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西南石油大学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四川省成都市新都区新都大道8号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唐鋆磊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028-83037323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tangjunlei@126.com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0379-2021-Q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油气开发、能源动力和海洋装备的材料及制造技术研发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2021年04月30日 上午至2021年04月30日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2021.4.28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75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9"/>
        <w:gridCol w:w="1357"/>
        <w:gridCol w:w="6431"/>
        <w:gridCol w:w="135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  <w:jc w:val="center"/>
        </w:trPr>
        <w:tc>
          <w:tcPr>
            <w:tcW w:w="19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4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2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5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科研处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7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后勤办公室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后勤办公室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8.2产品和服务的要求；8.4外部提供过程、产品和服务的控制；9.1.2顾客满意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C539C"/>
    <w:rsid w:val="0B0917D1"/>
    <w:rsid w:val="0C6524E0"/>
    <w:rsid w:val="0F2C5FC8"/>
    <w:rsid w:val="1A1E19A3"/>
    <w:rsid w:val="2144735A"/>
    <w:rsid w:val="2AF647EC"/>
    <w:rsid w:val="2D2E4DF3"/>
    <w:rsid w:val="2DBF0175"/>
    <w:rsid w:val="34EB2758"/>
    <w:rsid w:val="37096F71"/>
    <w:rsid w:val="38D608C6"/>
    <w:rsid w:val="3B2D7C41"/>
    <w:rsid w:val="43AE4165"/>
    <w:rsid w:val="46DA2C12"/>
    <w:rsid w:val="4E3A003E"/>
    <w:rsid w:val="6132589A"/>
    <w:rsid w:val="61CE1166"/>
    <w:rsid w:val="69674FA7"/>
    <w:rsid w:val="6ADD6C68"/>
    <w:rsid w:val="770B63AB"/>
    <w:rsid w:val="78626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2021-04-30T07:08:27Z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FD8E0A91B15C47C188E7F4D138D4F033</vt:lpwstr>
  </property>
</Properties>
</file>