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83"/>
        <w:gridCol w:w="107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北京唯恩传感技术有限公司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北京市朝阳区利泽中园106号楼2层A208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朴奇焕</w:t>
            </w:r>
            <w:bookmarkEnd w:id="2"/>
          </w:p>
        </w:tc>
        <w:tc>
          <w:tcPr>
            <w:tcW w:w="10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17190177843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100102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7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0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892790980@qq.com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0075-2021-EO</w:t>
            </w:r>
            <w:bookmarkEnd w:id="8"/>
          </w:p>
        </w:tc>
        <w:tc>
          <w:tcPr>
            <w:tcW w:w="10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E：智能多声道超声流量计（速度式流量计）的生产(组装)所涉及场所的相关环境管理活动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O：智能多声道超声流量计（速度式流量计）的生产组装所涉及场所的相关职业健康安全管理活动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E：19.05.01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2021年04月28日 上午至2021年04月28日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4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4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44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2021.4.27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2021.4.29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含员工代表）</w:t>
            </w:r>
          </w:p>
        </w:tc>
        <w:tc>
          <w:tcPr>
            <w:tcW w:w="2602" w:type="dxa"/>
            <w:vAlign w:val="top"/>
          </w:tcPr>
          <w:p>
            <w:pPr>
              <w:pStyle w:val="12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O:5.4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营业部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/6.1.2/6.2/8.2/8.4/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 w:cs="Times New Roman"/>
                <w:sz w:val="18"/>
                <w:szCs w:val="22"/>
              </w:rPr>
              <w:t>组织的岗位、职责权限；目标、指标管理方案；环境因素/危险源识别</w:t>
            </w:r>
            <w:r>
              <w:rPr>
                <w:rFonts w:hint="eastAsia"/>
                <w:sz w:val="21"/>
                <w:szCs w:val="21"/>
              </w:rPr>
              <w:t>评价；产品和服务要求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22"/>
              </w:rPr>
              <w:t>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>5.3/6.2/7.1.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3//7.1.4/7.1.5/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8.1/8.3/8.4/8.5.1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 w:cs="Times New Roman"/>
                <w:sz w:val="18"/>
                <w:szCs w:val="22"/>
              </w:rPr>
              <w:t>组织的岗位、职责权限；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工作人员的参与；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目标；运行环境；标识和可追溯性；产品防护；环境因素、危险源辨识、风险评价和控制措施的确定；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</w:t>
            </w:r>
            <w:r>
              <w:rPr>
                <w:rFonts w:hint="eastAsia" w:ascii="宋体" w:hAnsi="宋体"/>
                <w:sz w:val="18"/>
                <w:szCs w:val="22"/>
              </w:rPr>
              <w:t>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Q:5.3/6.1/6.2/7.1.2/7.2/7.3/7.4/7.5/9.1.1/9.1.3/9.2/10.2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  <w:szCs w:val="22"/>
              </w:rPr>
              <w:t>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</w:t>
            </w:r>
            <w:r>
              <w:rPr>
                <w:rFonts w:hint="eastAsia" w:ascii="宋体" w:hAnsi="宋体"/>
                <w:sz w:val="18"/>
                <w:szCs w:val="22"/>
              </w:rPr>
              <w:t>9.1.1</w:t>
            </w:r>
            <w:r>
              <w:rPr>
                <w:rFonts w:ascii="宋体" w:hAnsi="宋体"/>
                <w:sz w:val="18"/>
                <w:szCs w:val="22"/>
              </w:rPr>
              <w:t>/9.1.2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午餐时间：12：00-12：30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886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2021-04-29T01:46:13Z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C39B862C6FF248258A5C9FB3DED8338E</vt:lpwstr>
  </property>
</Properties>
</file>