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BC" w:rsidRDefault="00BB2BF9">
      <w:pPr>
        <w:spacing w:line="360" w:lineRule="auto"/>
        <w:jc w:val="center"/>
        <w:rPr>
          <w:rFonts w:ascii="楷体" w:eastAsia="楷体" w:hAnsi="楷体"/>
          <w:bCs/>
          <w:color w:val="000000"/>
          <w:sz w:val="24"/>
          <w:szCs w:val="24"/>
        </w:rPr>
      </w:pPr>
      <w:r>
        <w:rPr>
          <w:rFonts w:ascii="楷体" w:eastAsia="楷体" w:hAnsi="楷体" w:hint="eastAsia"/>
          <w:bCs/>
          <w:color w:val="000000"/>
          <w:sz w:val="24"/>
          <w:szCs w:val="24"/>
        </w:rPr>
        <w:t>管理体系</w:t>
      </w:r>
      <w:r w:rsidR="00B45F3A">
        <w:rPr>
          <w:rFonts w:ascii="楷体" w:eastAsia="楷体" w:hAnsi="楷体" w:hint="eastAsia"/>
          <w:bCs/>
          <w:color w:val="000000"/>
          <w:sz w:val="24"/>
          <w:szCs w:val="24"/>
        </w:rPr>
        <w:t>远程</w:t>
      </w:r>
      <w:r>
        <w:rPr>
          <w:rFonts w:ascii="楷体" w:eastAsia="楷体" w:hAnsi="楷体" w:hint="eastAsia"/>
          <w:bCs/>
          <w:color w:val="000000"/>
          <w:sz w:val="24"/>
          <w:szCs w:val="24"/>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1D22BC">
        <w:trPr>
          <w:trHeight w:val="515"/>
        </w:trPr>
        <w:tc>
          <w:tcPr>
            <w:tcW w:w="1707" w:type="dxa"/>
            <w:vMerge w:val="restart"/>
            <w:vAlign w:val="center"/>
          </w:tcPr>
          <w:p w:rsidR="001D22BC" w:rsidRDefault="00BB2BF9">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1D22BC" w:rsidRDefault="00BB2BF9">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涉及</w:t>
            </w:r>
          </w:p>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1D22BC" w:rsidRDefault="00BB2BF9" w:rsidP="00124334">
            <w:pPr>
              <w:spacing w:line="360" w:lineRule="auto"/>
              <w:rPr>
                <w:rFonts w:ascii="楷体" w:eastAsia="楷体" w:hAnsi="楷体" w:cs="宋体"/>
                <w:sz w:val="24"/>
                <w:szCs w:val="24"/>
              </w:rPr>
            </w:pPr>
            <w:r>
              <w:rPr>
                <w:rFonts w:ascii="楷体" w:eastAsia="楷体" w:hAnsi="楷体" w:cs="宋体" w:hint="eastAsia"/>
                <w:sz w:val="24"/>
                <w:szCs w:val="24"/>
              </w:rPr>
              <w:t>受审核部门：</w:t>
            </w:r>
            <w:r>
              <w:rPr>
                <w:rFonts w:ascii="楷体" w:eastAsia="楷体" w:hAnsi="楷体" w:cs="宋体" w:hint="eastAsia"/>
                <w:b/>
                <w:bCs/>
                <w:sz w:val="24"/>
                <w:szCs w:val="24"/>
              </w:rPr>
              <w:t xml:space="preserve">管理层 </w:t>
            </w:r>
            <w:r>
              <w:rPr>
                <w:rFonts w:ascii="楷体" w:eastAsia="楷体" w:hAnsi="楷体" w:cs="宋体" w:hint="eastAsia"/>
                <w:sz w:val="24"/>
                <w:szCs w:val="24"/>
              </w:rPr>
              <w:t xml:space="preserve">    </w:t>
            </w:r>
            <w:r w:rsidR="00124334">
              <w:rPr>
                <w:rFonts w:ascii="楷体" w:eastAsia="楷体" w:hAnsi="楷体" w:cs="宋体" w:hint="eastAsia"/>
                <w:sz w:val="24"/>
                <w:szCs w:val="24"/>
              </w:rPr>
              <w:t xml:space="preserve">    </w:t>
            </w:r>
            <w:r>
              <w:rPr>
                <w:rFonts w:ascii="楷体" w:eastAsia="楷体" w:hAnsi="楷体" w:cs="宋体" w:hint="eastAsia"/>
                <w:sz w:val="24"/>
                <w:szCs w:val="24"/>
              </w:rPr>
              <w:t>主管领导</w:t>
            </w:r>
            <w:r w:rsidR="00A70919">
              <w:rPr>
                <w:rFonts w:ascii="楷体" w:eastAsia="楷体" w:hAnsi="楷体" w:cs="宋体" w:hint="eastAsia"/>
                <w:sz w:val="24"/>
                <w:szCs w:val="24"/>
              </w:rPr>
              <w:t>/</w:t>
            </w:r>
            <w:r>
              <w:rPr>
                <w:rFonts w:ascii="楷体" w:eastAsia="楷体" w:hAnsi="楷体" w:cs="宋体" w:hint="eastAsia"/>
                <w:sz w:val="24"/>
                <w:szCs w:val="24"/>
              </w:rPr>
              <w:t>陪同人员：</w:t>
            </w:r>
            <w:r w:rsidR="00124334">
              <w:rPr>
                <w:rFonts w:ascii="楷体" w:eastAsia="楷体" w:hAnsi="楷体" w:hint="eastAsia"/>
                <w:sz w:val="24"/>
                <w:szCs w:val="24"/>
              </w:rPr>
              <w:t>冯利江、冯海波</w:t>
            </w:r>
          </w:p>
        </w:tc>
        <w:tc>
          <w:tcPr>
            <w:tcW w:w="760" w:type="dxa"/>
            <w:vMerge w:val="restart"/>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1D22BC">
        <w:trPr>
          <w:trHeight w:val="403"/>
        </w:trPr>
        <w:tc>
          <w:tcPr>
            <w:tcW w:w="1707" w:type="dxa"/>
            <w:vMerge/>
            <w:vAlign w:val="center"/>
          </w:tcPr>
          <w:p w:rsidR="001D22BC" w:rsidRDefault="001D22BC">
            <w:pPr>
              <w:spacing w:line="360" w:lineRule="auto"/>
              <w:rPr>
                <w:rFonts w:ascii="楷体" w:eastAsia="楷体" w:hAnsi="楷体" w:cs="宋体"/>
                <w:sz w:val="24"/>
                <w:szCs w:val="24"/>
              </w:rPr>
            </w:pPr>
          </w:p>
        </w:tc>
        <w:tc>
          <w:tcPr>
            <w:tcW w:w="1019" w:type="dxa"/>
            <w:vMerge/>
            <w:vAlign w:val="center"/>
          </w:tcPr>
          <w:p w:rsidR="001D22BC" w:rsidRDefault="001D22BC">
            <w:pPr>
              <w:spacing w:line="360" w:lineRule="auto"/>
              <w:rPr>
                <w:rFonts w:ascii="楷体" w:eastAsia="楷体" w:hAnsi="楷体" w:cs="宋体"/>
                <w:sz w:val="24"/>
                <w:szCs w:val="24"/>
              </w:rPr>
            </w:pPr>
          </w:p>
        </w:tc>
        <w:tc>
          <w:tcPr>
            <w:tcW w:w="11223" w:type="dxa"/>
            <w:vAlign w:val="center"/>
          </w:tcPr>
          <w:p w:rsidR="001D22BC" w:rsidRDefault="00BB2BF9" w:rsidP="00A70919">
            <w:pPr>
              <w:spacing w:line="360" w:lineRule="auto"/>
              <w:rPr>
                <w:rFonts w:ascii="楷体" w:eastAsia="楷体" w:hAnsi="楷体" w:cs="宋体"/>
                <w:sz w:val="24"/>
                <w:szCs w:val="24"/>
              </w:rPr>
            </w:pPr>
            <w:r>
              <w:rPr>
                <w:rFonts w:ascii="楷体" w:eastAsia="楷体" w:hAnsi="楷体" w:cs="宋体" w:hint="eastAsia"/>
                <w:sz w:val="24"/>
                <w:szCs w:val="24"/>
              </w:rPr>
              <w:t>审核员：</w:t>
            </w:r>
            <w:r w:rsidR="00A70919">
              <w:rPr>
                <w:rFonts w:ascii="楷体" w:eastAsia="楷体" w:hAnsi="楷体" w:cs="宋体" w:hint="eastAsia"/>
                <w:sz w:val="24"/>
                <w:szCs w:val="24"/>
              </w:rPr>
              <w:t>文波</w:t>
            </w:r>
            <w:r w:rsidR="00B552C5">
              <w:rPr>
                <w:rFonts w:ascii="楷体" w:eastAsia="楷体" w:hAnsi="楷体" w:cs="宋体" w:hint="eastAsia"/>
                <w:sz w:val="24"/>
                <w:szCs w:val="24"/>
              </w:rPr>
              <w:t>、侯磊</w:t>
            </w:r>
            <w:r>
              <w:rPr>
                <w:rFonts w:ascii="楷体" w:eastAsia="楷体" w:hAnsi="楷体" w:cs="宋体" w:hint="eastAsia"/>
                <w:sz w:val="24"/>
                <w:szCs w:val="24"/>
              </w:rPr>
              <w:t xml:space="preserve">               审核时间：</w:t>
            </w:r>
            <w:r w:rsidR="00A70919">
              <w:rPr>
                <w:rFonts w:ascii="楷体" w:eastAsia="楷体" w:hAnsi="楷体" w:cs="宋体" w:hint="eastAsia"/>
                <w:sz w:val="24"/>
                <w:szCs w:val="24"/>
              </w:rPr>
              <w:t>2021</w:t>
            </w:r>
            <w:r>
              <w:rPr>
                <w:rFonts w:ascii="楷体" w:eastAsia="楷体" w:hAnsi="楷体" w:cs="宋体" w:hint="eastAsia"/>
                <w:sz w:val="24"/>
                <w:szCs w:val="24"/>
              </w:rPr>
              <w:t>.</w:t>
            </w:r>
            <w:r w:rsidR="00A70919">
              <w:rPr>
                <w:rFonts w:ascii="楷体" w:eastAsia="楷体" w:hAnsi="楷体" w:cs="宋体" w:hint="eastAsia"/>
                <w:sz w:val="24"/>
                <w:szCs w:val="24"/>
              </w:rPr>
              <w:t>4</w:t>
            </w:r>
            <w:r>
              <w:rPr>
                <w:rFonts w:ascii="楷体" w:eastAsia="楷体" w:hAnsi="楷体" w:cs="宋体" w:hint="eastAsia"/>
                <w:sz w:val="24"/>
                <w:szCs w:val="24"/>
              </w:rPr>
              <w:t>.</w:t>
            </w:r>
            <w:r w:rsidR="00A70919">
              <w:rPr>
                <w:rFonts w:ascii="楷体" w:eastAsia="楷体" w:hAnsi="楷体" w:cs="宋体" w:hint="eastAsia"/>
                <w:sz w:val="24"/>
                <w:szCs w:val="24"/>
              </w:rPr>
              <w:t>29</w:t>
            </w:r>
          </w:p>
        </w:tc>
        <w:tc>
          <w:tcPr>
            <w:tcW w:w="760" w:type="dxa"/>
            <w:vMerge/>
          </w:tcPr>
          <w:p w:rsidR="001D22BC" w:rsidRDefault="001D22BC">
            <w:pPr>
              <w:spacing w:line="360" w:lineRule="auto"/>
              <w:rPr>
                <w:rFonts w:ascii="楷体" w:eastAsia="楷体" w:hAnsi="楷体" w:cs="宋体"/>
                <w:sz w:val="24"/>
                <w:szCs w:val="24"/>
              </w:rPr>
            </w:pPr>
          </w:p>
        </w:tc>
      </w:tr>
      <w:tr w:rsidR="001D22BC">
        <w:trPr>
          <w:trHeight w:val="1571"/>
        </w:trPr>
        <w:tc>
          <w:tcPr>
            <w:tcW w:w="1707" w:type="dxa"/>
            <w:vMerge/>
            <w:vAlign w:val="center"/>
          </w:tcPr>
          <w:p w:rsidR="001D22BC" w:rsidRDefault="001D22BC">
            <w:pPr>
              <w:spacing w:line="360" w:lineRule="auto"/>
              <w:rPr>
                <w:rFonts w:ascii="楷体" w:eastAsia="楷体" w:hAnsi="楷体" w:cs="宋体"/>
                <w:sz w:val="24"/>
                <w:szCs w:val="24"/>
              </w:rPr>
            </w:pPr>
          </w:p>
        </w:tc>
        <w:tc>
          <w:tcPr>
            <w:tcW w:w="1019" w:type="dxa"/>
            <w:vMerge/>
            <w:vAlign w:val="center"/>
          </w:tcPr>
          <w:p w:rsidR="001D22BC" w:rsidRDefault="001D22BC">
            <w:pPr>
              <w:spacing w:line="360" w:lineRule="auto"/>
              <w:rPr>
                <w:rFonts w:ascii="楷体" w:eastAsia="楷体" w:hAnsi="楷体" w:cs="宋体"/>
                <w:sz w:val="24"/>
                <w:szCs w:val="24"/>
              </w:rPr>
            </w:pPr>
          </w:p>
        </w:tc>
        <w:tc>
          <w:tcPr>
            <w:tcW w:w="11223" w:type="dxa"/>
            <w:vAlign w:val="center"/>
          </w:tcPr>
          <w:p w:rsidR="001D22BC" w:rsidRDefault="00BB2BF9">
            <w:pPr>
              <w:adjustRightInd w:val="0"/>
              <w:snapToGrid w:val="0"/>
              <w:spacing w:line="360" w:lineRule="auto"/>
              <w:ind w:rightChars="50" w:right="105"/>
              <w:textAlignment w:val="baseline"/>
              <w:rPr>
                <w:rFonts w:ascii="楷体" w:eastAsia="楷体" w:hAnsi="楷体" w:cs="Arial"/>
                <w:spacing w:val="-6"/>
                <w:sz w:val="24"/>
                <w:szCs w:val="24"/>
              </w:rPr>
            </w:pPr>
            <w:r>
              <w:rPr>
                <w:rFonts w:ascii="楷体" w:eastAsia="楷体" w:hAnsi="楷体" w:cs="宋体" w:hint="eastAsia"/>
                <w:sz w:val="24"/>
                <w:szCs w:val="24"/>
              </w:rPr>
              <w:t>涉及标准条款：</w:t>
            </w:r>
            <w:r>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1D22BC" w:rsidRDefault="00BB2BF9" w:rsidP="00734992">
            <w:pPr>
              <w:spacing w:line="360" w:lineRule="auto"/>
              <w:ind w:firstLineChars="200" w:firstLine="456"/>
              <w:rPr>
                <w:rFonts w:ascii="楷体" w:eastAsia="楷体" w:hAnsi="楷体" w:cs="宋体"/>
                <w:sz w:val="24"/>
                <w:szCs w:val="24"/>
              </w:rPr>
            </w:pPr>
            <w:r>
              <w:rPr>
                <w:rFonts w:ascii="楷体" w:eastAsia="楷体" w:hAnsi="楷体" w:cs="Arial" w:hint="eastAsia"/>
                <w:spacing w:val="-6"/>
                <w:sz w:val="24"/>
                <w:szCs w:val="24"/>
              </w:rPr>
              <w:t>国家/地方监督抽查情况；顾客满意、相关方投诉及处理情况；一阶段问题验证，验证企业相关资质证明的有效性</w:t>
            </w:r>
          </w:p>
        </w:tc>
        <w:tc>
          <w:tcPr>
            <w:tcW w:w="760" w:type="dxa"/>
            <w:vMerge/>
          </w:tcPr>
          <w:p w:rsidR="001D22BC" w:rsidRDefault="001D22BC">
            <w:pPr>
              <w:spacing w:line="360" w:lineRule="auto"/>
              <w:rPr>
                <w:rFonts w:ascii="楷体" w:eastAsia="楷体" w:hAnsi="楷体" w:cs="宋体"/>
                <w:sz w:val="24"/>
                <w:szCs w:val="24"/>
              </w:rPr>
            </w:pPr>
          </w:p>
        </w:tc>
      </w:tr>
      <w:tr w:rsidR="00124334">
        <w:trPr>
          <w:trHeight w:val="1081"/>
        </w:trPr>
        <w:tc>
          <w:tcPr>
            <w:tcW w:w="1707" w:type="dxa"/>
            <w:vAlign w:val="center"/>
          </w:tcPr>
          <w:p w:rsidR="00124334" w:rsidRDefault="00124334">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124334" w:rsidRDefault="00124334">
            <w:pPr>
              <w:spacing w:line="360" w:lineRule="auto"/>
              <w:rPr>
                <w:rFonts w:ascii="楷体" w:eastAsia="楷体" w:hAnsi="楷体"/>
                <w:b/>
                <w:sz w:val="24"/>
                <w:szCs w:val="24"/>
              </w:rPr>
            </w:pPr>
          </w:p>
        </w:tc>
        <w:tc>
          <w:tcPr>
            <w:tcW w:w="11223" w:type="dxa"/>
            <w:vAlign w:val="center"/>
          </w:tcPr>
          <w:p w:rsidR="00124334" w:rsidRPr="00A61090" w:rsidRDefault="00124334" w:rsidP="00011AB3">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公司最高管理者：冯利江，管代：冯海波。 </w:t>
            </w:r>
          </w:p>
          <w:p w:rsidR="00721818" w:rsidRDefault="00124334" w:rsidP="00A70919">
            <w:pPr>
              <w:spacing w:line="360" w:lineRule="auto"/>
              <w:ind w:firstLineChars="200" w:firstLine="480"/>
              <w:rPr>
                <w:rFonts w:ascii="楷体" w:eastAsia="楷体" w:hAnsi="楷体"/>
                <w:sz w:val="24"/>
                <w:szCs w:val="24"/>
              </w:rPr>
            </w:pPr>
            <w:r w:rsidRPr="00A70919">
              <w:rPr>
                <w:rFonts w:ascii="楷体" w:eastAsia="楷体" w:hAnsi="楷体" w:hint="eastAsia"/>
                <w:sz w:val="24"/>
                <w:szCs w:val="24"/>
              </w:rPr>
              <w:t>诸暨市泰格机械制造有限公司</w:t>
            </w:r>
            <w:r w:rsidRPr="00A61090">
              <w:rPr>
                <w:rFonts w:ascii="楷体" w:eastAsia="楷体" w:hAnsi="楷体" w:hint="eastAsia"/>
                <w:sz w:val="24"/>
                <w:szCs w:val="24"/>
              </w:rPr>
              <w:t>成立于</w:t>
            </w:r>
            <w:r w:rsidRPr="00601288">
              <w:rPr>
                <w:rFonts w:ascii="楷体" w:eastAsia="楷体" w:hAnsi="楷体" w:hint="eastAsia"/>
                <w:sz w:val="24"/>
                <w:szCs w:val="24"/>
              </w:rPr>
              <w:t>2009年10月21日</w:t>
            </w:r>
            <w:r w:rsidRPr="00A61090">
              <w:rPr>
                <w:rFonts w:ascii="楷体" w:eastAsia="楷体" w:hAnsi="楷体" w:hint="eastAsia"/>
                <w:sz w:val="24"/>
                <w:szCs w:val="24"/>
              </w:rPr>
              <w:t>，法人代表</w:t>
            </w:r>
            <w:r>
              <w:rPr>
                <w:rFonts w:ascii="楷体" w:eastAsia="楷体" w:hAnsi="楷体" w:hint="eastAsia"/>
                <w:sz w:val="24"/>
                <w:szCs w:val="24"/>
              </w:rPr>
              <w:t>：</w:t>
            </w:r>
            <w:r w:rsidRPr="00601288">
              <w:rPr>
                <w:rFonts w:ascii="楷体" w:eastAsia="楷体" w:hAnsi="楷体" w:hint="eastAsia"/>
                <w:sz w:val="24"/>
                <w:szCs w:val="24"/>
              </w:rPr>
              <w:t>冯利江</w:t>
            </w:r>
            <w:r w:rsidRPr="00A61090">
              <w:rPr>
                <w:rFonts w:ascii="楷体" w:eastAsia="楷体" w:hAnsi="楷体" w:hint="eastAsia"/>
                <w:sz w:val="24"/>
                <w:szCs w:val="24"/>
              </w:rPr>
              <w:t>，</w:t>
            </w:r>
            <w:r>
              <w:rPr>
                <w:rFonts w:ascii="楷体" w:eastAsia="楷体" w:hAnsi="楷体" w:hint="eastAsia"/>
                <w:sz w:val="24"/>
                <w:szCs w:val="24"/>
              </w:rPr>
              <w:t>注册地址：</w:t>
            </w:r>
            <w:r w:rsidRPr="00C331DA">
              <w:rPr>
                <w:rFonts w:ascii="楷体" w:eastAsia="楷体" w:hAnsi="楷体" w:hint="eastAsia"/>
                <w:sz w:val="24"/>
                <w:szCs w:val="24"/>
              </w:rPr>
              <w:t>诸暨市店口镇湖西村666号</w:t>
            </w:r>
            <w:r>
              <w:rPr>
                <w:rFonts w:ascii="楷体" w:eastAsia="楷体" w:hAnsi="楷体" w:hint="eastAsia"/>
                <w:sz w:val="24"/>
                <w:szCs w:val="24"/>
              </w:rPr>
              <w:t>，经营地址：</w:t>
            </w:r>
            <w:r w:rsidRPr="00C331DA">
              <w:rPr>
                <w:rFonts w:ascii="楷体" w:eastAsia="楷体" w:hAnsi="楷体" w:hint="eastAsia"/>
                <w:sz w:val="24"/>
                <w:szCs w:val="24"/>
              </w:rPr>
              <w:t>诸暨市店口镇湖西村666号</w:t>
            </w:r>
            <w:r>
              <w:rPr>
                <w:rFonts w:ascii="楷体" w:eastAsia="楷体" w:hAnsi="楷体" w:hint="eastAsia"/>
                <w:sz w:val="24"/>
                <w:szCs w:val="24"/>
              </w:rPr>
              <w:t>。</w:t>
            </w:r>
          </w:p>
          <w:p w:rsidR="00721818" w:rsidRDefault="00721818" w:rsidP="00721818">
            <w:pPr>
              <w:spacing w:line="360" w:lineRule="auto"/>
              <w:ind w:firstLineChars="200" w:firstLine="480"/>
              <w:rPr>
                <w:rFonts w:ascii="楷体" w:eastAsia="楷体" w:hAnsi="楷体"/>
                <w:sz w:val="24"/>
                <w:szCs w:val="24"/>
              </w:rPr>
            </w:pPr>
            <w:r>
              <w:rPr>
                <w:rFonts w:ascii="楷体" w:eastAsia="楷体" w:hAnsi="楷体" w:hint="eastAsia"/>
                <w:sz w:val="24"/>
                <w:szCs w:val="24"/>
              </w:rPr>
              <w:t>设有综合部、生产部、销售部等组织部门，共15名员工。</w:t>
            </w:r>
          </w:p>
          <w:p w:rsidR="00124334" w:rsidRDefault="00124334" w:rsidP="00C331DA">
            <w:pPr>
              <w:spacing w:line="360" w:lineRule="auto"/>
              <w:rPr>
                <w:rFonts w:ascii="楷体" w:eastAsia="楷体" w:hAnsi="楷体"/>
                <w:b/>
                <w:sz w:val="24"/>
                <w:szCs w:val="24"/>
              </w:rPr>
            </w:pPr>
            <w:r>
              <w:rPr>
                <w:rFonts w:ascii="楷体" w:eastAsia="楷体" w:hAnsi="楷体" w:hint="eastAsia"/>
                <w:sz w:val="24"/>
                <w:szCs w:val="24"/>
              </w:rPr>
              <w:t>经营范围：</w:t>
            </w:r>
            <w:r w:rsidRPr="00C331DA">
              <w:rPr>
                <w:rFonts w:ascii="楷体" w:eastAsia="楷体" w:hAnsi="楷体" w:hint="eastAsia"/>
                <w:sz w:val="24"/>
                <w:szCs w:val="24"/>
              </w:rPr>
              <w:t>制造销售：机械配件、汽车零部件、水暖管材管件；从事货物及技术的进出口业务。</w:t>
            </w:r>
            <w:bookmarkStart w:id="0" w:name="_GoBack"/>
            <w:bookmarkEnd w:id="0"/>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1603"/>
        </w:trPr>
        <w:tc>
          <w:tcPr>
            <w:tcW w:w="1707" w:type="dxa"/>
            <w:vAlign w:val="center"/>
          </w:tcPr>
          <w:p w:rsidR="00124334" w:rsidRDefault="00124334">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019" w:type="dxa"/>
            <w:vAlign w:val="center"/>
          </w:tcPr>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Q：5.1，5.3  </w:t>
            </w:r>
          </w:p>
        </w:tc>
        <w:tc>
          <w:tcPr>
            <w:tcW w:w="11223" w:type="dxa"/>
            <w:vAlign w:val="center"/>
          </w:tcPr>
          <w:p w:rsidR="00124334" w:rsidRPr="00960CD9" w:rsidRDefault="00124334">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据负责人李建国介绍，公司成立以来确定了各个部门及其职责，</w:t>
            </w:r>
            <w:r>
              <w:rPr>
                <w:rFonts w:ascii="楷体" w:eastAsia="楷体" w:hAnsi="楷体" w:hint="eastAsia"/>
                <w:color w:val="000000"/>
                <w:sz w:val="24"/>
                <w:szCs w:val="24"/>
              </w:rPr>
              <w:t>2021.1.2</w:t>
            </w:r>
            <w:r w:rsidRPr="00960CD9">
              <w:rPr>
                <w:rFonts w:ascii="楷体" w:eastAsia="楷体" w:hAnsi="楷体" w:hint="eastAsia"/>
                <w:color w:val="000000"/>
                <w:sz w:val="24"/>
                <w:szCs w:val="24"/>
              </w:rPr>
              <w:t>日建立了文件化的管理体系，公司各部门沟通信息传递良好。</w:t>
            </w:r>
          </w:p>
          <w:p w:rsidR="00124334" w:rsidRPr="00960CD9" w:rsidRDefault="00124334">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总经理负责公司全面运行，</w:t>
            </w:r>
            <w:r>
              <w:rPr>
                <w:rFonts w:ascii="楷体" w:eastAsia="楷体" w:hAnsi="楷体" w:hint="eastAsia"/>
                <w:color w:val="000000"/>
                <w:sz w:val="24"/>
                <w:szCs w:val="24"/>
              </w:rPr>
              <w:t>负责组织制定方针、目标、管理评审等工作.管代冯海波</w:t>
            </w:r>
            <w:r w:rsidRPr="00960CD9">
              <w:rPr>
                <w:rFonts w:ascii="楷体" w:eastAsia="楷体" w:hAnsi="楷体" w:hint="eastAsia"/>
                <w:color w:val="000000"/>
                <w:sz w:val="24"/>
                <w:szCs w:val="24"/>
              </w:rPr>
              <w:t>主要负责体系工作，其职责为：</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lastRenderedPageBreak/>
              <w:t xml:space="preserve">  1）确保质量管理体系的过程得到建立和保持；</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2）向最高管理者报告质量管理体系的业绩，包括改进的需求；</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3）在整个公司内促进提高满足顾客要求意识的形成；</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4）与质量管理体系有关事宜的外部联络。</w:t>
            </w:r>
          </w:p>
          <w:p w:rsidR="00124334" w:rsidRPr="00960CD9" w:rsidRDefault="00124334">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总经理对公司体系的运行持续提供必需的资源，总体能履行其管理承诺。</w:t>
            </w:r>
          </w:p>
          <w:p w:rsidR="00124334" w:rsidRPr="00960CD9" w:rsidRDefault="00124334">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经交流总经理和管代了解管理体系的基本运行情况，比较重视公司管理及体系建设。</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1603"/>
        </w:trPr>
        <w:tc>
          <w:tcPr>
            <w:tcW w:w="1707" w:type="dxa"/>
            <w:vAlign w:val="center"/>
          </w:tcPr>
          <w:p w:rsidR="00124334" w:rsidRPr="0079343F" w:rsidRDefault="00124334" w:rsidP="00814687">
            <w:pPr>
              <w:spacing w:line="360" w:lineRule="auto"/>
              <w:rPr>
                <w:rFonts w:ascii="楷体" w:eastAsia="楷体" w:hAnsi="楷体"/>
                <w:sz w:val="24"/>
                <w:szCs w:val="24"/>
              </w:rPr>
            </w:pPr>
            <w:r>
              <w:rPr>
                <w:rFonts w:ascii="楷体" w:eastAsia="楷体" w:hAnsi="楷体" w:hint="eastAsia"/>
                <w:sz w:val="24"/>
                <w:szCs w:val="24"/>
              </w:rPr>
              <w:lastRenderedPageBreak/>
              <w:t>理解组织及其环境</w:t>
            </w:r>
          </w:p>
        </w:tc>
        <w:tc>
          <w:tcPr>
            <w:tcW w:w="1019" w:type="dxa"/>
            <w:vAlign w:val="center"/>
          </w:tcPr>
          <w:p w:rsidR="00124334" w:rsidRPr="0079343F" w:rsidRDefault="00124334" w:rsidP="00814687">
            <w:pPr>
              <w:spacing w:line="360" w:lineRule="auto"/>
              <w:rPr>
                <w:rFonts w:ascii="楷体" w:eastAsia="楷体" w:hAnsi="楷体"/>
                <w:sz w:val="24"/>
                <w:szCs w:val="24"/>
              </w:rPr>
            </w:pPr>
            <w:r>
              <w:rPr>
                <w:rFonts w:ascii="楷体" w:eastAsia="楷体" w:hAnsi="楷体" w:hint="eastAsia"/>
                <w:sz w:val="24"/>
                <w:szCs w:val="24"/>
              </w:rPr>
              <w:t>4.1</w:t>
            </w:r>
          </w:p>
        </w:tc>
        <w:tc>
          <w:tcPr>
            <w:tcW w:w="11223" w:type="dxa"/>
            <w:vAlign w:val="center"/>
          </w:tcPr>
          <w:p w:rsidR="00124334" w:rsidRDefault="00124334" w:rsidP="00814687">
            <w:pPr>
              <w:spacing w:line="360" w:lineRule="auto"/>
              <w:ind w:firstLineChars="200" w:firstLine="480"/>
              <w:rPr>
                <w:rFonts w:ascii="楷体" w:eastAsia="楷体" w:hAnsi="楷体"/>
                <w:sz w:val="24"/>
                <w:szCs w:val="24"/>
              </w:rPr>
            </w:pPr>
            <w:r>
              <w:rPr>
                <w:rFonts w:ascii="楷体" w:eastAsia="楷体" w:hAnsi="楷体" w:hint="eastAsia"/>
                <w:sz w:val="24"/>
                <w:szCs w:val="24"/>
              </w:rPr>
              <w:t>公司基本确定与其目标和战略方向相关并影响其实现质量管理体系预期结果的各种外部和内部因素。</w:t>
            </w:r>
          </w:p>
          <w:p w:rsidR="00124334" w:rsidRDefault="00124334" w:rsidP="00814687">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提供 </w:t>
            </w:r>
            <w:r w:rsidRPr="0079343F">
              <w:rPr>
                <w:rFonts w:ascii="楷体" w:eastAsia="楷体" w:hAnsi="楷体" w:hint="eastAsia"/>
                <w:sz w:val="24"/>
                <w:szCs w:val="24"/>
              </w:rPr>
              <w:t>《组织环境因素识别表》</w:t>
            </w:r>
            <w:r>
              <w:rPr>
                <w:rFonts w:ascii="楷体" w:eastAsia="楷体" w:hAnsi="楷体" w:hint="eastAsia"/>
                <w:sz w:val="24"/>
                <w:szCs w:val="24"/>
              </w:rPr>
              <w:t>，识别了企业的内外部因素，内容主要包括相关法律法规、技术及原材料、竞争、人员、客户投诉、目标达成等因素，识别了各环境因素的</w:t>
            </w:r>
            <w:r w:rsidRPr="00CE7799">
              <w:rPr>
                <w:rFonts w:ascii="楷体" w:eastAsia="楷体" w:hAnsi="楷体" w:hint="eastAsia"/>
                <w:sz w:val="24"/>
                <w:szCs w:val="24"/>
              </w:rPr>
              <w:t>重要度</w:t>
            </w:r>
            <w:r>
              <w:rPr>
                <w:rFonts w:ascii="楷体" w:eastAsia="楷体" w:hAnsi="楷体" w:hint="eastAsia"/>
                <w:sz w:val="24"/>
                <w:szCs w:val="24"/>
              </w:rPr>
              <w:t>、</w:t>
            </w:r>
            <w:r w:rsidRPr="00CE7799">
              <w:rPr>
                <w:rFonts w:ascii="楷体" w:eastAsia="楷体" w:hAnsi="楷体" w:hint="eastAsia"/>
                <w:sz w:val="24"/>
                <w:szCs w:val="24"/>
              </w:rPr>
              <w:t>风险与机遇</w:t>
            </w:r>
            <w:r>
              <w:rPr>
                <w:rFonts w:ascii="楷体" w:eastAsia="楷体" w:hAnsi="楷体" w:hint="eastAsia"/>
                <w:sz w:val="24"/>
                <w:szCs w:val="24"/>
              </w:rPr>
              <w:t>、</w:t>
            </w:r>
            <w:r w:rsidRPr="00CE7799">
              <w:rPr>
                <w:rFonts w:ascii="楷体" w:eastAsia="楷体" w:hAnsi="楷体" w:hint="eastAsia"/>
                <w:sz w:val="24"/>
                <w:szCs w:val="24"/>
              </w:rPr>
              <w:t>优势</w:t>
            </w:r>
            <w:r>
              <w:rPr>
                <w:rFonts w:ascii="楷体" w:eastAsia="楷体" w:hAnsi="楷体" w:hint="eastAsia"/>
                <w:sz w:val="24"/>
                <w:szCs w:val="24"/>
              </w:rPr>
              <w:t>、</w:t>
            </w:r>
            <w:r w:rsidRPr="00CE7799">
              <w:rPr>
                <w:rFonts w:ascii="楷体" w:eastAsia="楷体" w:hAnsi="楷体" w:hint="eastAsia"/>
                <w:sz w:val="24"/>
                <w:szCs w:val="24"/>
              </w:rPr>
              <w:t>劣势</w:t>
            </w:r>
            <w:r w:rsidRPr="0079343F">
              <w:rPr>
                <w:rFonts w:ascii="楷体" w:eastAsia="楷体" w:hAnsi="楷体" w:hint="eastAsia"/>
                <w:sz w:val="24"/>
                <w:szCs w:val="24"/>
              </w:rPr>
              <w:t>。</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rsidTr="000E3E7C">
        <w:trPr>
          <w:trHeight w:val="1383"/>
        </w:trPr>
        <w:tc>
          <w:tcPr>
            <w:tcW w:w="1707" w:type="dxa"/>
            <w:vAlign w:val="center"/>
          </w:tcPr>
          <w:p w:rsidR="00124334" w:rsidRPr="0079343F" w:rsidRDefault="00124334" w:rsidP="000E3E7C">
            <w:pPr>
              <w:spacing w:line="360" w:lineRule="auto"/>
              <w:rPr>
                <w:rFonts w:ascii="楷体" w:eastAsia="楷体" w:hAnsi="楷体"/>
                <w:sz w:val="24"/>
                <w:szCs w:val="24"/>
              </w:rPr>
            </w:pPr>
            <w:r>
              <w:rPr>
                <w:rFonts w:ascii="楷体" w:eastAsia="楷体" w:hAnsi="楷体" w:hint="eastAsia"/>
                <w:sz w:val="24"/>
                <w:szCs w:val="24"/>
              </w:rPr>
              <w:t>理解相关方的需求和期望</w:t>
            </w:r>
          </w:p>
        </w:tc>
        <w:tc>
          <w:tcPr>
            <w:tcW w:w="1019" w:type="dxa"/>
            <w:vAlign w:val="center"/>
          </w:tcPr>
          <w:p w:rsidR="00124334" w:rsidRDefault="00124334" w:rsidP="000E3E7C">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124334" w:rsidRDefault="00124334" w:rsidP="00C331DA">
            <w:pPr>
              <w:ind w:firstLineChars="200" w:firstLine="480"/>
              <w:rPr>
                <w:rFonts w:ascii="楷体" w:eastAsia="楷体" w:hAnsi="楷体"/>
                <w:sz w:val="24"/>
                <w:szCs w:val="24"/>
              </w:rPr>
            </w:pPr>
            <w:r>
              <w:rPr>
                <w:rFonts w:ascii="楷体" w:eastAsia="楷体" w:hAnsi="楷体" w:hint="eastAsia"/>
                <w:sz w:val="24"/>
                <w:szCs w:val="24"/>
              </w:rPr>
              <w:t>由综合部</w:t>
            </w:r>
            <w:r w:rsidRPr="0079343F">
              <w:rPr>
                <w:rFonts w:ascii="楷体" w:eastAsia="楷体" w:hAnsi="楷体" w:hint="eastAsia"/>
                <w:sz w:val="24"/>
                <w:szCs w:val="24"/>
              </w:rPr>
              <w:t>负责组织对相关方的评估，提供 《相关方要求识别表》，</w:t>
            </w:r>
            <w:r>
              <w:rPr>
                <w:rFonts w:ascii="楷体" w:eastAsia="楷体" w:hAnsi="楷体" w:hint="eastAsia"/>
                <w:sz w:val="24"/>
                <w:szCs w:val="24"/>
              </w:rPr>
              <w:t>分析了政府、股东及合作伙伴、客户、供应商、生产部及办公室等需求和期望，明确了各需求和期望的相关过程，编制：冯海波，</w:t>
            </w:r>
            <w:r w:rsidRPr="00136644">
              <w:rPr>
                <w:rFonts w:ascii="楷体" w:eastAsia="楷体" w:hAnsi="楷体" w:hint="eastAsia"/>
                <w:sz w:val="24"/>
                <w:szCs w:val="24"/>
              </w:rPr>
              <w:t>审核：</w:t>
            </w:r>
            <w:r>
              <w:rPr>
                <w:rFonts w:ascii="楷体" w:eastAsia="楷体" w:hAnsi="楷体" w:hint="eastAsia"/>
                <w:sz w:val="24"/>
                <w:szCs w:val="24"/>
              </w:rPr>
              <w:t>冯利江</w:t>
            </w:r>
            <w:r w:rsidRPr="00136644">
              <w:rPr>
                <w:rFonts w:ascii="楷体" w:eastAsia="楷体" w:hAnsi="楷体" w:hint="eastAsia"/>
                <w:sz w:val="24"/>
                <w:szCs w:val="24"/>
              </w:rPr>
              <w:t>，</w:t>
            </w:r>
            <w:r>
              <w:rPr>
                <w:rFonts w:ascii="楷体" w:eastAsia="楷体" w:hAnsi="楷体" w:hint="eastAsia"/>
                <w:sz w:val="24"/>
                <w:szCs w:val="24"/>
              </w:rPr>
              <w:t>2021.1</w:t>
            </w:r>
            <w:r w:rsidRPr="00136644">
              <w:rPr>
                <w:rFonts w:ascii="楷体" w:eastAsia="楷体" w:hAnsi="楷体" w:hint="eastAsia"/>
                <w:sz w:val="24"/>
                <w:szCs w:val="24"/>
              </w:rPr>
              <w:t>.10日。</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rsidTr="00C331DA">
        <w:trPr>
          <w:trHeight w:val="804"/>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质量管理体系的范围</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4.3 </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sz w:val="24"/>
                <w:szCs w:val="24"/>
              </w:rPr>
              <w:t>经确认企业</w:t>
            </w:r>
            <w:r>
              <w:rPr>
                <w:rFonts w:ascii="楷体" w:eastAsia="楷体" w:hAnsi="楷体" w:hint="eastAsia"/>
                <w:sz w:val="24"/>
                <w:szCs w:val="24"/>
              </w:rPr>
              <w:t>本次提出的</w:t>
            </w:r>
            <w:r>
              <w:rPr>
                <w:rFonts w:ascii="楷体" w:eastAsia="楷体" w:hAnsi="楷体"/>
                <w:sz w:val="24"/>
                <w:szCs w:val="24"/>
              </w:rPr>
              <w:t>管理体系审核</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r w:rsidR="006226A0">
              <w:rPr>
                <w:rFonts w:ascii="楷体" w:eastAsia="楷体" w:hAnsi="楷体" w:hint="eastAsia"/>
                <w:sz w:val="24"/>
                <w:szCs w:val="24"/>
              </w:rPr>
              <w:t>汽车零部件（卡套式管接头、快速接头、喷雾接头</w:t>
            </w:r>
            <w:r w:rsidRPr="00C331DA">
              <w:rPr>
                <w:rFonts w:ascii="楷体" w:eastAsia="楷体" w:hAnsi="楷体" w:hint="eastAsia"/>
                <w:sz w:val="24"/>
                <w:szCs w:val="24"/>
              </w:rPr>
              <w:t>）的加工制造</w:t>
            </w:r>
            <w:r w:rsidRPr="0079343F">
              <w:rPr>
                <w:rFonts w:ascii="楷体" w:eastAsia="楷体" w:hAnsi="楷体" w:hint="eastAsia"/>
                <w:sz w:val="24"/>
                <w:szCs w:val="24"/>
              </w:rPr>
              <w:t>；</w:t>
            </w:r>
          </w:p>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在营业执照的经营范围内。</w:t>
            </w:r>
          </w:p>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其中Q8.3产品</w:t>
            </w:r>
            <w:r w:rsidRPr="00321B19">
              <w:rPr>
                <w:rFonts w:ascii="楷体" w:eastAsia="楷体" w:hAnsi="楷体" w:hint="eastAsia"/>
                <w:sz w:val="24"/>
                <w:szCs w:val="24"/>
              </w:rPr>
              <w:t>和服务</w:t>
            </w:r>
            <w:r w:rsidRPr="0079343F">
              <w:rPr>
                <w:rFonts w:ascii="楷体" w:eastAsia="楷体" w:hAnsi="楷体" w:hint="eastAsia"/>
                <w:sz w:val="24"/>
                <w:szCs w:val="24"/>
              </w:rPr>
              <w:t>的设计和开发</w:t>
            </w:r>
            <w:r>
              <w:rPr>
                <w:rFonts w:ascii="楷体" w:eastAsia="楷体" w:hAnsi="楷体" w:hint="eastAsia"/>
                <w:sz w:val="24"/>
                <w:szCs w:val="24"/>
              </w:rPr>
              <w:t>不适用，</w:t>
            </w:r>
            <w:r w:rsidRPr="00321B19">
              <w:rPr>
                <w:rFonts w:ascii="楷体" w:eastAsia="楷体" w:hAnsi="楷体" w:hint="eastAsia"/>
                <w:sz w:val="24"/>
                <w:szCs w:val="24"/>
              </w:rPr>
              <w:t>公司产品严格按照顾客提供图纸和样品生产，设备精密自动化，工艺成熟，人员稳定，故标准中“8.3 产品和服务的设计和开发”条款不适用，不使用本条款后不影响本公司为顾客提供合格产品的责任</w:t>
            </w:r>
            <w:r>
              <w:rPr>
                <w:rFonts w:ascii="楷体" w:eastAsia="楷体" w:hAnsi="楷体" w:hint="eastAsia"/>
                <w:sz w:val="24"/>
                <w:szCs w:val="24"/>
              </w:rPr>
              <w:t>，删减适宜。</w:t>
            </w:r>
          </w:p>
          <w:p w:rsidR="00124334" w:rsidRDefault="00124334" w:rsidP="00C331DA">
            <w:pPr>
              <w:spacing w:line="360" w:lineRule="auto"/>
              <w:ind w:firstLineChars="200" w:firstLine="480"/>
              <w:jc w:val="left"/>
              <w:rPr>
                <w:rFonts w:ascii="楷体" w:eastAsia="楷体" w:hAnsi="楷体"/>
                <w:sz w:val="24"/>
                <w:szCs w:val="24"/>
              </w:rPr>
            </w:pPr>
            <w:r w:rsidRPr="00C331DA">
              <w:rPr>
                <w:rFonts w:ascii="楷体" w:eastAsia="楷体" w:hAnsi="楷体" w:hint="eastAsia"/>
                <w:sz w:val="24"/>
                <w:szCs w:val="24"/>
              </w:rPr>
              <w:lastRenderedPageBreak/>
              <w:t>无外包过程</w:t>
            </w:r>
          </w:p>
          <w:p w:rsidR="00124334" w:rsidRDefault="00124334" w:rsidP="00C331DA">
            <w:pPr>
              <w:spacing w:line="360" w:lineRule="auto"/>
              <w:ind w:firstLineChars="200" w:firstLine="480"/>
              <w:jc w:val="left"/>
              <w:rPr>
                <w:rFonts w:ascii="楷体" w:eastAsia="楷体" w:hAnsi="楷体"/>
                <w:sz w:val="24"/>
                <w:szCs w:val="24"/>
              </w:rPr>
            </w:pPr>
            <w:r w:rsidRPr="00C331DA">
              <w:rPr>
                <w:rFonts w:ascii="楷体" w:eastAsia="楷体" w:hAnsi="楷体" w:hint="eastAsia"/>
                <w:sz w:val="24"/>
                <w:szCs w:val="24"/>
              </w:rPr>
              <w:t>查认证范围在营业执照的经营范围内。</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524"/>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质量管理体系及其过程</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4.4  </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rsidP="00383E85">
            <w:pPr>
              <w:spacing w:line="360" w:lineRule="auto"/>
              <w:ind w:firstLineChars="200" w:firstLine="480"/>
              <w:rPr>
                <w:rFonts w:ascii="楷体" w:eastAsia="楷体" w:hAnsi="楷体"/>
                <w:sz w:val="24"/>
                <w:szCs w:val="24"/>
              </w:rPr>
            </w:pPr>
            <w:r>
              <w:rPr>
                <w:rFonts w:ascii="楷体" w:eastAsia="楷体" w:hAnsi="楷体" w:hint="eastAsia"/>
                <w:sz w:val="24"/>
                <w:szCs w:val="24"/>
              </w:rPr>
              <w:t>企业按标准要求建立了文件化的管理体系，识别了质量管理所需的过程。</w:t>
            </w:r>
          </w:p>
          <w:p w:rsidR="00124334" w:rsidRDefault="00124334" w:rsidP="00383E85">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1465"/>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方针</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5.2</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在《质量手册》中明确了质量方针：</w:t>
            </w:r>
            <w:r w:rsidRPr="00C331DA">
              <w:rPr>
                <w:rFonts w:ascii="楷体" w:eastAsia="楷体" w:hAnsi="楷体" w:hint="eastAsia"/>
                <w:sz w:val="24"/>
                <w:szCs w:val="24"/>
              </w:rPr>
              <w:t>严格管理、不断创新、持续改善、用户满意</w:t>
            </w:r>
            <w:r w:rsidRPr="00383E85">
              <w:rPr>
                <w:rFonts w:ascii="楷体" w:eastAsia="楷体" w:hAnsi="楷体" w:hint="eastAsia"/>
                <w:sz w:val="24"/>
                <w:szCs w:val="24"/>
              </w:rPr>
              <w:t>。</w:t>
            </w:r>
          </w:p>
          <w:p w:rsidR="00124334" w:rsidRDefault="00124334">
            <w:pPr>
              <w:spacing w:line="360" w:lineRule="auto"/>
              <w:jc w:val="left"/>
              <w:rPr>
                <w:rFonts w:ascii="楷体" w:eastAsia="楷体" w:hAnsi="楷体"/>
                <w:sz w:val="24"/>
                <w:szCs w:val="24"/>
              </w:rPr>
            </w:pPr>
            <w:r>
              <w:rPr>
                <w:rFonts w:ascii="楷体" w:eastAsia="楷体" w:hAnsi="楷体" w:hint="eastAsia"/>
                <w:sz w:val="24"/>
                <w:szCs w:val="24"/>
              </w:rPr>
              <w:t>方针以文件的形式向各部门发放，会议上就质量方针作沟通。</w:t>
            </w:r>
          </w:p>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1100"/>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5.3  </w:t>
            </w:r>
          </w:p>
        </w:tc>
        <w:tc>
          <w:tcPr>
            <w:tcW w:w="11223" w:type="dxa"/>
            <w:vAlign w:val="center"/>
          </w:tcPr>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124334" w:rsidRDefault="00124334"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管理者代表的职责在手册中作出规定。</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1100"/>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6.1</w:t>
            </w: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公司确定各个过程所需要应对的风险和机会。编制了《</w:t>
            </w:r>
            <w:r w:rsidRPr="00FE0102">
              <w:rPr>
                <w:rFonts w:ascii="楷体" w:eastAsia="楷体" w:hAnsi="楷体" w:hint="eastAsia"/>
                <w:sz w:val="24"/>
                <w:szCs w:val="24"/>
              </w:rPr>
              <w:t>风险和机遇的应对控制程序</w:t>
            </w:r>
            <w:r>
              <w:rPr>
                <w:rFonts w:ascii="楷体" w:eastAsia="楷体" w:hAnsi="楷体" w:hint="eastAsia"/>
                <w:sz w:val="24"/>
                <w:szCs w:val="24"/>
              </w:rPr>
              <w:t>》，规定了风险管理控制相关内容。</w:t>
            </w:r>
          </w:p>
          <w:p w:rsidR="00124334" w:rsidRDefault="00124334" w:rsidP="00790B4D">
            <w:pPr>
              <w:spacing w:line="400" w:lineRule="exact"/>
              <w:ind w:firstLineChars="200" w:firstLine="480"/>
              <w:rPr>
                <w:rFonts w:ascii="楷体" w:eastAsia="楷体" w:hAnsi="楷体"/>
                <w:sz w:val="24"/>
                <w:szCs w:val="24"/>
              </w:rPr>
            </w:pPr>
            <w:r>
              <w:rPr>
                <w:rFonts w:ascii="楷体" w:eastAsia="楷体" w:hAnsi="楷体" w:hint="eastAsia"/>
                <w:sz w:val="24"/>
                <w:szCs w:val="24"/>
              </w:rPr>
              <w:t>提供“</w:t>
            </w:r>
            <w:r w:rsidRPr="00FE0102">
              <w:rPr>
                <w:rFonts w:ascii="楷体" w:eastAsia="楷体" w:hAnsi="楷体" w:hint="eastAsia"/>
                <w:sz w:val="24"/>
                <w:szCs w:val="24"/>
              </w:rPr>
              <w:t>经营管理SWOT分析表</w:t>
            </w:r>
            <w:r>
              <w:rPr>
                <w:rFonts w:ascii="楷体" w:eastAsia="楷体" w:hAnsi="楷体" w:hint="eastAsia"/>
                <w:sz w:val="24"/>
                <w:szCs w:val="24"/>
              </w:rPr>
              <w:t>”、“风险识别与控制表”，</w:t>
            </w:r>
            <w:r w:rsidRPr="00FE0102">
              <w:rPr>
                <w:rFonts w:ascii="楷体" w:eastAsia="楷体" w:hAnsi="楷体" w:hint="eastAsia"/>
                <w:sz w:val="24"/>
                <w:szCs w:val="24"/>
              </w:rPr>
              <w:t>编制/日期：</w:t>
            </w:r>
            <w:r>
              <w:rPr>
                <w:rFonts w:ascii="楷体" w:eastAsia="楷体" w:hAnsi="楷体" w:hint="eastAsia"/>
                <w:sz w:val="24"/>
                <w:szCs w:val="24"/>
              </w:rPr>
              <w:t>冯海波2020/1</w:t>
            </w:r>
            <w:r w:rsidRPr="00FE0102">
              <w:rPr>
                <w:rFonts w:ascii="楷体" w:eastAsia="楷体" w:hAnsi="楷体" w:hint="eastAsia"/>
                <w:sz w:val="24"/>
                <w:szCs w:val="24"/>
              </w:rPr>
              <w:t>/</w:t>
            </w:r>
            <w:r>
              <w:rPr>
                <w:rFonts w:ascii="楷体" w:eastAsia="楷体" w:hAnsi="楷体" w:hint="eastAsia"/>
                <w:sz w:val="24"/>
                <w:szCs w:val="24"/>
              </w:rPr>
              <w:t>6</w:t>
            </w:r>
            <w:r w:rsidRPr="00FE0102">
              <w:rPr>
                <w:rFonts w:ascii="楷体" w:eastAsia="楷体" w:hAnsi="楷体" w:hint="eastAsia"/>
                <w:sz w:val="24"/>
                <w:szCs w:val="24"/>
              </w:rPr>
              <w:t xml:space="preserve">                           </w:t>
            </w:r>
            <w:r w:rsidRPr="00FE0102">
              <w:rPr>
                <w:rFonts w:ascii="楷体" w:eastAsia="楷体" w:hAnsi="楷体" w:hint="eastAsia"/>
                <w:sz w:val="24"/>
                <w:szCs w:val="24"/>
              </w:rPr>
              <w:lastRenderedPageBreak/>
              <w:t>审批/</w:t>
            </w:r>
            <w:r>
              <w:rPr>
                <w:rFonts w:ascii="楷体" w:eastAsia="楷体" w:hAnsi="楷体" w:hint="eastAsia"/>
                <w:sz w:val="24"/>
                <w:szCs w:val="24"/>
              </w:rPr>
              <w:t>日期：冯利江 2021/1</w:t>
            </w:r>
            <w:r w:rsidRPr="00FE0102">
              <w:rPr>
                <w:rFonts w:ascii="楷体" w:eastAsia="楷体" w:hAnsi="楷体" w:hint="eastAsia"/>
                <w:sz w:val="24"/>
                <w:szCs w:val="24"/>
              </w:rPr>
              <w:t>/</w:t>
            </w:r>
            <w:r>
              <w:rPr>
                <w:rFonts w:ascii="楷体" w:eastAsia="楷体" w:hAnsi="楷体" w:hint="eastAsia"/>
                <w:sz w:val="24"/>
                <w:szCs w:val="24"/>
              </w:rPr>
              <w:t>7</w:t>
            </w:r>
            <w:r w:rsidRPr="00FE0102">
              <w:rPr>
                <w:rFonts w:ascii="楷体" w:eastAsia="楷体" w:hAnsi="楷体" w:hint="eastAsia"/>
                <w:sz w:val="24"/>
                <w:szCs w:val="24"/>
              </w:rPr>
              <w:t>，</w:t>
            </w:r>
            <w:r>
              <w:rPr>
                <w:rFonts w:ascii="楷体" w:eastAsia="楷体" w:hAnsi="楷体" w:hint="eastAsia"/>
                <w:sz w:val="24"/>
                <w:szCs w:val="24"/>
              </w:rPr>
              <w:t>对公司各项活动、过程的风险和机遇进行了分析，评价风险级别及进行的管理措施</w:t>
            </w:r>
            <w:r w:rsidRPr="00FE0102">
              <w:rPr>
                <w:rFonts w:ascii="楷体" w:eastAsia="楷体" w:hAnsi="楷体" w:hint="eastAsia"/>
                <w:sz w:val="24"/>
                <w:szCs w:val="24"/>
              </w:rPr>
              <w:t>。基本满足标准要求。</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850"/>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目标和措施计划</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124334" w:rsidRDefault="00124334">
            <w:pPr>
              <w:tabs>
                <w:tab w:val="right" w:pos="8306"/>
              </w:tabs>
              <w:spacing w:line="360" w:lineRule="auto"/>
              <w:rPr>
                <w:rFonts w:ascii="楷体" w:eastAsia="楷体" w:hAnsi="楷体"/>
                <w:sz w:val="24"/>
                <w:szCs w:val="24"/>
              </w:rPr>
            </w:pPr>
            <w:r>
              <w:rPr>
                <w:rFonts w:ascii="楷体" w:eastAsia="楷体" w:hAnsi="楷体" w:hint="eastAsia"/>
                <w:sz w:val="24"/>
                <w:szCs w:val="24"/>
              </w:rPr>
              <w:t>在《质量手册》中制定的公司目标有2项：</w:t>
            </w:r>
          </w:p>
          <w:p w:rsidR="00124334" w:rsidRPr="00C331DA" w:rsidRDefault="00124334" w:rsidP="00C331DA">
            <w:pPr>
              <w:tabs>
                <w:tab w:val="right" w:pos="8306"/>
              </w:tabs>
              <w:spacing w:line="360" w:lineRule="auto"/>
              <w:ind w:firstLineChars="200" w:firstLine="480"/>
              <w:rPr>
                <w:rFonts w:ascii="楷体" w:eastAsia="楷体" w:hAnsi="楷体"/>
                <w:sz w:val="24"/>
                <w:szCs w:val="24"/>
              </w:rPr>
            </w:pPr>
            <w:r w:rsidRPr="00C331DA">
              <w:rPr>
                <w:rFonts w:ascii="楷体" w:eastAsia="楷体" w:hAnsi="楷体" w:hint="eastAsia"/>
                <w:sz w:val="24"/>
                <w:szCs w:val="24"/>
              </w:rPr>
              <w:t>1）产品一次交验合格率≥98 %;</w:t>
            </w:r>
          </w:p>
          <w:p w:rsidR="00124334" w:rsidRPr="00C331DA" w:rsidRDefault="00124334" w:rsidP="00C331DA">
            <w:pPr>
              <w:tabs>
                <w:tab w:val="right" w:pos="8306"/>
              </w:tabs>
              <w:spacing w:line="360" w:lineRule="auto"/>
              <w:ind w:firstLineChars="200" w:firstLine="480"/>
              <w:rPr>
                <w:rFonts w:ascii="楷体" w:eastAsia="楷体" w:hAnsi="楷体"/>
                <w:sz w:val="24"/>
                <w:szCs w:val="24"/>
              </w:rPr>
            </w:pPr>
            <w:r w:rsidRPr="00C331DA">
              <w:rPr>
                <w:rFonts w:ascii="楷体" w:eastAsia="楷体" w:hAnsi="楷体" w:hint="eastAsia"/>
                <w:sz w:val="24"/>
                <w:szCs w:val="24"/>
              </w:rPr>
              <w:t>2）出厂合格率100%；</w:t>
            </w:r>
          </w:p>
          <w:p w:rsidR="00124334" w:rsidRDefault="00124334" w:rsidP="00C331DA">
            <w:pPr>
              <w:tabs>
                <w:tab w:val="right" w:pos="8306"/>
              </w:tabs>
              <w:spacing w:line="360" w:lineRule="auto"/>
              <w:ind w:firstLineChars="200" w:firstLine="480"/>
              <w:rPr>
                <w:rFonts w:ascii="楷体" w:eastAsia="楷体" w:hAnsi="楷体"/>
                <w:sz w:val="24"/>
                <w:szCs w:val="24"/>
              </w:rPr>
            </w:pPr>
            <w:r w:rsidRPr="00C331DA">
              <w:rPr>
                <w:rFonts w:ascii="楷体" w:eastAsia="楷体" w:hAnsi="楷体" w:hint="eastAsia"/>
                <w:sz w:val="24"/>
                <w:szCs w:val="24"/>
              </w:rPr>
              <w:t>3）顾客满意度不低于92分；</w:t>
            </w:r>
            <w:r>
              <w:rPr>
                <w:rFonts w:ascii="楷体" w:eastAsia="楷体" w:hAnsi="楷体" w:hint="eastAsia"/>
                <w:sz w:val="24"/>
                <w:szCs w:val="24"/>
              </w:rPr>
              <w:t>在此基础上逐年提高；</w:t>
            </w:r>
          </w:p>
          <w:p w:rsidR="00124334" w:rsidRDefault="00124334" w:rsidP="00124334">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提供的《公司及各部门质量目标》，表明目标已分解到各部门，有</w:t>
            </w:r>
            <w:r w:rsidRPr="005B7C26">
              <w:rPr>
                <w:rFonts w:ascii="楷体" w:eastAsia="楷体" w:hAnsi="楷体" w:hint="eastAsia"/>
                <w:sz w:val="24"/>
                <w:szCs w:val="24"/>
              </w:rPr>
              <w:t>计算方法</w:t>
            </w:r>
            <w:r>
              <w:rPr>
                <w:rFonts w:ascii="楷体" w:eastAsia="楷体" w:hAnsi="楷体" w:hint="eastAsia"/>
                <w:sz w:val="24"/>
                <w:szCs w:val="24"/>
              </w:rPr>
              <w:t>、</w:t>
            </w:r>
            <w:r w:rsidRPr="005B7C26">
              <w:rPr>
                <w:rFonts w:ascii="楷体" w:eastAsia="楷体" w:hAnsi="楷体" w:hint="eastAsia"/>
                <w:sz w:val="24"/>
                <w:szCs w:val="24"/>
              </w:rPr>
              <w:t>考核依据</w:t>
            </w:r>
            <w:r>
              <w:rPr>
                <w:rFonts w:ascii="楷体" w:eastAsia="楷体" w:hAnsi="楷体" w:hint="eastAsia"/>
                <w:sz w:val="24"/>
                <w:szCs w:val="24"/>
              </w:rPr>
              <w:t>、</w:t>
            </w:r>
            <w:r w:rsidRPr="005B7C26">
              <w:rPr>
                <w:rFonts w:ascii="楷体" w:eastAsia="楷体" w:hAnsi="楷体" w:hint="eastAsia"/>
                <w:sz w:val="24"/>
                <w:szCs w:val="24"/>
              </w:rPr>
              <w:t>考核人</w:t>
            </w:r>
            <w:r>
              <w:rPr>
                <w:rFonts w:ascii="楷体" w:eastAsia="楷体" w:hAnsi="楷体" w:hint="eastAsia"/>
                <w:sz w:val="24"/>
                <w:szCs w:val="24"/>
              </w:rPr>
              <w:t>、</w:t>
            </w:r>
            <w:r w:rsidRPr="005B7C26">
              <w:rPr>
                <w:rFonts w:ascii="楷体" w:eastAsia="楷体" w:hAnsi="楷体" w:hint="eastAsia"/>
                <w:sz w:val="24"/>
                <w:szCs w:val="24"/>
              </w:rPr>
              <w:t>考核周期</w:t>
            </w:r>
            <w:r>
              <w:rPr>
                <w:rFonts w:ascii="楷体" w:eastAsia="楷体" w:hAnsi="楷体" w:hint="eastAsia"/>
                <w:sz w:val="24"/>
                <w:szCs w:val="24"/>
              </w:rPr>
              <w:t>，</w:t>
            </w:r>
            <w:r w:rsidRPr="005B7C26">
              <w:rPr>
                <w:rFonts w:ascii="楷体" w:eastAsia="楷体" w:hAnsi="楷体" w:hint="eastAsia"/>
                <w:sz w:val="24"/>
                <w:szCs w:val="24"/>
              </w:rPr>
              <w:t>编制</w:t>
            </w:r>
            <w:r>
              <w:rPr>
                <w:rFonts w:ascii="楷体" w:eastAsia="楷体" w:hAnsi="楷体" w:hint="eastAsia"/>
                <w:sz w:val="24"/>
                <w:szCs w:val="24"/>
              </w:rPr>
              <w:t>：</w:t>
            </w:r>
            <w:r w:rsidRPr="00124334">
              <w:rPr>
                <w:rFonts w:ascii="楷体" w:eastAsia="楷体" w:hAnsi="楷体" w:hint="eastAsia"/>
                <w:sz w:val="24"/>
                <w:szCs w:val="24"/>
              </w:rPr>
              <w:t>冯海波</w:t>
            </w:r>
            <w:r>
              <w:rPr>
                <w:rFonts w:ascii="楷体" w:eastAsia="楷体" w:hAnsi="楷体" w:hint="eastAsia"/>
                <w:sz w:val="24"/>
                <w:szCs w:val="24"/>
              </w:rPr>
              <w:t>，</w:t>
            </w:r>
            <w:r w:rsidRPr="005B7C26">
              <w:rPr>
                <w:rFonts w:ascii="楷体" w:eastAsia="楷体" w:hAnsi="楷体" w:hint="eastAsia"/>
                <w:sz w:val="24"/>
                <w:szCs w:val="24"/>
              </w:rPr>
              <w:t>生效日期</w:t>
            </w:r>
            <w:r>
              <w:rPr>
                <w:rFonts w:ascii="楷体" w:eastAsia="楷体" w:hAnsi="楷体" w:hint="eastAsia"/>
                <w:sz w:val="24"/>
                <w:szCs w:val="24"/>
              </w:rPr>
              <w:t>:</w:t>
            </w:r>
            <w:r>
              <w:rPr>
                <w:rFonts w:ascii="楷体" w:eastAsia="楷体" w:hAnsi="楷体" w:hint="eastAsia"/>
                <w:sz w:val="24"/>
                <w:szCs w:val="24"/>
              </w:rPr>
              <w:tab/>
              <w:t>2021</w:t>
            </w:r>
            <w:r w:rsidRPr="005B7C26">
              <w:rPr>
                <w:rFonts w:ascii="楷体" w:eastAsia="楷体" w:hAnsi="楷体" w:hint="eastAsia"/>
                <w:sz w:val="24"/>
                <w:szCs w:val="24"/>
              </w:rPr>
              <w:t>年</w:t>
            </w:r>
            <w:r>
              <w:rPr>
                <w:rFonts w:ascii="楷体" w:eastAsia="楷体" w:hAnsi="楷体" w:hint="eastAsia"/>
                <w:sz w:val="24"/>
                <w:szCs w:val="24"/>
              </w:rPr>
              <w:t xml:space="preserve"> 4</w:t>
            </w:r>
            <w:r w:rsidRPr="005B7C26">
              <w:rPr>
                <w:rFonts w:ascii="楷体" w:eastAsia="楷体" w:hAnsi="楷体" w:hint="eastAsia"/>
                <w:sz w:val="24"/>
                <w:szCs w:val="24"/>
              </w:rPr>
              <w:t>月</w:t>
            </w:r>
            <w:r>
              <w:rPr>
                <w:rFonts w:ascii="楷体" w:eastAsia="楷体" w:hAnsi="楷体" w:hint="eastAsia"/>
                <w:sz w:val="24"/>
                <w:szCs w:val="24"/>
              </w:rPr>
              <w:t>15</w:t>
            </w:r>
            <w:r w:rsidRPr="005B7C26">
              <w:rPr>
                <w:rFonts w:ascii="楷体" w:eastAsia="楷体" w:hAnsi="楷体" w:hint="eastAsia"/>
                <w:sz w:val="24"/>
                <w:szCs w:val="24"/>
              </w:rPr>
              <w:t>日</w:t>
            </w:r>
            <w:r>
              <w:rPr>
                <w:rFonts w:ascii="楷体" w:eastAsia="楷体" w:hAnsi="楷体" w:hint="eastAsia"/>
                <w:sz w:val="24"/>
                <w:szCs w:val="24"/>
              </w:rPr>
              <w:t>。部门目标分解充分，各目标已达成，</w:t>
            </w:r>
            <w:r w:rsidRPr="00124334">
              <w:rPr>
                <w:rFonts w:ascii="楷体" w:eastAsia="楷体" w:hAnsi="楷体" w:hint="eastAsia"/>
                <w:sz w:val="24"/>
                <w:szCs w:val="24"/>
              </w:rPr>
              <w:t>具体达成情况见各部门目标完成记录单。</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773"/>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变更的策划</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Q6.3</w:t>
            </w:r>
          </w:p>
        </w:tc>
        <w:tc>
          <w:tcPr>
            <w:tcW w:w="11223" w:type="dxa"/>
            <w:vAlign w:val="center"/>
          </w:tcPr>
          <w:p w:rsidR="00124334" w:rsidRPr="00124334" w:rsidRDefault="00124334" w:rsidP="00124334">
            <w:pPr>
              <w:spacing w:line="360" w:lineRule="auto"/>
              <w:ind w:firstLineChars="200" w:firstLine="480"/>
              <w:rPr>
                <w:rFonts w:ascii="楷体" w:eastAsia="楷体" w:hAnsi="楷体"/>
                <w:sz w:val="24"/>
                <w:szCs w:val="24"/>
              </w:rPr>
            </w:pPr>
            <w:r w:rsidRPr="00124334">
              <w:rPr>
                <w:rFonts w:ascii="楷体" w:eastAsia="楷体" w:hAnsi="楷体"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124334" w:rsidRDefault="00124334" w:rsidP="00124334">
            <w:pPr>
              <w:spacing w:line="360" w:lineRule="auto"/>
              <w:ind w:firstLineChars="200" w:firstLine="480"/>
              <w:rPr>
                <w:rFonts w:ascii="楷体" w:eastAsia="楷体" w:hAnsi="楷体"/>
                <w:sz w:val="24"/>
                <w:szCs w:val="24"/>
              </w:rPr>
            </w:pPr>
            <w:r w:rsidRPr="00124334">
              <w:rPr>
                <w:rFonts w:ascii="楷体" w:eastAsia="楷体" w:hAnsi="楷体" w:hint="eastAsia"/>
                <w:sz w:val="24"/>
                <w:szCs w:val="24"/>
              </w:rPr>
              <w:t>体系建立运行以来，未有变更情况发生。</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634"/>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资源</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Q7.1.1 </w:t>
            </w:r>
          </w:p>
          <w:p w:rsidR="00124334" w:rsidRDefault="00124334">
            <w:pPr>
              <w:spacing w:line="360" w:lineRule="auto"/>
              <w:rPr>
                <w:rFonts w:ascii="楷体" w:eastAsia="楷体" w:hAnsi="楷体"/>
                <w:sz w:val="24"/>
                <w:szCs w:val="24"/>
              </w:rPr>
            </w:pPr>
          </w:p>
        </w:tc>
        <w:tc>
          <w:tcPr>
            <w:tcW w:w="11223" w:type="dxa"/>
            <w:vAlign w:val="center"/>
          </w:tcPr>
          <w:p w:rsidR="00124334" w:rsidRPr="00823A5A"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内部组织机构设置见组织机构图，设置了总经理、管理者代表、综合部、生产部、销售部</w:t>
            </w:r>
            <w:r w:rsidRPr="00823A5A">
              <w:rPr>
                <w:rFonts w:ascii="楷体" w:eastAsia="楷体" w:hAnsi="楷体" w:hint="eastAsia"/>
                <w:sz w:val="24"/>
                <w:szCs w:val="24"/>
              </w:rPr>
              <w:t>。组</w:t>
            </w:r>
            <w:r>
              <w:rPr>
                <w:rFonts w:ascii="楷体" w:eastAsia="楷体" w:hAnsi="楷体" w:hint="eastAsia"/>
                <w:sz w:val="24"/>
                <w:szCs w:val="24"/>
              </w:rPr>
              <w:t>织结构设置与组织相关文件的描述一致；相关岗位的职责和权限有明确规定。</w:t>
            </w:r>
          </w:p>
          <w:p w:rsidR="00124334" w:rsidRPr="00823A5A" w:rsidRDefault="00124334" w:rsidP="00823A5A">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查组织有场所一处，与申报的场所一致。</w:t>
            </w:r>
          </w:p>
          <w:p w:rsidR="00124334" w:rsidRPr="00823A5A" w:rsidRDefault="00124334" w:rsidP="00823A5A">
            <w:pPr>
              <w:spacing w:line="360" w:lineRule="auto"/>
              <w:ind w:firstLineChars="100" w:firstLine="240"/>
              <w:rPr>
                <w:rFonts w:ascii="楷体" w:eastAsia="楷体" w:hAnsi="楷体"/>
                <w:sz w:val="24"/>
                <w:szCs w:val="24"/>
              </w:rPr>
            </w:pPr>
            <w:r w:rsidRPr="00823A5A">
              <w:rPr>
                <w:rFonts w:ascii="楷体" w:eastAsia="楷体" w:hAnsi="楷体" w:hint="eastAsia"/>
                <w:sz w:val="24"/>
                <w:szCs w:val="24"/>
              </w:rPr>
              <w:t>公司员工办公及生产场所良好，办公及生产设备满足工作需要。公司确定所生产销售产品的功能、理解</w:t>
            </w:r>
            <w:r w:rsidRPr="00823A5A">
              <w:rPr>
                <w:rFonts w:ascii="楷体" w:eastAsia="楷体" w:hAnsi="楷体" w:hint="eastAsia"/>
                <w:sz w:val="24"/>
                <w:szCs w:val="24"/>
              </w:rPr>
              <w:lastRenderedPageBreak/>
              <w:t>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124334" w:rsidRDefault="00124334">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目前，公司资源配置持续满足产品生产、销售服务和管理体系运行需要。</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438"/>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沟通、</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7.4  </w:t>
            </w: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公司通过各种会议、文件下发、培训、检查、电话、交谈、微信、互联网等形式，对合同、销售、服务、质量、体系等进行内部沟通，促进各部门和岗位相互了解和信任，达到全员增强质量安全的意识。</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利用电话、信函、走访、回访、顾客满意度调查等方式进行外部信息交流，确保质量信息与相关方得到有效沟通。</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各部门负责与业务有关的内外部信息沟通，管理者代表负责就与质量管理体系有关事宜的外部联络、沟通。</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目前公司内外信息交流渠道顺畅、交流信息广泛。</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2110"/>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管理评审</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Q9.3 </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公司编制《管理评审控制程序》，基本规定管理评审相关内容和要求。公司策划并于2021.4.16日进行了管理评审，提供会议签到单。</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“管理评审计划”，规定了评审目的、评审内容、评审要求、评审参加部门人员。</w:t>
            </w:r>
          </w:p>
          <w:p w:rsidR="00124334" w:rsidRPr="00D828F1" w:rsidRDefault="00124334" w:rsidP="00185847">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sidRPr="00D828F1">
              <w:rPr>
                <w:rFonts w:ascii="楷体" w:eastAsia="楷体" w:hAnsi="楷体" w:hint="eastAsia"/>
                <w:sz w:val="24"/>
                <w:szCs w:val="24"/>
              </w:rPr>
              <w:t xml:space="preserve"> 内</w:t>
            </w:r>
            <w:r>
              <w:rPr>
                <w:rFonts w:ascii="楷体" w:eastAsia="楷体" w:hAnsi="楷体" w:hint="eastAsia"/>
                <w:sz w:val="24"/>
                <w:szCs w:val="24"/>
              </w:rPr>
              <w:t>部质量审核结果报告、质量管理体系运行情况、</w:t>
            </w:r>
            <w:r w:rsidRPr="00D828F1">
              <w:rPr>
                <w:rFonts w:ascii="楷体" w:eastAsia="楷体" w:hAnsi="楷体" w:hint="eastAsia"/>
                <w:sz w:val="24"/>
                <w:szCs w:val="24"/>
              </w:rPr>
              <w:t>过程的业绩和产品质量趋势分析</w:t>
            </w:r>
            <w:r>
              <w:rPr>
                <w:rFonts w:ascii="楷体" w:eastAsia="楷体" w:hAnsi="楷体" w:hint="eastAsia"/>
                <w:sz w:val="24"/>
                <w:szCs w:val="24"/>
              </w:rPr>
              <w:t>、</w:t>
            </w:r>
            <w:r w:rsidRPr="00D828F1">
              <w:rPr>
                <w:rFonts w:ascii="楷体" w:eastAsia="楷体" w:hAnsi="楷体" w:hint="eastAsia"/>
                <w:sz w:val="24"/>
                <w:szCs w:val="24"/>
              </w:rPr>
              <w:t>顾客对产品和服务质量意见及分析改进建议、纠正措施状况等，基本全面。</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124334" w:rsidRDefault="00124334" w:rsidP="006014BD">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查看了总经理冯利江批准的“管理评审报告”，对公司体系文件的符合性、质量方针和质量目标制定</w:t>
            </w:r>
            <w:r>
              <w:rPr>
                <w:rFonts w:ascii="楷体" w:eastAsia="楷体" w:hAnsi="楷体" w:hint="eastAsia"/>
                <w:sz w:val="24"/>
                <w:szCs w:val="24"/>
              </w:rPr>
              <w:lastRenderedPageBreak/>
              <w:t>的适宜性、风险和机遇的应对情况、内审实施情况、管理目标完成情况、管理体系的适宜性、有效性、充分性做出了评价。评审结论：公司的管理体系是适宜的、充分的和有效的，达到了顾客满意和持续改进的目的。</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提出了2项改进措施:</w:t>
            </w:r>
          </w:p>
          <w:p w:rsidR="00124334" w:rsidRPr="00124334" w:rsidRDefault="00124334" w:rsidP="00124334">
            <w:pPr>
              <w:spacing w:line="360" w:lineRule="auto"/>
              <w:ind w:firstLineChars="200" w:firstLine="480"/>
              <w:rPr>
                <w:rFonts w:ascii="楷体" w:eastAsia="楷体" w:hAnsi="楷体"/>
                <w:sz w:val="24"/>
                <w:szCs w:val="24"/>
              </w:rPr>
            </w:pPr>
            <w:r w:rsidRPr="00124334">
              <w:rPr>
                <w:rFonts w:ascii="楷体" w:eastAsia="楷体" w:hAnsi="楷体" w:hint="eastAsia"/>
                <w:sz w:val="24"/>
                <w:szCs w:val="24"/>
              </w:rPr>
              <w:t>⑴进一步加强对GB/T19001-2016 idt ISO9001:2015标准和质量管理体系文件的培训学习，采用自学与辅导相结合的办法，提高对标准的理解能力和对体系文件的执行能力，由综合部拟定具体计划和措施。</w:t>
            </w:r>
          </w:p>
          <w:p w:rsidR="00124334" w:rsidRPr="00D828F1" w:rsidRDefault="00124334" w:rsidP="00124334">
            <w:pPr>
              <w:spacing w:line="360" w:lineRule="auto"/>
              <w:ind w:firstLineChars="200" w:firstLine="480"/>
              <w:rPr>
                <w:rFonts w:ascii="楷体" w:eastAsia="楷体" w:hAnsi="楷体"/>
                <w:sz w:val="24"/>
                <w:szCs w:val="24"/>
              </w:rPr>
            </w:pPr>
            <w:r w:rsidRPr="00124334">
              <w:rPr>
                <w:rFonts w:ascii="楷体" w:eastAsia="楷体" w:hAnsi="楷体" w:hint="eastAsia"/>
                <w:sz w:val="24"/>
                <w:szCs w:val="24"/>
              </w:rPr>
              <w:t>⑵要继续加强质量检验的力度，增加过程检验人员，由综合部会同质检组从优秀的生产员工中挑选2</w:t>
            </w:r>
            <w:r>
              <w:rPr>
                <w:rFonts w:ascii="楷体" w:eastAsia="楷体" w:hAnsi="楷体" w:hint="eastAsia"/>
                <w:sz w:val="24"/>
                <w:szCs w:val="24"/>
              </w:rPr>
              <w:t>名进行培训，择优任用</w:t>
            </w:r>
            <w:r w:rsidRPr="00D828F1">
              <w:rPr>
                <w:rFonts w:ascii="楷体" w:eastAsia="楷体" w:hAnsi="楷体" w:hint="eastAsia"/>
                <w:sz w:val="24"/>
                <w:szCs w:val="24"/>
              </w:rPr>
              <w:t>。</w:t>
            </w:r>
          </w:p>
          <w:p w:rsidR="00124334" w:rsidRDefault="00124334">
            <w:pPr>
              <w:spacing w:line="360" w:lineRule="auto"/>
              <w:ind w:firstLineChars="200" w:firstLine="480"/>
              <w:rPr>
                <w:rFonts w:ascii="楷体" w:eastAsia="楷体" w:hAnsi="楷体"/>
                <w:sz w:val="24"/>
                <w:szCs w:val="24"/>
              </w:rPr>
            </w:pPr>
            <w:r w:rsidRPr="00D828F1">
              <w:rPr>
                <w:rFonts w:ascii="楷体" w:eastAsia="楷体" w:hAnsi="楷体" w:hint="eastAsia"/>
                <w:sz w:val="24"/>
                <w:szCs w:val="24"/>
              </w:rPr>
              <w:t>查以上措施</w:t>
            </w:r>
            <w:r>
              <w:rPr>
                <w:rFonts w:ascii="楷体" w:eastAsia="楷体" w:hAnsi="楷体" w:hint="eastAsia"/>
                <w:sz w:val="24"/>
                <w:szCs w:val="24"/>
              </w:rPr>
              <w:t>还</w:t>
            </w:r>
            <w:r w:rsidRPr="00D828F1">
              <w:rPr>
                <w:rFonts w:ascii="楷体" w:eastAsia="楷体" w:hAnsi="楷体" w:hint="eastAsia"/>
                <w:sz w:val="24"/>
                <w:szCs w:val="24"/>
              </w:rPr>
              <w:t>在实施中，未完成。</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361"/>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改进</w:t>
            </w:r>
          </w:p>
          <w:p w:rsidR="00124334" w:rsidRDefault="00124334">
            <w:pPr>
              <w:spacing w:line="360" w:lineRule="auto"/>
              <w:rPr>
                <w:rFonts w:ascii="楷体" w:eastAsia="楷体" w:hAnsi="楷体"/>
                <w:sz w:val="24"/>
                <w:szCs w:val="24"/>
              </w:rPr>
            </w:pP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10</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rsidR="00124334" w:rsidRDefault="00124334" w:rsidP="00124334">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针对相关方的需求和期望、市场分析结果、数据分析的输出等发现的潜在不合格确定并实施改进措施，实现持续改进。管理评审提出的改进建议2项，目前正在实施中。</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452"/>
        </w:trPr>
        <w:tc>
          <w:tcPr>
            <w:tcW w:w="1707" w:type="dxa"/>
          </w:tcPr>
          <w:p w:rsidR="00124334" w:rsidRDefault="00124334">
            <w:pPr>
              <w:spacing w:line="360" w:lineRule="auto"/>
              <w:rPr>
                <w:rFonts w:ascii="楷体" w:eastAsia="楷体" w:hAnsi="楷体"/>
                <w:sz w:val="24"/>
                <w:szCs w:val="24"/>
              </w:rPr>
            </w:pPr>
            <w:r>
              <w:rPr>
                <w:rFonts w:ascii="楷体" w:eastAsia="楷体" w:hAnsi="楷体" w:hint="eastAsia"/>
                <w:sz w:val="24"/>
                <w:szCs w:val="24"/>
              </w:rPr>
              <w:t>国家/地方抽查、顾客满意、相关方投诉处理</w:t>
            </w:r>
          </w:p>
        </w:tc>
        <w:tc>
          <w:tcPr>
            <w:tcW w:w="1019" w:type="dxa"/>
          </w:tcPr>
          <w:p w:rsidR="00124334" w:rsidRDefault="00124334">
            <w:pPr>
              <w:spacing w:line="360" w:lineRule="auto"/>
              <w:rPr>
                <w:rFonts w:ascii="楷体" w:eastAsia="楷体" w:hAnsi="楷体"/>
                <w:sz w:val="24"/>
                <w:szCs w:val="24"/>
              </w:rPr>
            </w:pPr>
          </w:p>
        </w:tc>
        <w:tc>
          <w:tcPr>
            <w:tcW w:w="11223" w:type="dxa"/>
          </w:tcPr>
          <w:p w:rsidR="00124334" w:rsidRDefault="00124334" w:rsidP="00DA7D0B">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公司成立和体系运行以来，未受到上级主管部门有关质量问题的行政处罚。未发生相关方的投诉。到目前为止没有国家/地方抽查情况。目前没有相关行政主管部门的检查处罚情况。</w:t>
            </w:r>
          </w:p>
          <w:p w:rsidR="00124334" w:rsidRPr="009637EE" w:rsidRDefault="00124334" w:rsidP="00DA7D0B">
            <w:pPr>
              <w:spacing w:line="360" w:lineRule="auto"/>
              <w:ind w:firstLineChars="200" w:firstLine="480"/>
              <w:rPr>
                <w:rFonts w:ascii="楷体" w:eastAsia="楷体" w:hAnsi="楷体"/>
                <w:sz w:val="24"/>
                <w:szCs w:val="24"/>
              </w:rPr>
            </w:pPr>
            <w:r>
              <w:rPr>
                <w:rFonts w:ascii="楷体" w:eastAsia="楷体" w:hAnsi="楷体" w:hint="eastAsia"/>
                <w:sz w:val="24"/>
                <w:szCs w:val="24"/>
              </w:rPr>
              <w:t>总经理介绍日常顾客反馈都是一些小问题，已及时处理，顾客满意。</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609"/>
        </w:trPr>
        <w:tc>
          <w:tcPr>
            <w:tcW w:w="1707" w:type="dxa"/>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验证企业相关资质证明的有效性</w:t>
            </w:r>
          </w:p>
        </w:tc>
        <w:tc>
          <w:tcPr>
            <w:tcW w:w="1019" w:type="dxa"/>
          </w:tcPr>
          <w:p w:rsidR="00124334" w:rsidRDefault="00124334">
            <w:pPr>
              <w:spacing w:line="360" w:lineRule="auto"/>
              <w:rPr>
                <w:rFonts w:ascii="楷体" w:eastAsia="楷体" w:hAnsi="楷体"/>
                <w:sz w:val="24"/>
                <w:szCs w:val="24"/>
              </w:rPr>
            </w:pPr>
          </w:p>
        </w:tc>
        <w:tc>
          <w:tcPr>
            <w:tcW w:w="11223" w:type="dxa"/>
          </w:tcPr>
          <w:p w:rsidR="00124334" w:rsidRDefault="0012433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营业执照与提交的一致。</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609"/>
        </w:trPr>
        <w:tc>
          <w:tcPr>
            <w:tcW w:w="1707" w:type="dxa"/>
          </w:tcPr>
          <w:p w:rsidR="00124334" w:rsidRDefault="00124334">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019" w:type="dxa"/>
          </w:tcPr>
          <w:p w:rsidR="00124334" w:rsidRDefault="00124334">
            <w:pPr>
              <w:spacing w:line="360" w:lineRule="auto"/>
              <w:rPr>
                <w:rFonts w:ascii="楷体" w:eastAsia="楷体" w:hAnsi="楷体"/>
                <w:sz w:val="24"/>
                <w:szCs w:val="24"/>
              </w:rPr>
            </w:pPr>
          </w:p>
        </w:tc>
        <w:tc>
          <w:tcPr>
            <w:tcW w:w="11223" w:type="dxa"/>
          </w:tcPr>
          <w:p w:rsidR="00124334" w:rsidRDefault="00124334" w:rsidP="007545E5">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一阶段审核时发现的文审问题，经验证已关闭，整改有效，一阶段未发现其他问题。</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bl>
    <w:p w:rsidR="001D22BC" w:rsidRDefault="00BB2BF9">
      <w:pPr>
        <w:pStyle w:val="a6"/>
        <w:spacing w:line="360" w:lineRule="auto"/>
        <w:rPr>
          <w:rFonts w:ascii="楷体" w:eastAsia="楷体" w:hAnsi="楷体"/>
          <w:sz w:val="24"/>
          <w:szCs w:val="24"/>
        </w:rPr>
      </w:pPr>
      <w:r>
        <w:rPr>
          <w:rFonts w:ascii="楷体" w:eastAsia="楷体" w:hAnsi="楷体" w:hint="eastAsia"/>
          <w:sz w:val="24"/>
          <w:szCs w:val="24"/>
        </w:rPr>
        <w:t>说明：不符合标注N</w:t>
      </w:r>
    </w:p>
    <w:p w:rsidR="001D22BC" w:rsidRDefault="001D22BC">
      <w:pPr>
        <w:pStyle w:val="a6"/>
        <w:spacing w:line="360" w:lineRule="auto"/>
        <w:rPr>
          <w:rFonts w:ascii="楷体" w:eastAsia="楷体" w:hAnsi="楷体"/>
          <w:sz w:val="24"/>
          <w:szCs w:val="24"/>
        </w:rPr>
      </w:pPr>
    </w:p>
    <w:sectPr w:rsidR="001D22BC" w:rsidSect="008B02E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BA0" w:rsidRDefault="00D13BA0">
      <w:r>
        <w:separator/>
      </w:r>
    </w:p>
  </w:endnote>
  <w:endnote w:type="continuationSeparator" w:id="1">
    <w:p w:rsidR="00D13BA0" w:rsidRDefault="00D13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22BC" w:rsidRDefault="00762C61">
            <w:pPr>
              <w:pStyle w:val="a6"/>
              <w:jc w:val="center"/>
            </w:pPr>
            <w:r>
              <w:rPr>
                <w:b/>
                <w:sz w:val="24"/>
                <w:szCs w:val="24"/>
              </w:rPr>
              <w:fldChar w:fldCharType="begin"/>
            </w:r>
            <w:r w:rsidR="00BB2BF9">
              <w:rPr>
                <w:b/>
              </w:rPr>
              <w:instrText>PAGE</w:instrText>
            </w:r>
            <w:r>
              <w:rPr>
                <w:b/>
                <w:sz w:val="24"/>
                <w:szCs w:val="24"/>
              </w:rPr>
              <w:fldChar w:fldCharType="separate"/>
            </w:r>
            <w:r w:rsidR="006226A0">
              <w:rPr>
                <w:b/>
                <w:noProof/>
              </w:rPr>
              <w:t>1</w:t>
            </w:r>
            <w:r>
              <w:rPr>
                <w:b/>
                <w:sz w:val="24"/>
                <w:szCs w:val="24"/>
              </w:rPr>
              <w:fldChar w:fldCharType="end"/>
            </w:r>
            <w:r w:rsidR="00BB2BF9">
              <w:rPr>
                <w:lang w:val="zh-CN"/>
              </w:rPr>
              <w:t xml:space="preserve"> / </w:t>
            </w:r>
            <w:r>
              <w:rPr>
                <w:b/>
                <w:sz w:val="24"/>
                <w:szCs w:val="24"/>
              </w:rPr>
              <w:fldChar w:fldCharType="begin"/>
            </w:r>
            <w:r w:rsidR="00BB2BF9">
              <w:rPr>
                <w:b/>
              </w:rPr>
              <w:instrText>NUMPAGES</w:instrText>
            </w:r>
            <w:r>
              <w:rPr>
                <w:b/>
                <w:sz w:val="24"/>
                <w:szCs w:val="24"/>
              </w:rPr>
              <w:fldChar w:fldCharType="separate"/>
            </w:r>
            <w:r w:rsidR="006226A0">
              <w:rPr>
                <w:b/>
                <w:noProof/>
              </w:rPr>
              <w:t>7</w:t>
            </w:r>
            <w:r>
              <w:rPr>
                <w:b/>
                <w:sz w:val="24"/>
                <w:szCs w:val="24"/>
              </w:rPr>
              <w:fldChar w:fldCharType="end"/>
            </w:r>
          </w:p>
        </w:sdtContent>
      </w:sdt>
    </w:sdtContent>
  </w:sdt>
  <w:p w:rsidR="001D22BC" w:rsidRDefault="001D22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BA0" w:rsidRDefault="00D13BA0">
      <w:r>
        <w:separator/>
      </w:r>
    </w:p>
  </w:footnote>
  <w:footnote w:type="continuationSeparator" w:id="1">
    <w:p w:rsidR="00D13BA0" w:rsidRDefault="00D13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C" w:rsidRDefault="00BB2B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2BC" w:rsidRDefault="00762C61">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D22BC" w:rsidRDefault="00BB2BF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2BF9">
      <w:rPr>
        <w:rStyle w:val="CharChar1"/>
        <w:rFonts w:hint="default"/>
        <w:w w:val="90"/>
      </w:rPr>
      <w:t>Beijing International Otandard united Certification Co.,Ltd.</w:t>
    </w:r>
  </w:p>
  <w:p w:rsidR="001D22BC" w:rsidRDefault="001D22BC">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1AB3"/>
    <w:rsid w:val="00022B60"/>
    <w:rsid w:val="000237F6"/>
    <w:rsid w:val="0003373A"/>
    <w:rsid w:val="00061650"/>
    <w:rsid w:val="00066269"/>
    <w:rsid w:val="00075183"/>
    <w:rsid w:val="0008257F"/>
    <w:rsid w:val="00087633"/>
    <w:rsid w:val="00094CAD"/>
    <w:rsid w:val="000974BB"/>
    <w:rsid w:val="000B1497"/>
    <w:rsid w:val="000D0710"/>
    <w:rsid w:val="000D44D2"/>
    <w:rsid w:val="000E381C"/>
    <w:rsid w:val="000E3E7C"/>
    <w:rsid w:val="000E5921"/>
    <w:rsid w:val="000F5676"/>
    <w:rsid w:val="00116523"/>
    <w:rsid w:val="001170CC"/>
    <w:rsid w:val="00123D60"/>
    <w:rsid w:val="00124334"/>
    <w:rsid w:val="00131AA4"/>
    <w:rsid w:val="00136644"/>
    <w:rsid w:val="001528B4"/>
    <w:rsid w:val="00157648"/>
    <w:rsid w:val="001633B4"/>
    <w:rsid w:val="00185847"/>
    <w:rsid w:val="001A2D7F"/>
    <w:rsid w:val="001B690A"/>
    <w:rsid w:val="001C1192"/>
    <w:rsid w:val="001D22BC"/>
    <w:rsid w:val="001D4541"/>
    <w:rsid w:val="001E292E"/>
    <w:rsid w:val="001E4E51"/>
    <w:rsid w:val="00200329"/>
    <w:rsid w:val="00215FF3"/>
    <w:rsid w:val="00247EC4"/>
    <w:rsid w:val="00270F7E"/>
    <w:rsid w:val="002D3139"/>
    <w:rsid w:val="002E3F80"/>
    <w:rsid w:val="00306A1E"/>
    <w:rsid w:val="00306E25"/>
    <w:rsid w:val="003108B1"/>
    <w:rsid w:val="00321B19"/>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16DAA"/>
    <w:rsid w:val="00455BD1"/>
    <w:rsid w:val="004569CC"/>
    <w:rsid w:val="00456F2B"/>
    <w:rsid w:val="004644C2"/>
    <w:rsid w:val="0046635D"/>
    <w:rsid w:val="00475023"/>
    <w:rsid w:val="004A42EB"/>
    <w:rsid w:val="004C4753"/>
    <w:rsid w:val="0051000D"/>
    <w:rsid w:val="0051463B"/>
    <w:rsid w:val="005220D8"/>
    <w:rsid w:val="0052306B"/>
    <w:rsid w:val="00524912"/>
    <w:rsid w:val="005344B3"/>
    <w:rsid w:val="00536930"/>
    <w:rsid w:val="00564E53"/>
    <w:rsid w:val="00564E60"/>
    <w:rsid w:val="00572023"/>
    <w:rsid w:val="00584D34"/>
    <w:rsid w:val="00596570"/>
    <w:rsid w:val="005A2084"/>
    <w:rsid w:val="005B76D5"/>
    <w:rsid w:val="005B7C26"/>
    <w:rsid w:val="005B7DA8"/>
    <w:rsid w:val="005D5BBC"/>
    <w:rsid w:val="005F0597"/>
    <w:rsid w:val="00601288"/>
    <w:rsid w:val="006014BD"/>
    <w:rsid w:val="006224AF"/>
    <w:rsid w:val="006226A0"/>
    <w:rsid w:val="00635728"/>
    <w:rsid w:val="006376F1"/>
    <w:rsid w:val="00644FE2"/>
    <w:rsid w:val="006476A2"/>
    <w:rsid w:val="0066389B"/>
    <w:rsid w:val="00663FB2"/>
    <w:rsid w:val="00664375"/>
    <w:rsid w:val="006703A6"/>
    <w:rsid w:val="00674346"/>
    <w:rsid w:val="0067640C"/>
    <w:rsid w:val="0068334B"/>
    <w:rsid w:val="0068587A"/>
    <w:rsid w:val="006C725D"/>
    <w:rsid w:val="006E0BFD"/>
    <w:rsid w:val="006E678B"/>
    <w:rsid w:val="006F026D"/>
    <w:rsid w:val="0071424F"/>
    <w:rsid w:val="00721818"/>
    <w:rsid w:val="00723474"/>
    <w:rsid w:val="00734992"/>
    <w:rsid w:val="007545E5"/>
    <w:rsid w:val="00756E54"/>
    <w:rsid w:val="00762C61"/>
    <w:rsid w:val="0077082C"/>
    <w:rsid w:val="007757F3"/>
    <w:rsid w:val="00790A31"/>
    <w:rsid w:val="00790B4D"/>
    <w:rsid w:val="00791D53"/>
    <w:rsid w:val="0079270C"/>
    <w:rsid w:val="0079343F"/>
    <w:rsid w:val="007B6294"/>
    <w:rsid w:val="007D46B1"/>
    <w:rsid w:val="007E0DE5"/>
    <w:rsid w:val="007E6AEB"/>
    <w:rsid w:val="008074F1"/>
    <w:rsid w:val="00812953"/>
    <w:rsid w:val="00823A5A"/>
    <w:rsid w:val="008427A1"/>
    <w:rsid w:val="00876444"/>
    <w:rsid w:val="00876BDE"/>
    <w:rsid w:val="0087713C"/>
    <w:rsid w:val="00891D6B"/>
    <w:rsid w:val="008973EE"/>
    <w:rsid w:val="008B02ED"/>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A7349"/>
    <w:rsid w:val="009B01BB"/>
    <w:rsid w:val="009B6424"/>
    <w:rsid w:val="009C28C1"/>
    <w:rsid w:val="009D0730"/>
    <w:rsid w:val="009F672C"/>
    <w:rsid w:val="009F7EED"/>
    <w:rsid w:val="00A0591D"/>
    <w:rsid w:val="00A35738"/>
    <w:rsid w:val="00A4404F"/>
    <w:rsid w:val="00A61090"/>
    <w:rsid w:val="00A6164F"/>
    <w:rsid w:val="00A70919"/>
    <w:rsid w:val="00A72F49"/>
    <w:rsid w:val="00A771C4"/>
    <w:rsid w:val="00A90739"/>
    <w:rsid w:val="00A9401E"/>
    <w:rsid w:val="00AA0C6B"/>
    <w:rsid w:val="00AA1945"/>
    <w:rsid w:val="00AB7E2D"/>
    <w:rsid w:val="00AB7F5F"/>
    <w:rsid w:val="00AD13A9"/>
    <w:rsid w:val="00AE0C4D"/>
    <w:rsid w:val="00AE59FA"/>
    <w:rsid w:val="00AF0AAB"/>
    <w:rsid w:val="00AF6841"/>
    <w:rsid w:val="00B008F1"/>
    <w:rsid w:val="00B01B68"/>
    <w:rsid w:val="00B021AE"/>
    <w:rsid w:val="00B2792E"/>
    <w:rsid w:val="00B34606"/>
    <w:rsid w:val="00B42593"/>
    <w:rsid w:val="00B45F3A"/>
    <w:rsid w:val="00B552C5"/>
    <w:rsid w:val="00B67984"/>
    <w:rsid w:val="00B75671"/>
    <w:rsid w:val="00B81B70"/>
    <w:rsid w:val="00B93168"/>
    <w:rsid w:val="00BA73A2"/>
    <w:rsid w:val="00BB28E5"/>
    <w:rsid w:val="00BB2BF9"/>
    <w:rsid w:val="00BF04CA"/>
    <w:rsid w:val="00BF0916"/>
    <w:rsid w:val="00BF597E"/>
    <w:rsid w:val="00C03796"/>
    <w:rsid w:val="00C20445"/>
    <w:rsid w:val="00C24BC6"/>
    <w:rsid w:val="00C326B4"/>
    <w:rsid w:val="00C327EC"/>
    <w:rsid w:val="00C32BE2"/>
    <w:rsid w:val="00C331DA"/>
    <w:rsid w:val="00C36E8A"/>
    <w:rsid w:val="00C40849"/>
    <w:rsid w:val="00C44FE0"/>
    <w:rsid w:val="00C51A36"/>
    <w:rsid w:val="00C55228"/>
    <w:rsid w:val="00C80022"/>
    <w:rsid w:val="00C97720"/>
    <w:rsid w:val="00CA53C3"/>
    <w:rsid w:val="00CB3235"/>
    <w:rsid w:val="00CB71C3"/>
    <w:rsid w:val="00CC2B8C"/>
    <w:rsid w:val="00CC5B90"/>
    <w:rsid w:val="00CE315A"/>
    <w:rsid w:val="00CE7799"/>
    <w:rsid w:val="00CF418F"/>
    <w:rsid w:val="00D06F59"/>
    <w:rsid w:val="00D13BA0"/>
    <w:rsid w:val="00D23748"/>
    <w:rsid w:val="00D30CD3"/>
    <w:rsid w:val="00D505C2"/>
    <w:rsid w:val="00D53965"/>
    <w:rsid w:val="00D63212"/>
    <w:rsid w:val="00D67E83"/>
    <w:rsid w:val="00D828F1"/>
    <w:rsid w:val="00D82D62"/>
    <w:rsid w:val="00D8388C"/>
    <w:rsid w:val="00D95D59"/>
    <w:rsid w:val="00D9664F"/>
    <w:rsid w:val="00D972FF"/>
    <w:rsid w:val="00DA7D0B"/>
    <w:rsid w:val="00DC6F75"/>
    <w:rsid w:val="00DE75B7"/>
    <w:rsid w:val="00E1119F"/>
    <w:rsid w:val="00E2205C"/>
    <w:rsid w:val="00E254CA"/>
    <w:rsid w:val="00E340D6"/>
    <w:rsid w:val="00E469EA"/>
    <w:rsid w:val="00E50A81"/>
    <w:rsid w:val="00E70140"/>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30930"/>
    <w:rsid w:val="00F470F5"/>
    <w:rsid w:val="00F65FFA"/>
    <w:rsid w:val="00F83341"/>
    <w:rsid w:val="00FA3C55"/>
    <w:rsid w:val="00FA4545"/>
    <w:rsid w:val="00FA6523"/>
    <w:rsid w:val="00FC1416"/>
    <w:rsid w:val="00FC5828"/>
    <w:rsid w:val="00FD2D04"/>
    <w:rsid w:val="00FE0102"/>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B02ED"/>
    <w:pPr>
      <w:ind w:firstLineChars="200" w:firstLine="480"/>
    </w:pPr>
    <w:rPr>
      <w:sz w:val="24"/>
    </w:rPr>
  </w:style>
  <w:style w:type="paragraph" w:styleId="a4">
    <w:name w:val="Plain Text"/>
    <w:basedOn w:val="a"/>
    <w:link w:val="Char"/>
    <w:unhideWhenUsed/>
    <w:qFormat/>
    <w:rsid w:val="008B02ED"/>
    <w:rPr>
      <w:rFonts w:ascii="宋体" w:hAnsi="Courier New"/>
    </w:rPr>
  </w:style>
  <w:style w:type="paragraph" w:styleId="a5">
    <w:name w:val="Balloon Text"/>
    <w:basedOn w:val="a"/>
    <w:link w:val="Char0"/>
    <w:uiPriority w:val="99"/>
    <w:unhideWhenUsed/>
    <w:qFormat/>
    <w:rsid w:val="008B02ED"/>
    <w:rPr>
      <w:sz w:val="18"/>
      <w:szCs w:val="18"/>
    </w:rPr>
  </w:style>
  <w:style w:type="paragraph" w:styleId="a6">
    <w:name w:val="footer"/>
    <w:basedOn w:val="a"/>
    <w:link w:val="Char1"/>
    <w:uiPriority w:val="99"/>
    <w:unhideWhenUsed/>
    <w:qFormat/>
    <w:rsid w:val="008B02ED"/>
    <w:pPr>
      <w:tabs>
        <w:tab w:val="center" w:pos="4153"/>
        <w:tab w:val="right" w:pos="8306"/>
      </w:tabs>
      <w:snapToGrid w:val="0"/>
      <w:jc w:val="left"/>
    </w:pPr>
    <w:rPr>
      <w:sz w:val="18"/>
      <w:szCs w:val="18"/>
    </w:rPr>
  </w:style>
  <w:style w:type="paragraph" w:styleId="a7">
    <w:name w:val="header"/>
    <w:basedOn w:val="a"/>
    <w:link w:val="Char2"/>
    <w:unhideWhenUsed/>
    <w:qFormat/>
    <w:rsid w:val="008B02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B02ED"/>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8B0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sid w:val="008B02ED"/>
    <w:rPr>
      <w:rFonts w:ascii="Times New Roman" w:eastAsia="宋体" w:hAnsi="Times New Roman" w:cs="Times New Roman"/>
      <w:sz w:val="18"/>
      <w:szCs w:val="18"/>
    </w:rPr>
  </w:style>
  <w:style w:type="character" w:customStyle="1" w:styleId="Char1">
    <w:name w:val="页脚 Char"/>
    <w:basedOn w:val="a0"/>
    <w:link w:val="a6"/>
    <w:uiPriority w:val="99"/>
    <w:qFormat/>
    <w:rsid w:val="008B02ED"/>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8B02ED"/>
    <w:rPr>
      <w:rFonts w:ascii="Times New Roman" w:eastAsia="宋体" w:hAnsi="Times New Roman" w:cs="Times New Roman"/>
      <w:sz w:val="18"/>
      <w:szCs w:val="18"/>
    </w:rPr>
  </w:style>
  <w:style w:type="character" w:customStyle="1" w:styleId="CharChar1">
    <w:name w:val="Char Char1"/>
    <w:qFormat/>
    <w:locked/>
    <w:rsid w:val="008B02ED"/>
    <w:rPr>
      <w:rFonts w:ascii="宋体" w:eastAsia="宋体" w:hAnsi="Courier New" w:hint="eastAsia"/>
      <w:kern w:val="2"/>
      <w:sz w:val="21"/>
      <w:lang w:val="en-US" w:eastAsia="zh-CN" w:bidi="ar-SA"/>
    </w:rPr>
  </w:style>
  <w:style w:type="paragraph" w:customStyle="1" w:styleId="Style2">
    <w:name w:val="_Style 2"/>
    <w:basedOn w:val="a"/>
    <w:qFormat/>
    <w:rsid w:val="008B02ED"/>
    <w:pPr>
      <w:ind w:firstLineChars="200" w:firstLine="420"/>
    </w:pPr>
    <w:rPr>
      <w:rFonts w:ascii="Calibri" w:hAnsi="Calibri"/>
      <w:szCs w:val="22"/>
    </w:rPr>
  </w:style>
  <w:style w:type="paragraph" w:customStyle="1" w:styleId="1">
    <w:name w:val="列出段落1"/>
    <w:basedOn w:val="a"/>
    <w:uiPriority w:val="34"/>
    <w:qFormat/>
    <w:rsid w:val="008B02ED"/>
    <w:pPr>
      <w:ind w:firstLineChars="200" w:firstLine="420"/>
    </w:pPr>
  </w:style>
  <w:style w:type="paragraph" w:customStyle="1" w:styleId="aa">
    <w:name w:val="东方正文"/>
    <w:basedOn w:val="a"/>
    <w:qFormat/>
    <w:rsid w:val="008B02ED"/>
    <w:pPr>
      <w:spacing w:line="400" w:lineRule="exact"/>
      <w:ind w:left="284" w:right="284"/>
    </w:pPr>
  </w:style>
  <w:style w:type="character" w:customStyle="1" w:styleId="Char">
    <w:name w:val="纯文本 Char"/>
    <w:link w:val="a4"/>
    <w:qFormat/>
    <w:rsid w:val="008B02ED"/>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92</cp:revision>
  <dcterms:created xsi:type="dcterms:W3CDTF">2020-02-20T09:06:00Z</dcterms:created>
  <dcterms:modified xsi:type="dcterms:W3CDTF">2021-04-29T16:00:00Z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