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ascii="宋体" w:hAnsi="宋体"/>
          <w:sz w:val="21"/>
        </w:rPr>
      </w:pPr>
      <w:r>
        <w:rPr>
          <w:rFonts w:hint="eastAsia"/>
        </w:rPr>
        <w:t xml:space="preserve">                                                                        </w:t>
      </w:r>
    </w:p>
    <w:tbl>
      <w:tblPr>
        <w:tblStyle w:val="5"/>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869"/>
        <w:gridCol w:w="1164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2" w:type="pct"/>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292" w:type="pct"/>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3914" w:type="pct"/>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供销部</w:t>
            </w:r>
            <w:r>
              <w:rPr>
                <w:rFonts w:hint="eastAsia"/>
                <w:lang w:val="en-US" w:eastAsia="zh-CN"/>
              </w:rPr>
              <w:t xml:space="preserve">     主管领导：袁玉花      </w:t>
            </w:r>
            <w:r>
              <w:rPr>
                <w:rFonts w:hint="eastAsia"/>
                <w:sz w:val="24"/>
                <w:szCs w:val="24"/>
              </w:rPr>
              <w:t>陪同人员：</w:t>
            </w:r>
            <w:r>
              <w:rPr>
                <w:rFonts w:hint="eastAsia"/>
                <w:sz w:val="24"/>
                <w:szCs w:val="24"/>
                <w:lang w:val="en-US" w:eastAsia="zh-CN"/>
              </w:rPr>
              <w:t>田宝刚</w:t>
            </w:r>
          </w:p>
        </w:tc>
        <w:tc>
          <w:tcPr>
            <w:tcW w:w="280" w:type="pct"/>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2" w:type="pct"/>
            <w:vMerge w:val="continue"/>
            <w:noWrap w:val="0"/>
            <w:vAlign w:val="center"/>
          </w:tcPr>
          <w:p/>
        </w:tc>
        <w:tc>
          <w:tcPr>
            <w:tcW w:w="292" w:type="pct"/>
            <w:vMerge w:val="continue"/>
            <w:noWrap w:val="0"/>
            <w:vAlign w:val="center"/>
          </w:tcPr>
          <w:p/>
        </w:tc>
        <w:tc>
          <w:tcPr>
            <w:tcW w:w="3914" w:type="pct"/>
            <w:noWrap w:val="0"/>
            <w:vAlign w:val="center"/>
          </w:tcPr>
          <w:p>
            <w:pPr>
              <w:spacing w:before="120"/>
              <w:rPr>
                <w:rFonts w:hint="default" w:eastAsia="宋体"/>
                <w:lang w:val="en-US" w:eastAsia="zh-CN"/>
              </w:rPr>
            </w:pPr>
            <w:r>
              <w:rPr>
                <w:rFonts w:hint="eastAsia"/>
                <w:sz w:val="24"/>
                <w:szCs w:val="24"/>
              </w:rPr>
              <w:t>审核员：</w:t>
            </w:r>
            <w:r>
              <w:rPr>
                <w:rFonts w:hint="eastAsia"/>
                <w:sz w:val="21"/>
                <w:szCs w:val="21"/>
                <w:lang w:val="en-US" w:eastAsia="zh-CN"/>
              </w:rPr>
              <w:t>伍光华</w:t>
            </w:r>
            <w:r>
              <w:rPr>
                <w:rFonts w:hint="eastAsia" w:cs="宋体"/>
                <w:sz w:val="24"/>
                <w:szCs w:val="24"/>
              </w:rPr>
              <w:t xml:space="preserve">            </w:t>
            </w:r>
            <w:r>
              <w:rPr>
                <w:rFonts w:hint="eastAsia"/>
                <w:sz w:val="24"/>
                <w:szCs w:val="24"/>
              </w:rPr>
              <w:t>审核时间：</w:t>
            </w:r>
            <w:r>
              <w:rPr>
                <w:rFonts w:hint="eastAsia"/>
                <w:sz w:val="24"/>
                <w:szCs w:val="24"/>
                <w:lang w:val="en-US" w:eastAsia="zh-CN"/>
              </w:rPr>
              <w:t>2021.4.28</w:t>
            </w:r>
          </w:p>
        </w:tc>
        <w:tc>
          <w:tcPr>
            <w:tcW w:w="280"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2" w:type="pct"/>
            <w:vMerge w:val="continue"/>
            <w:noWrap w:val="0"/>
            <w:vAlign w:val="center"/>
          </w:tcPr>
          <w:p/>
        </w:tc>
        <w:tc>
          <w:tcPr>
            <w:tcW w:w="292" w:type="pct"/>
            <w:vMerge w:val="continue"/>
            <w:noWrap w:val="0"/>
            <w:vAlign w:val="center"/>
          </w:tcPr>
          <w:p/>
        </w:tc>
        <w:tc>
          <w:tcPr>
            <w:tcW w:w="3914" w:type="pct"/>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sz w:val="21"/>
                <w:szCs w:val="21"/>
              </w:rPr>
            </w:pPr>
            <w:r>
              <w:rPr>
                <w:rFonts w:hint="eastAsia"/>
                <w:sz w:val="24"/>
                <w:szCs w:val="24"/>
              </w:rPr>
              <w:t>审核条款：</w:t>
            </w:r>
            <w:r>
              <w:rPr>
                <w:rFonts w:hint="eastAsia"/>
                <w:sz w:val="21"/>
                <w:szCs w:val="21"/>
              </w:rPr>
              <w:t>Q5.3/6.2</w:t>
            </w:r>
            <w:r>
              <w:rPr>
                <w:rFonts w:hint="eastAsia"/>
                <w:sz w:val="21"/>
                <w:szCs w:val="21"/>
                <w:lang w:val="en-US" w:eastAsia="zh-CN"/>
              </w:rPr>
              <w:t>/</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p>
          <w:p>
            <w:pPr>
              <w:rPr>
                <w:sz w:val="24"/>
                <w:szCs w:val="24"/>
              </w:rPr>
            </w:pPr>
            <w:r>
              <w:rPr>
                <w:rFonts w:hint="eastAsia"/>
                <w:sz w:val="21"/>
                <w:szCs w:val="21"/>
                <w:lang w:val="en-US" w:eastAsia="zh-CN"/>
              </w:rPr>
              <w:t>O</w:t>
            </w:r>
            <w:r>
              <w:rPr>
                <w:rFonts w:hint="eastAsia"/>
                <w:sz w:val="21"/>
                <w:szCs w:val="21"/>
              </w:rPr>
              <w:t>5.3/6.1.2/6.2/8.1/8.2</w:t>
            </w:r>
          </w:p>
        </w:tc>
        <w:tc>
          <w:tcPr>
            <w:tcW w:w="280"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12" w:type="pct"/>
            <w:noWrap w:val="0"/>
            <w:vAlign w:val="center"/>
          </w:tcPr>
          <w:p>
            <w:pPr>
              <w:rPr>
                <w:rFonts w:hint="eastAsia"/>
                <w:kern w:val="2"/>
                <w:sz w:val="21"/>
                <w:szCs w:val="21"/>
                <w:lang w:val="en-US" w:eastAsia="zh-CN" w:bidi="ar-SA"/>
              </w:rPr>
            </w:pPr>
            <w:r>
              <w:rPr>
                <w:sz w:val="21"/>
                <w:szCs w:val="21"/>
              </w:rPr>
              <w:t>组织的岗位、职责权限</w:t>
            </w:r>
          </w:p>
        </w:tc>
        <w:tc>
          <w:tcPr>
            <w:tcW w:w="292" w:type="pct"/>
            <w:noWrap w:val="0"/>
            <w:vAlign w:val="center"/>
          </w:tcPr>
          <w:p>
            <w:pPr>
              <w:rPr>
                <w:rFonts w:hint="eastAsia" w:eastAsia="宋体"/>
                <w:sz w:val="21"/>
                <w:szCs w:val="21"/>
                <w:lang w:eastAsia="zh-CN"/>
              </w:rPr>
            </w:pPr>
            <w:r>
              <w:rPr>
                <w:sz w:val="21"/>
                <w:szCs w:val="21"/>
              </w:rPr>
              <w:t>Q</w:t>
            </w:r>
            <w:r>
              <w:rPr>
                <w:rFonts w:hint="eastAsia"/>
                <w:sz w:val="21"/>
                <w:szCs w:val="21"/>
                <w:lang w:eastAsia="zh-CN"/>
              </w:rPr>
              <w:t>O</w:t>
            </w:r>
          </w:p>
          <w:p>
            <w:pPr>
              <w:rPr>
                <w:rFonts w:hint="default"/>
                <w:kern w:val="2"/>
                <w:sz w:val="21"/>
                <w:szCs w:val="21"/>
                <w:lang w:val="en-US" w:eastAsia="zh-CN" w:bidi="ar-SA"/>
              </w:rPr>
            </w:pPr>
            <w:r>
              <w:rPr>
                <w:sz w:val="21"/>
                <w:szCs w:val="21"/>
              </w:rPr>
              <w:t>5.3</w:t>
            </w:r>
          </w:p>
        </w:tc>
        <w:tc>
          <w:tcPr>
            <w:tcW w:w="3914" w:type="pct"/>
            <w:noWrap w:val="0"/>
            <w:vAlign w:val="center"/>
          </w:tcPr>
          <w:p>
            <w:pPr>
              <w:rPr>
                <w:sz w:val="21"/>
                <w:szCs w:val="21"/>
              </w:rPr>
            </w:pPr>
            <w:r>
              <w:rPr>
                <w:sz w:val="21"/>
                <w:szCs w:val="21"/>
              </w:rPr>
              <w:t>主要负责：产品要求确定；合同评审情况；顾客沟通情况；顾客满意度调查情况；过程的监视和测量；采购过程控制；环境因素危险源的识别与控制、公司目标方案的执行、应急准备和相应等</w:t>
            </w:r>
          </w:p>
          <w:p>
            <w:pPr>
              <w:rPr>
                <w:rFonts w:hint="eastAsia"/>
                <w:kern w:val="2"/>
                <w:sz w:val="21"/>
                <w:szCs w:val="21"/>
                <w:lang w:val="en-US" w:eastAsia="zh-CN" w:bidi="ar-SA"/>
              </w:rPr>
            </w:pPr>
            <w:r>
              <w:rPr>
                <w:sz w:val="21"/>
                <w:szCs w:val="21"/>
              </w:rPr>
              <w:t>负责人对本部门的职责和权限以及工作流程清楚、明确完成本部门的目标指标。能较好回答部门质量职责，对工作要求明确。</w:t>
            </w:r>
          </w:p>
        </w:tc>
        <w:tc>
          <w:tcPr>
            <w:tcW w:w="280"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12" w:type="pct"/>
            <w:noWrap w:val="0"/>
            <w:vAlign w:val="center"/>
          </w:tcPr>
          <w:p>
            <w:pPr>
              <w:rPr>
                <w:rFonts w:hint="eastAsia"/>
                <w:kern w:val="2"/>
                <w:sz w:val="21"/>
                <w:szCs w:val="21"/>
                <w:lang w:val="en-US" w:eastAsia="zh-CN" w:bidi="ar-SA"/>
              </w:rPr>
            </w:pPr>
            <w:r>
              <w:rPr>
                <w:sz w:val="21"/>
                <w:szCs w:val="21"/>
              </w:rPr>
              <w:t>目标和方案</w:t>
            </w:r>
          </w:p>
        </w:tc>
        <w:tc>
          <w:tcPr>
            <w:tcW w:w="292" w:type="pct"/>
            <w:noWrap w:val="0"/>
            <w:vAlign w:val="center"/>
          </w:tcPr>
          <w:p>
            <w:pPr>
              <w:rPr>
                <w:rFonts w:hint="eastAsia" w:eastAsia="宋体"/>
                <w:sz w:val="21"/>
                <w:szCs w:val="21"/>
                <w:lang w:eastAsia="zh-CN"/>
              </w:rPr>
            </w:pPr>
            <w:r>
              <w:rPr>
                <w:sz w:val="21"/>
                <w:szCs w:val="21"/>
              </w:rPr>
              <w:t>Q</w:t>
            </w:r>
            <w:r>
              <w:rPr>
                <w:rFonts w:hint="eastAsia"/>
                <w:sz w:val="21"/>
                <w:szCs w:val="21"/>
                <w:lang w:eastAsia="zh-CN"/>
              </w:rPr>
              <w:t>O</w:t>
            </w:r>
          </w:p>
          <w:p>
            <w:pPr>
              <w:rPr>
                <w:rFonts w:hint="default"/>
                <w:kern w:val="2"/>
                <w:sz w:val="21"/>
                <w:szCs w:val="21"/>
                <w:lang w:val="en-US" w:eastAsia="zh-CN" w:bidi="ar-SA"/>
              </w:rPr>
            </w:pPr>
            <w:r>
              <w:rPr>
                <w:sz w:val="21"/>
                <w:szCs w:val="21"/>
              </w:rPr>
              <w:t>6.2</w:t>
            </w:r>
          </w:p>
        </w:tc>
        <w:tc>
          <w:tcPr>
            <w:tcW w:w="3914" w:type="pct"/>
            <w:noWrap w:val="0"/>
            <w:vAlign w:val="center"/>
          </w:tcPr>
          <w:p>
            <w:pPr>
              <w:rPr>
                <w:rFonts w:hint="eastAsia"/>
                <w:sz w:val="21"/>
                <w:szCs w:val="21"/>
              </w:rPr>
            </w:pPr>
            <w:r>
              <w:rPr>
                <w:sz w:val="21"/>
                <w:szCs w:val="21"/>
              </w:rPr>
              <w:t>部门目标：</w:t>
            </w:r>
          </w:p>
          <w:p>
            <w:pPr>
              <w:rPr>
                <w:sz w:val="21"/>
                <w:szCs w:val="21"/>
              </w:rPr>
            </w:pPr>
            <w:r>
              <w:pict>
                <v:shape id="_x0000_i1025" o:spt="75" type="#_x0000_t75" style="height:173pt;width:519pt;" filled="f" stroked="f" coordsize="21600,21600">
                  <v:path/>
                  <v:fill on="f" focussize="0,0"/>
                  <v:stroke on="f"/>
                  <v:imagedata r:id="rId7" o:title=""/>
                  <o:lock v:ext="edit" aspectratio="t"/>
                  <w10:wrap type="none"/>
                  <w10:anchorlock/>
                </v:shape>
              </w:pict>
            </w:r>
          </w:p>
          <w:p>
            <w:pPr>
              <w:rPr>
                <w:sz w:val="21"/>
                <w:szCs w:val="21"/>
              </w:rPr>
            </w:pPr>
            <w:r>
              <w:rPr>
                <w:sz w:val="21"/>
                <w:szCs w:val="21"/>
              </w:rPr>
              <w:t>对以上的目标指标制定了管理方案：</w:t>
            </w:r>
          </w:p>
          <w:p>
            <w:pPr>
              <w:rPr>
                <w:sz w:val="21"/>
                <w:szCs w:val="21"/>
              </w:rPr>
            </w:pPr>
            <w:r>
              <w:rPr>
                <w:sz w:val="21"/>
                <w:szCs w:val="21"/>
              </w:rPr>
              <w:t>•安全目标、指标：火灾事故发生率为0</w:t>
            </w:r>
          </w:p>
          <w:p>
            <w:pPr>
              <w:rPr>
                <w:sz w:val="21"/>
                <w:szCs w:val="21"/>
              </w:rPr>
            </w:pPr>
            <w:r>
              <w:rPr>
                <w:sz w:val="21"/>
                <w:szCs w:val="21"/>
              </w:rPr>
              <w:t>措施：强化安全思想教育培训，认真学习安全规程；配备符合要求的安全工器具；电源电线与化学品易燃物分开.....。</w:t>
            </w:r>
          </w:p>
          <w:p>
            <w:pPr>
              <w:rPr>
                <w:sz w:val="21"/>
                <w:szCs w:val="21"/>
              </w:rPr>
            </w:pPr>
            <w:r>
              <w:rPr>
                <w:sz w:val="21"/>
                <w:szCs w:val="21"/>
              </w:rPr>
              <w:t>完成时间20</w:t>
            </w:r>
            <w:r>
              <w:rPr>
                <w:rFonts w:hint="eastAsia"/>
                <w:sz w:val="21"/>
                <w:szCs w:val="21"/>
                <w:lang w:val="en-US" w:eastAsia="zh-CN"/>
              </w:rPr>
              <w:t>21</w:t>
            </w:r>
            <w:r>
              <w:rPr>
                <w:sz w:val="21"/>
                <w:szCs w:val="21"/>
              </w:rPr>
              <w:t>.</w:t>
            </w:r>
            <w:r>
              <w:rPr>
                <w:rFonts w:hint="eastAsia"/>
                <w:sz w:val="21"/>
                <w:szCs w:val="21"/>
                <w:lang w:val="en-US" w:eastAsia="zh-CN"/>
              </w:rPr>
              <w:t>1</w:t>
            </w:r>
            <w:r>
              <w:rPr>
                <w:sz w:val="21"/>
                <w:szCs w:val="21"/>
              </w:rPr>
              <w:t>-20</w:t>
            </w:r>
            <w:r>
              <w:rPr>
                <w:rFonts w:hint="eastAsia"/>
                <w:sz w:val="21"/>
                <w:szCs w:val="21"/>
                <w:lang w:val="en-US" w:eastAsia="zh-CN"/>
              </w:rPr>
              <w:t>21</w:t>
            </w:r>
            <w:r>
              <w:rPr>
                <w:sz w:val="21"/>
                <w:szCs w:val="21"/>
              </w:rPr>
              <w:t>.12 费用：</w:t>
            </w:r>
            <w:r>
              <w:rPr>
                <w:rFonts w:hint="eastAsia"/>
                <w:sz w:val="21"/>
                <w:szCs w:val="21"/>
                <w:lang w:val="en-US" w:eastAsia="zh-CN"/>
              </w:rPr>
              <w:t>8</w:t>
            </w:r>
            <w:r>
              <w:rPr>
                <w:sz w:val="21"/>
                <w:szCs w:val="21"/>
              </w:rPr>
              <w:t>00元 责任部门：</w:t>
            </w:r>
            <w:r>
              <w:rPr>
                <w:rFonts w:hint="eastAsia"/>
                <w:sz w:val="21"/>
                <w:szCs w:val="21"/>
                <w:lang w:val="en-US" w:eastAsia="zh-CN"/>
              </w:rPr>
              <w:t>综合办</w:t>
            </w:r>
            <w:r>
              <w:rPr>
                <w:sz w:val="21"/>
                <w:szCs w:val="21"/>
              </w:rPr>
              <w:t>等</w:t>
            </w:r>
          </w:p>
          <w:p>
            <w:pPr>
              <w:rPr>
                <w:sz w:val="21"/>
                <w:szCs w:val="21"/>
              </w:rPr>
            </w:pPr>
            <w:r>
              <w:rPr>
                <w:sz w:val="21"/>
                <w:szCs w:val="21"/>
              </w:rPr>
              <w:t>另查看触电事故为0的管理方案以上类似，措施基本可行。</w:t>
            </w:r>
          </w:p>
          <w:p>
            <w:pPr>
              <w:rPr>
                <w:rFonts w:hint="eastAsia"/>
                <w:kern w:val="2"/>
                <w:sz w:val="21"/>
                <w:szCs w:val="21"/>
                <w:lang w:val="en-US" w:eastAsia="zh-CN" w:bidi="ar-SA"/>
              </w:rPr>
            </w:pPr>
            <w:r>
              <w:rPr>
                <w:sz w:val="21"/>
                <w:szCs w:val="21"/>
              </w:rPr>
              <w:t>每季度组织一次对目标、指标管理方案进行程度、完成情况的考核，提供目标、指标考核记录，20</w:t>
            </w:r>
            <w:r>
              <w:rPr>
                <w:rFonts w:hint="eastAsia"/>
                <w:sz w:val="21"/>
                <w:szCs w:val="21"/>
                <w:lang w:val="en-US" w:eastAsia="zh-CN"/>
              </w:rPr>
              <w:t>21</w:t>
            </w:r>
            <w:r>
              <w:rPr>
                <w:sz w:val="21"/>
                <w:szCs w:val="21"/>
              </w:rPr>
              <w:t>年</w:t>
            </w:r>
            <w:r>
              <w:rPr>
                <w:rFonts w:hint="eastAsia"/>
                <w:sz w:val="21"/>
                <w:szCs w:val="21"/>
                <w:lang w:val="en-US" w:eastAsia="zh-CN"/>
              </w:rPr>
              <w:t>1</w:t>
            </w:r>
            <w:r>
              <w:rPr>
                <w:sz w:val="21"/>
                <w:szCs w:val="21"/>
              </w:rPr>
              <w:t>季度的目标、指标管理方案完成情况考核，达到了阶段性的目标要求。</w:t>
            </w:r>
          </w:p>
        </w:tc>
        <w:tc>
          <w:tcPr>
            <w:tcW w:w="280"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2" w:type="pct"/>
            <w:noWrap w:val="0"/>
            <w:vAlign w:val="center"/>
          </w:tcPr>
          <w:p>
            <w:pPr>
              <w:rPr>
                <w:rFonts w:hint="eastAsia"/>
                <w:kern w:val="2"/>
                <w:sz w:val="21"/>
                <w:szCs w:val="21"/>
                <w:lang w:val="en-US" w:eastAsia="zh-CN" w:bidi="ar-SA"/>
              </w:rPr>
            </w:pPr>
            <w:r>
              <w:rPr>
                <w:sz w:val="21"/>
                <w:szCs w:val="21"/>
              </w:rPr>
              <w:t>危险源辨识、风险评价和控制措施</w:t>
            </w:r>
          </w:p>
        </w:tc>
        <w:tc>
          <w:tcPr>
            <w:tcW w:w="292" w:type="pct"/>
            <w:noWrap w:val="0"/>
            <w:vAlign w:val="center"/>
          </w:tcPr>
          <w:p>
            <w:pPr>
              <w:rPr>
                <w:rFonts w:hint="eastAsia" w:eastAsia="宋体"/>
                <w:sz w:val="21"/>
                <w:szCs w:val="21"/>
                <w:lang w:eastAsia="zh-CN"/>
              </w:rPr>
            </w:pPr>
            <w:r>
              <w:rPr>
                <w:rFonts w:hint="eastAsia"/>
                <w:sz w:val="21"/>
                <w:szCs w:val="21"/>
                <w:lang w:eastAsia="zh-CN"/>
              </w:rPr>
              <w:t>O</w:t>
            </w:r>
          </w:p>
          <w:p>
            <w:pPr>
              <w:rPr>
                <w:rFonts w:hint="default"/>
                <w:kern w:val="2"/>
                <w:sz w:val="21"/>
                <w:szCs w:val="21"/>
                <w:lang w:val="en-US" w:eastAsia="zh-CN" w:bidi="ar-SA"/>
              </w:rPr>
            </w:pPr>
            <w:r>
              <w:rPr>
                <w:sz w:val="21"/>
                <w:szCs w:val="21"/>
              </w:rPr>
              <w:t>6.1.2</w:t>
            </w:r>
          </w:p>
        </w:tc>
        <w:tc>
          <w:tcPr>
            <w:tcW w:w="3914" w:type="pct"/>
            <w:noWrap w:val="0"/>
            <w:vAlign w:val="center"/>
          </w:tcPr>
          <w:p>
            <w:pPr>
              <w:rPr>
                <w:sz w:val="21"/>
                <w:szCs w:val="21"/>
              </w:rPr>
            </w:pPr>
            <w:r>
              <w:rPr>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kern w:val="2"/>
                <w:sz w:val="21"/>
                <w:szCs w:val="21"/>
                <w:lang w:val="en-US" w:eastAsia="zh-CN" w:bidi="ar-SA"/>
              </w:rPr>
            </w:pPr>
            <w:r>
              <w:rPr>
                <w:sz w:val="21"/>
                <w:szCs w:val="21"/>
              </w:rPr>
              <w:t>用LEC法对识别的危险源进行评价，本部门不可接受风险：火灾、触电，评价基本准确。</w:t>
            </w:r>
          </w:p>
        </w:tc>
        <w:tc>
          <w:tcPr>
            <w:tcW w:w="280"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12" w:type="pct"/>
            <w:noWrap w:val="0"/>
            <w:vAlign w:val="center"/>
          </w:tcPr>
          <w:p>
            <w:pPr>
              <w:rPr>
                <w:rFonts w:hint="eastAsia"/>
                <w:kern w:val="2"/>
                <w:sz w:val="21"/>
                <w:szCs w:val="21"/>
                <w:lang w:val="en-US" w:eastAsia="zh-CN" w:bidi="ar-SA"/>
              </w:rPr>
            </w:pPr>
            <w:r>
              <w:rPr>
                <w:sz w:val="21"/>
                <w:szCs w:val="21"/>
              </w:rPr>
              <w:t>运行控制</w:t>
            </w:r>
          </w:p>
        </w:tc>
        <w:tc>
          <w:tcPr>
            <w:tcW w:w="292" w:type="pct"/>
            <w:noWrap w:val="0"/>
            <w:vAlign w:val="center"/>
          </w:tcPr>
          <w:p>
            <w:pPr>
              <w:rPr>
                <w:rFonts w:hint="eastAsia" w:eastAsia="宋体"/>
                <w:sz w:val="21"/>
                <w:szCs w:val="21"/>
                <w:lang w:eastAsia="zh-CN"/>
              </w:rPr>
            </w:pPr>
            <w:r>
              <w:rPr>
                <w:rFonts w:hint="eastAsia"/>
                <w:sz w:val="21"/>
                <w:szCs w:val="21"/>
                <w:lang w:eastAsia="zh-CN"/>
              </w:rPr>
              <w:t>O</w:t>
            </w:r>
          </w:p>
          <w:p>
            <w:pPr>
              <w:rPr>
                <w:rFonts w:hint="eastAsia"/>
                <w:kern w:val="2"/>
                <w:sz w:val="21"/>
                <w:szCs w:val="21"/>
                <w:lang w:val="en-US" w:eastAsia="zh-CN" w:bidi="ar-SA"/>
              </w:rPr>
            </w:pPr>
            <w:r>
              <w:rPr>
                <w:sz w:val="21"/>
                <w:szCs w:val="21"/>
              </w:rPr>
              <w:t>8.1</w:t>
            </w:r>
          </w:p>
        </w:tc>
        <w:tc>
          <w:tcPr>
            <w:tcW w:w="3914" w:type="pct"/>
            <w:noWrap w:val="0"/>
            <w:vAlign w:val="center"/>
          </w:tcPr>
          <w:p>
            <w:pPr>
              <w:rPr>
                <w:sz w:val="21"/>
                <w:szCs w:val="21"/>
              </w:rPr>
            </w:pPr>
            <w:r>
              <w:rPr>
                <w:sz w:val="21"/>
                <w:szCs w:val="21"/>
              </w:rPr>
              <w:t>本部门应执行的运行控制文件包括：</w:t>
            </w:r>
            <w:r>
              <w:rPr>
                <w:sz w:val="21"/>
                <w:szCs w:val="21"/>
                <w:lang w:val="en-GB"/>
              </w:rPr>
              <w:t>运行控制程序，</w:t>
            </w:r>
            <w:r>
              <w:rPr>
                <w:sz w:val="21"/>
                <w:szCs w:val="21"/>
              </w:rPr>
              <w:t>废弃物控制程序、噪声控制程序、劳动防护用品控制程序、资源能源控制程序等</w:t>
            </w:r>
          </w:p>
          <w:p>
            <w:pPr>
              <w:rPr>
                <w:sz w:val="21"/>
                <w:szCs w:val="21"/>
              </w:rPr>
            </w:pPr>
            <w:r>
              <w:rPr>
                <w:sz w:val="21"/>
                <w:szCs w:val="21"/>
              </w:rPr>
              <w:t>运行控制情况：</w:t>
            </w:r>
          </w:p>
          <w:p>
            <w:pPr>
              <w:rPr>
                <w:sz w:val="21"/>
                <w:szCs w:val="21"/>
              </w:rPr>
            </w:pPr>
            <w:r>
              <w:rPr>
                <w:sz w:val="21"/>
                <w:szCs w:val="21"/>
              </w:rPr>
              <w:t>1、办公过程注意节约用电，做到人走灯灭，电脑长时间不用时关机，下班前要关闭电源，防止触电。</w:t>
            </w:r>
          </w:p>
          <w:p>
            <w:pPr>
              <w:rPr>
                <w:sz w:val="21"/>
                <w:szCs w:val="21"/>
              </w:rPr>
            </w:pPr>
            <w:r>
              <w:rPr>
                <w:rFonts w:hint="eastAsia"/>
                <w:sz w:val="21"/>
                <w:szCs w:val="21"/>
              </w:rPr>
              <w:t>2</w:t>
            </w:r>
            <w:r>
              <w:rPr>
                <w:sz w:val="21"/>
                <w:szCs w:val="21"/>
              </w:rPr>
              <w:t>、办公区域禁止吸烟，现场查看办公区域环境整洁、宽敞、办公设备状态良好、无安全隐患，办公区域配备有效的干粉灭火器。</w:t>
            </w:r>
          </w:p>
          <w:p>
            <w:pPr>
              <w:rPr>
                <w:sz w:val="21"/>
                <w:szCs w:val="21"/>
              </w:rPr>
            </w:pPr>
            <w:r>
              <w:rPr>
                <w:rFonts w:hint="eastAsia"/>
                <w:sz w:val="21"/>
                <w:szCs w:val="21"/>
              </w:rPr>
              <w:t>3</w:t>
            </w:r>
            <w:r>
              <w:rPr>
                <w:sz w:val="21"/>
                <w:szCs w:val="21"/>
              </w:rPr>
              <w:t>、工作时间平均每天不超过8小时。</w:t>
            </w:r>
          </w:p>
          <w:p>
            <w:pPr>
              <w:rPr>
                <w:sz w:val="21"/>
                <w:szCs w:val="21"/>
              </w:rPr>
            </w:pPr>
            <w:r>
              <w:rPr>
                <w:rFonts w:hint="eastAsia"/>
                <w:sz w:val="21"/>
                <w:szCs w:val="21"/>
              </w:rPr>
              <w:t>4</w:t>
            </w:r>
            <w:r>
              <w:rPr>
                <w:sz w:val="21"/>
                <w:szCs w:val="21"/>
              </w:rPr>
              <w:t>、现场查看办公区域配备符合要求的消防设施。</w:t>
            </w:r>
          </w:p>
          <w:p>
            <w:pPr>
              <w:rPr>
                <w:sz w:val="21"/>
                <w:szCs w:val="21"/>
              </w:rPr>
            </w:pPr>
            <w:r>
              <w:rPr>
                <w:rFonts w:hint="eastAsia"/>
                <w:sz w:val="21"/>
                <w:szCs w:val="21"/>
              </w:rPr>
              <w:t>5</w:t>
            </w:r>
            <w:r>
              <w:rPr>
                <w:sz w:val="21"/>
                <w:szCs w:val="21"/>
              </w:rPr>
              <w:t>、现场查看办公区域，整洁、光线充足、室内空气良好、配置有空调，办公条件较好，办公设备安全状态良好，教育员工正确使用办公设备，现场用电基本规范，无乱拉线现象，防止火灾发生。</w:t>
            </w:r>
          </w:p>
          <w:p>
            <w:pPr>
              <w:rPr>
                <w:sz w:val="21"/>
                <w:szCs w:val="21"/>
                <w:u w:val="single"/>
              </w:rPr>
            </w:pPr>
            <w:r>
              <w:rPr>
                <w:rFonts w:hint="eastAsia"/>
                <w:sz w:val="21"/>
                <w:szCs w:val="21"/>
              </w:rPr>
              <w:t>6</w:t>
            </w:r>
            <w:r>
              <w:rPr>
                <w:sz w:val="21"/>
                <w:szCs w:val="21"/>
              </w:rPr>
              <w:t>、相关方施加影响：公司能够控制或能够施加影响的相关方有顾客等。提供了“相关方告知书”，将公司的</w:t>
            </w:r>
            <w:r>
              <w:rPr>
                <w:rFonts w:hint="eastAsia"/>
                <w:sz w:val="21"/>
                <w:szCs w:val="21"/>
                <w:lang w:val="en-US" w:eastAsia="zh-CN"/>
              </w:rPr>
              <w:t>职业健康安全</w:t>
            </w:r>
            <w:r>
              <w:rPr>
                <w:sz w:val="21"/>
                <w:szCs w:val="21"/>
              </w:rPr>
              <w:t>控制要求发放到了所有相关方，督促影响各相关方按照管理体系要求施加影响。在与顾客沟通和招投标时，通过选择适当时机向顾客宣传本公司的管理方针理念以及本公司的具体做法、成绩等，向顾客施加影响，增强顾客对本公司的信任程度。在接单过程中充分考虑客户所涉及到的</w:t>
            </w:r>
            <w:r>
              <w:rPr>
                <w:rFonts w:hint="eastAsia"/>
                <w:sz w:val="21"/>
                <w:szCs w:val="21"/>
                <w:lang w:val="en-US" w:eastAsia="zh-CN"/>
              </w:rPr>
              <w:t>职业健康安全</w:t>
            </w:r>
            <w:r>
              <w:rPr>
                <w:sz w:val="21"/>
                <w:szCs w:val="21"/>
              </w:rPr>
              <w:t>相关要求。</w:t>
            </w:r>
          </w:p>
          <w:p>
            <w:pPr>
              <w:rPr>
                <w:rFonts w:hint="eastAsia"/>
                <w:kern w:val="2"/>
                <w:sz w:val="21"/>
                <w:szCs w:val="21"/>
                <w:lang w:val="en-US" w:eastAsia="zh-CN" w:bidi="ar-SA"/>
              </w:rPr>
            </w:pPr>
            <w:r>
              <w:rPr>
                <w:rFonts w:hint="eastAsia"/>
                <w:sz w:val="21"/>
                <w:szCs w:val="21"/>
              </w:rPr>
              <w:t>7</w:t>
            </w:r>
            <w:r>
              <w:rPr>
                <w:sz w:val="21"/>
                <w:szCs w:val="21"/>
              </w:rPr>
              <w:t>、要求遵守道路交通法规，不违章驾车，驾驶证和车辆定期年审，确保行车安全。</w:t>
            </w:r>
          </w:p>
        </w:tc>
        <w:tc>
          <w:tcPr>
            <w:tcW w:w="280"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0" w:type="auto"/>
            <w:noWrap w:val="0"/>
            <w:vAlign w:val="center"/>
          </w:tcPr>
          <w:p>
            <w:pPr>
              <w:rPr>
                <w:rFonts w:hint="eastAsia"/>
                <w:kern w:val="2"/>
                <w:sz w:val="21"/>
                <w:szCs w:val="21"/>
                <w:lang w:val="en-US" w:eastAsia="zh-CN" w:bidi="ar-SA"/>
              </w:rPr>
            </w:pPr>
            <w:r>
              <w:rPr>
                <w:sz w:val="21"/>
                <w:szCs w:val="21"/>
              </w:rPr>
              <w:t>应急准备和响应</w:t>
            </w:r>
          </w:p>
        </w:tc>
        <w:tc>
          <w:tcPr>
            <w:tcW w:w="0" w:type="auto"/>
            <w:noWrap w:val="0"/>
            <w:vAlign w:val="center"/>
          </w:tcPr>
          <w:p>
            <w:pPr>
              <w:rPr>
                <w:rFonts w:hint="eastAsia" w:eastAsia="宋体"/>
                <w:sz w:val="21"/>
                <w:szCs w:val="21"/>
                <w:lang w:eastAsia="zh-CN"/>
              </w:rPr>
            </w:pPr>
            <w:r>
              <w:rPr>
                <w:rFonts w:hint="eastAsia"/>
                <w:sz w:val="21"/>
                <w:szCs w:val="21"/>
                <w:lang w:eastAsia="zh-CN"/>
              </w:rPr>
              <w:t>O</w:t>
            </w:r>
          </w:p>
          <w:p>
            <w:pPr>
              <w:rPr>
                <w:rFonts w:hint="eastAsia"/>
                <w:kern w:val="2"/>
                <w:sz w:val="21"/>
                <w:szCs w:val="21"/>
                <w:lang w:val="en-US" w:eastAsia="zh-CN" w:bidi="ar-SA"/>
              </w:rPr>
            </w:pPr>
            <w:r>
              <w:rPr>
                <w:sz w:val="21"/>
                <w:szCs w:val="21"/>
              </w:rPr>
              <w:t>8.2</w:t>
            </w:r>
          </w:p>
        </w:tc>
        <w:tc>
          <w:tcPr>
            <w:tcW w:w="0" w:type="auto"/>
            <w:noWrap w:val="0"/>
            <w:vAlign w:val="center"/>
          </w:tcPr>
          <w:p>
            <w:pPr>
              <w:rPr>
                <w:rFonts w:hint="eastAsia"/>
                <w:kern w:val="2"/>
                <w:sz w:val="21"/>
                <w:szCs w:val="21"/>
                <w:lang w:val="en-US" w:eastAsia="zh-CN" w:bidi="ar-SA"/>
              </w:rPr>
            </w:pPr>
            <w:r>
              <w:rPr>
                <w:rFonts w:hint="eastAsia" w:ascii="Times New Roman" w:hAnsi="Times New Roman" w:eastAsia="宋体" w:cs="Times New Roman"/>
                <w:sz w:val="21"/>
                <w:szCs w:val="21"/>
              </w:rPr>
              <w:t>执行《</w:t>
            </w:r>
            <w:r>
              <w:rPr>
                <w:rFonts w:hint="eastAsia" w:ascii="Times New Roman" w:hAnsi="Times New Roman" w:eastAsia="宋体" w:cs="Times New Roman"/>
                <w:sz w:val="21"/>
                <w:szCs w:val="21"/>
                <w:lang w:val="zh-CN"/>
              </w:rPr>
              <w:t>应急准备和响应</w:t>
            </w:r>
            <w:r>
              <w:rPr>
                <w:rFonts w:hint="eastAsia" w:ascii="Times New Roman" w:hAnsi="Times New Roman" w:eastAsia="宋体" w:cs="Times New Roman"/>
                <w:sz w:val="21"/>
                <w:szCs w:val="21"/>
              </w:rPr>
              <w:t>控制</w:t>
            </w:r>
            <w:r>
              <w:rPr>
                <w:rFonts w:hint="eastAsia" w:ascii="Times New Roman" w:hAnsi="Times New Roman" w:eastAsia="宋体" w:cs="Times New Roman"/>
                <w:sz w:val="21"/>
                <w:szCs w:val="21"/>
                <w:lang w:val="zh-CN"/>
              </w:rPr>
              <w:t>程序</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供销部</w:t>
            </w:r>
            <w:r>
              <w:rPr>
                <w:rFonts w:hint="default" w:ascii="Times New Roman" w:hAnsi="Times New Roman" w:eastAsia="宋体" w:cs="Times New Roman"/>
                <w:sz w:val="21"/>
                <w:szCs w:val="21"/>
                <w:lang w:val="zh-CN"/>
              </w:rPr>
              <w:t>20</w:t>
            </w:r>
            <w:r>
              <w:rPr>
                <w:rFonts w:hint="eastAsia"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lang w:val="zh-CN"/>
              </w:rPr>
              <w:t>年</w:t>
            </w:r>
            <w:r>
              <w:rPr>
                <w:rFonts w:hint="eastAsia" w:ascii="Times New Roman" w:hAnsi="Times New Roman" w:eastAsia="宋体" w:cs="Times New Roman"/>
                <w:sz w:val="21"/>
                <w:szCs w:val="21"/>
                <w:lang w:val="en-US" w:eastAsia="zh-CN"/>
              </w:rPr>
              <w:t>11月16日</w:t>
            </w:r>
            <w:r>
              <w:rPr>
                <w:rFonts w:hint="eastAsia" w:ascii="Times New Roman" w:hAnsi="Times New Roman" w:eastAsia="宋体" w:cs="Times New Roman"/>
                <w:sz w:val="21"/>
                <w:szCs w:val="21"/>
              </w:rPr>
              <w:t>参加了公司组织</w:t>
            </w:r>
            <w:r>
              <w:rPr>
                <w:rFonts w:hint="eastAsia" w:ascii="Times New Roman" w:hAnsi="Times New Roman" w:eastAsia="宋体" w:cs="Times New Roman"/>
                <w:sz w:val="21"/>
                <w:szCs w:val="21"/>
                <w:lang w:val="en-US" w:eastAsia="zh-CN"/>
              </w:rPr>
              <w:t>机械伤害、火灾和触电</w:t>
            </w:r>
            <w:r>
              <w:rPr>
                <w:rFonts w:hint="eastAsia" w:ascii="Times New Roman" w:hAnsi="Times New Roman" w:eastAsia="宋体" w:cs="Times New Roman"/>
                <w:sz w:val="21"/>
                <w:szCs w:val="21"/>
              </w:rPr>
              <w:t>演练，相关记录详见</w:t>
            </w:r>
            <w:r>
              <w:rPr>
                <w:rFonts w:hint="eastAsia" w:ascii="Times New Roman" w:hAnsi="Times New Roman" w:eastAsia="宋体" w:cs="Times New Roman"/>
                <w:sz w:val="21"/>
                <w:szCs w:val="21"/>
                <w:lang w:val="en-US" w:eastAsia="zh-CN"/>
              </w:rPr>
              <w:t>综合办</w:t>
            </w:r>
            <w:r>
              <w:rPr>
                <w:rFonts w:hint="eastAsia" w:ascii="Times New Roman" w:hAnsi="Times New Roman" w:eastAsia="宋体" w:cs="Times New Roman"/>
                <w:sz w:val="21"/>
                <w:szCs w:val="21"/>
              </w:rPr>
              <w:t>记录。</w:t>
            </w:r>
          </w:p>
        </w:tc>
        <w:tc>
          <w:tcPr>
            <w:tcW w:w="0" w:type="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sz w:val="21"/>
                <w:szCs w:val="21"/>
              </w:rPr>
            </w:pPr>
            <w:r>
              <w:rPr>
                <w:rFonts w:hint="eastAsia"/>
                <w:sz w:val="21"/>
                <w:szCs w:val="21"/>
              </w:rPr>
              <w:t>顾客沟通</w:t>
            </w:r>
          </w:p>
        </w:tc>
        <w:tc>
          <w:tcPr>
            <w:tcW w:w="869" w:type="dxa"/>
            <w:noWrap w:val="0"/>
            <w:vAlign w:val="center"/>
          </w:tcPr>
          <w:p>
            <w:pPr>
              <w:rPr>
                <w:sz w:val="21"/>
                <w:szCs w:val="21"/>
              </w:rPr>
            </w:pPr>
            <w:r>
              <w:rPr>
                <w:rFonts w:hint="eastAsia"/>
                <w:sz w:val="21"/>
                <w:szCs w:val="21"/>
                <w:lang w:val="en-US" w:eastAsia="zh-CN"/>
              </w:rPr>
              <w:t>Q</w:t>
            </w:r>
            <w:r>
              <w:rPr>
                <w:rFonts w:hint="eastAsia"/>
                <w:sz w:val="21"/>
                <w:szCs w:val="21"/>
              </w:rPr>
              <w:t>8.2.1</w:t>
            </w:r>
          </w:p>
        </w:tc>
        <w:tc>
          <w:tcPr>
            <w:tcW w:w="11644" w:type="dxa"/>
            <w:noWrap w:val="0"/>
            <w:vAlign w:val="center"/>
          </w:tcPr>
          <w:p>
            <w:pPr>
              <w:rPr>
                <w:rFonts w:hint="eastAsia"/>
                <w:sz w:val="21"/>
                <w:szCs w:val="21"/>
              </w:rPr>
            </w:pPr>
            <w:r>
              <w:rPr>
                <w:rFonts w:hint="eastAsia"/>
                <w:sz w:val="21"/>
                <w:szCs w:val="21"/>
              </w:rPr>
              <w:t>公司通过走访、电话、邮件等方式与顾客交流，主要进行以下沟通：</w:t>
            </w:r>
          </w:p>
          <w:p>
            <w:pPr>
              <w:rPr>
                <w:rFonts w:hint="eastAsia"/>
                <w:sz w:val="21"/>
                <w:szCs w:val="21"/>
              </w:rPr>
            </w:pPr>
            <w:r>
              <w:rPr>
                <w:rFonts w:hint="eastAsia"/>
                <w:sz w:val="21"/>
                <w:szCs w:val="21"/>
              </w:rPr>
              <w:t>1、在产品交付中向顾客提供保证产品品质的有关信息。</w:t>
            </w:r>
          </w:p>
          <w:p>
            <w:pPr>
              <w:rPr>
                <w:rFonts w:hint="eastAsia"/>
                <w:sz w:val="21"/>
                <w:szCs w:val="21"/>
              </w:rPr>
            </w:pPr>
            <w:r>
              <w:rPr>
                <w:rFonts w:hint="eastAsia"/>
                <w:sz w:val="21"/>
                <w:szCs w:val="21"/>
              </w:rPr>
              <w:t>2、接受顾客问询、询价、合同的处理。</w:t>
            </w:r>
          </w:p>
          <w:p>
            <w:pPr>
              <w:rPr>
                <w:rFonts w:hint="eastAsia"/>
                <w:sz w:val="21"/>
                <w:szCs w:val="21"/>
              </w:rPr>
            </w:pPr>
            <w:r>
              <w:rPr>
                <w:rFonts w:hint="eastAsia"/>
                <w:sz w:val="21"/>
                <w:szCs w:val="21"/>
              </w:rPr>
              <w:t>3、根据合同要求进行有关的事宜，对顾客的投诉或意见进行及时处理和答复。</w:t>
            </w:r>
          </w:p>
          <w:p>
            <w:pPr>
              <w:rPr>
                <w:rFonts w:hint="eastAsia"/>
                <w:sz w:val="21"/>
                <w:szCs w:val="21"/>
              </w:rPr>
            </w:pPr>
            <w:r>
              <w:rPr>
                <w:rFonts w:hint="eastAsia"/>
                <w:sz w:val="21"/>
                <w:szCs w:val="21"/>
              </w:rPr>
              <w:t>查顾客意见记录</w:t>
            </w:r>
          </w:p>
          <w:p>
            <w:pPr>
              <w:rPr>
                <w:sz w:val="21"/>
                <w:szCs w:val="21"/>
              </w:rPr>
            </w:pPr>
            <w:r>
              <w:rPr>
                <w:rFonts w:hint="eastAsia"/>
                <w:sz w:val="21"/>
                <w:szCs w:val="21"/>
              </w:rPr>
              <w:t>到目前为止，近一年未发生顾客不满意及投诉现象。</w:t>
            </w:r>
          </w:p>
        </w:tc>
        <w:tc>
          <w:tcPr>
            <w:tcW w:w="0" w:type="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sz w:val="21"/>
                <w:szCs w:val="21"/>
              </w:rPr>
            </w:pPr>
            <w:r>
              <w:rPr>
                <w:rFonts w:hint="eastAsia"/>
                <w:sz w:val="21"/>
                <w:szCs w:val="21"/>
              </w:rPr>
              <w:t>与产品有关要求的确定</w:t>
            </w:r>
          </w:p>
        </w:tc>
        <w:tc>
          <w:tcPr>
            <w:tcW w:w="869" w:type="dxa"/>
            <w:noWrap w:val="0"/>
            <w:vAlign w:val="center"/>
          </w:tcPr>
          <w:p>
            <w:pPr>
              <w:rPr>
                <w:rFonts w:hint="eastAsia"/>
                <w:sz w:val="21"/>
                <w:szCs w:val="21"/>
              </w:rPr>
            </w:pPr>
            <w:r>
              <w:rPr>
                <w:rFonts w:hint="eastAsia"/>
                <w:sz w:val="21"/>
                <w:szCs w:val="21"/>
                <w:lang w:val="en-US" w:eastAsia="zh-CN"/>
              </w:rPr>
              <w:t>Q</w:t>
            </w:r>
            <w:r>
              <w:rPr>
                <w:rFonts w:hint="eastAsia"/>
                <w:sz w:val="21"/>
                <w:szCs w:val="21"/>
              </w:rPr>
              <w:t>8.2.2</w:t>
            </w:r>
          </w:p>
        </w:tc>
        <w:tc>
          <w:tcPr>
            <w:tcW w:w="11644" w:type="dxa"/>
            <w:noWrap w:val="0"/>
            <w:vAlign w:val="center"/>
          </w:tcPr>
          <w:p>
            <w:pPr>
              <w:rPr>
                <w:rFonts w:hint="eastAsia"/>
                <w:sz w:val="21"/>
                <w:szCs w:val="21"/>
              </w:rPr>
            </w:pPr>
            <w:r>
              <w:rPr>
                <w:rFonts w:hint="eastAsia"/>
                <w:sz w:val="21"/>
                <w:szCs w:val="21"/>
              </w:rPr>
              <w:t>查公司产品销售合同</w:t>
            </w:r>
          </w:p>
          <w:p>
            <w:pPr>
              <w:rPr>
                <w:rFonts w:hint="default" w:eastAsia="宋体"/>
                <w:sz w:val="21"/>
                <w:szCs w:val="21"/>
                <w:lang w:val="en-US" w:eastAsia="zh-CN"/>
              </w:rPr>
            </w:pPr>
            <w:r>
              <w:rPr>
                <w:rFonts w:hint="eastAsia"/>
                <w:sz w:val="21"/>
                <w:szCs w:val="21"/>
              </w:rPr>
              <w:t>——合同签订日期</w:t>
            </w:r>
            <w:r>
              <w:rPr>
                <w:rFonts w:hint="eastAsia"/>
                <w:color w:val="auto"/>
                <w:sz w:val="21"/>
                <w:szCs w:val="21"/>
              </w:rPr>
              <w:t>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2</w:t>
            </w:r>
            <w:r>
              <w:rPr>
                <w:rFonts w:hint="eastAsia"/>
                <w:color w:val="auto"/>
                <w:sz w:val="21"/>
                <w:szCs w:val="21"/>
              </w:rPr>
              <w:t>月</w:t>
            </w:r>
            <w:r>
              <w:rPr>
                <w:rFonts w:hint="eastAsia"/>
                <w:color w:val="auto"/>
                <w:sz w:val="21"/>
                <w:szCs w:val="21"/>
                <w:lang w:val="en-US" w:eastAsia="zh-CN"/>
              </w:rPr>
              <w:t>23</w:t>
            </w:r>
            <w:r>
              <w:rPr>
                <w:rFonts w:hint="eastAsia"/>
                <w:color w:val="auto"/>
                <w:sz w:val="21"/>
                <w:szCs w:val="21"/>
              </w:rPr>
              <w:t>日，</w:t>
            </w:r>
          </w:p>
          <w:p>
            <w:pPr>
              <w:rPr>
                <w:rFonts w:hint="eastAsia"/>
                <w:sz w:val="21"/>
                <w:szCs w:val="21"/>
              </w:rPr>
            </w:pPr>
            <w:r>
              <w:rPr>
                <w:rFonts w:hint="eastAsia"/>
                <w:sz w:val="21"/>
                <w:szCs w:val="21"/>
              </w:rPr>
              <w:t>供方：</w:t>
            </w:r>
            <w:bookmarkStart w:id="0" w:name="组织名称"/>
            <w:r>
              <w:rPr>
                <w:sz w:val="21"/>
                <w:szCs w:val="21"/>
              </w:rPr>
              <w:t>青岛昊利达电气有限公司</w:t>
            </w:r>
            <w:bookmarkEnd w:id="0"/>
          </w:p>
          <w:p>
            <w:pPr>
              <w:rPr>
                <w:rFonts w:hint="default" w:ascii="宋体" w:hAnsi="宋体"/>
                <w:sz w:val="21"/>
                <w:szCs w:val="21"/>
                <w:lang w:val="en-US" w:eastAsia="zh-CN"/>
              </w:rPr>
            </w:pPr>
            <w:r>
              <w:rPr>
                <w:rFonts w:hint="eastAsia"/>
                <w:sz w:val="21"/>
                <w:szCs w:val="21"/>
              </w:rPr>
              <w:t>需方：</w:t>
            </w:r>
            <w:r>
              <w:rPr>
                <w:rFonts w:hint="eastAsia" w:ascii="宋体" w:hAnsi="宋体"/>
                <w:sz w:val="21"/>
                <w:szCs w:val="21"/>
                <w:lang w:val="en-US" w:eastAsia="zh-CN"/>
              </w:rPr>
              <w:t>成都贝克思防雷科技有限公司</w:t>
            </w:r>
          </w:p>
          <w:p>
            <w:pPr>
              <w:rPr>
                <w:rFonts w:hint="default"/>
                <w:sz w:val="21"/>
                <w:szCs w:val="21"/>
                <w:lang w:val="en-US" w:eastAsia="zh-CN"/>
              </w:rPr>
            </w:pPr>
            <w:r>
              <w:rPr>
                <w:rFonts w:hint="eastAsia"/>
                <w:sz w:val="21"/>
                <w:szCs w:val="21"/>
              </w:rPr>
              <w:t>产品名称：</w:t>
            </w:r>
            <w:r>
              <w:rPr>
                <w:rFonts w:hint="eastAsia"/>
                <w:sz w:val="21"/>
                <w:szCs w:val="21"/>
                <w:lang w:val="en-US" w:eastAsia="zh-CN"/>
              </w:rPr>
              <w:t>石墨接地体、石墨引一线、</w:t>
            </w:r>
          </w:p>
          <w:p>
            <w:pPr>
              <w:rPr>
                <w:rFonts w:hint="default"/>
                <w:sz w:val="21"/>
                <w:szCs w:val="21"/>
                <w:lang w:val="en-US"/>
              </w:rPr>
            </w:pPr>
            <w:r>
              <w:rPr>
                <w:rFonts w:hint="eastAsia"/>
                <w:sz w:val="21"/>
                <w:szCs w:val="21"/>
              </w:rPr>
              <w:t>规格型号、数量;</w:t>
            </w:r>
            <w:r>
              <w:rPr>
                <w:rFonts w:hint="eastAsia"/>
                <w:sz w:val="21"/>
                <w:szCs w:val="21"/>
                <w:lang w:val="en-US" w:eastAsia="zh-CN"/>
              </w:rPr>
              <w:t>直径28，1060米、24根</w:t>
            </w:r>
          </w:p>
          <w:p>
            <w:pPr>
              <w:rPr>
                <w:rFonts w:hint="eastAsia"/>
                <w:sz w:val="21"/>
                <w:szCs w:val="21"/>
              </w:rPr>
            </w:pPr>
            <w:r>
              <w:rPr>
                <w:rFonts w:hint="eastAsia"/>
                <w:sz w:val="21"/>
                <w:szCs w:val="21"/>
              </w:rPr>
              <w:t xml:space="preserve">技术要求：按照GB </w:t>
            </w:r>
            <w:r>
              <w:rPr>
                <w:rFonts w:hint="eastAsia"/>
                <w:sz w:val="21"/>
                <w:szCs w:val="21"/>
                <w:lang w:val="en-US" w:eastAsia="zh-CN"/>
              </w:rPr>
              <w:t>/T21698-2008</w:t>
            </w:r>
            <w:r>
              <w:rPr>
                <w:rFonts w:hint="eastAsia"/>
                <w:sz w:val="21"/>
                <w:szCs w:val="21"/>
                <w:lang w:eastAsia="zh-CN"/>
              </w:rPr>
              <w:t>《</w:t>
            </w:r>
            <w:r>
              <w:rPr>
                <w:sz w:val="21"/>
                <w:szCs w:val="21"/>
              </w:rPr>
              <w:t>复合接地体</w:t>
            </w:r>
            <w:r>
              <w:rPr>
                <w:rFonts w:hint="eastAsia"/>
                <w:sz w:val="21"/>
                <w:szCs w:val="21"/>
                <w:lang w:val="en-US" w:eastAsia="zh-CN"/>
              </w:rPr>
              <w:t>技术条件</w:t>
            </w:r>
            <w:r>
              <w:rPr>
                <w:rFonts w:hint="eastAsia"/>
                <w:sz w:val="21"/>
                <w:szCs w:val="21"/>
                <w:lang w:eastAsia="zh-CN"/>
              </w:rPr>
              <w:t>》</w:t>
            </w:r>
            <w:r>
              <w:rPr>
                <w:rFonts w:hint="eastAsia"/>
                <w:sz w:val="21"/>
                <w:szCs w:val="21"/>
              </w:rPr>
              <w:t>及合同要求进行生产</w:t>
            </w:r>
          </w:p>
          <w:p>
            <w:pPr>
              <w:rPr>
                <w:rFonts w:hint="default" w:eastAsia="宋体"/>
                <w:sz w:val="21"/>
                <w:szCs w:val="21"/>
                <w:lang w:val="en-US" w:eastAsia="zh-CN"/>
              </w:rPr>
            </w:pPr>
            <w:r>
              <w:rPr>
                <w:rFonts w:hint="eastAsia"/>
                <w:sz w:val="21"/>
                <w:szCs w:val="21"/>
              </w:rPr>
              <w:t>交货时间：</w:t>
            </w:r>
            <w:r>
              <w:rPr>
                <w:rFonts w:hint="eastAsia"/>
                <w:sz w:val="21"/>
                <w:szCs w:val="21"/>
                <w:lang w:val="en-US" w:eastAsia="zh-CN"/>
              </w:rPr>
              <w:t>以电话通知为准</w:t>
            </w:r>
          </w:p>
          <w:p>
            <w:pPr>
              <w:rPr>
                <w:rFonts w:hint="eastAsia"/>
                <w:sz w:val="21"/>
                <w:szCs w:val="21"/>
              </w:rPr>
            </w:pPr>
            <w:r>
              <w:rPr>
                <w:rFonts w:hint="eastAsia"/>
                <w:sz w:val="21"/>
                <w:szCs w:val="21"/>
              </w:rPr>
              <w:t>——合同签订日期：</w:t>
            </w:r>
            <w:r>
              <w:rPr>
                <w:rFonts w:hint="eastAsia"/>
                <w:color w:val="auto"/>
                <w:sz w:val="21"/>
                <w:szCs w:val="21"/>
              </w:rPr>
              <w:t>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3</w:t>
            </w:r>
            <w:r>
              <w:rPr>
                <w:rFonts w:hint="eastAsia"/>
                <w:color w:val="auto"/>
                <w:sz w:val="21"/>
                <w:szCs w:val="21"/>
              </w:rPr>
              <w:t>月</w:t>
            </w:r>
            <w:r>
              <w:rPr>
                <w:rFonts w:hint="eastAsia"/>
                <w:color w:val="auto"/>
                <w:sz w:val="21"/>
                <w:szCs w:val="21"/>
                <w:lang w:val="en-US" w:eastAsia="zh-CN"/>
              </w:rPr>
              <w:t>2</w:t>
            </w:r>
            <w:r>
              <w:rPr>
                <w:rFonts w:hint="eastAsia"/>
                <w:color w:val="auto"/>
                <w:sz w:val="21"/>
                <w:szCs w:val="21"/>
              </w:rPr>
              <w:t>日</w:t>
            </w:r>
          </w:p>
          <w:p>
            <w:pPr>
              <w:rPr>
                <w:rFonts w:hint="eastAsia"/>
                <w:sz w:val="21"/>
                <w:szCs w:val="21"/>
              </w:rPr>
            </w:pPr>
            <w:r>
              <w:rPr>
                <w:rFonts w:hint="eastAsia"/>
                <w:sz w:val="21"/>
                <w:szCs w:val="21"/>
              </w:rPr>
              <w:t>供方：</w:t>
            </w:r>
            <w:r>
              <w:rPr>
                <w:sz w:val="21"/>
                <w:szCs w:val="21"/>
              </w:rPr>
              <w:t>青岛昊利达电气有限公司</w:t>
            </w:r>
          </w:p>
          <w:p>
            <w:pPr>
              <w:rPr>
                <w:rFonts w:hint="eastAsia"/>
                <w:sz w:val="21"/>
                <w:szCs w:val="21"/>
              </w:rPr>
            </w:pPr>
            <w:r>
              <w:rPr>
                <w:rFonts w:hint="eastAsia"/>
                <w:sz w:val="21"/>
                <w:szCs w:val="21"/>
              </w:rPr>
              <w:t>需方：</w:t>
            </w:r>
            <w:r>
              <w:rPr>
                <w:rFonts w:hint="eastAsia" w:ascii="宋体" w:hAnsi="宋体"/>
                <w:bCs/>
                <w:color w:val="000000"/>
                <w:kern w:val="0"/>
                <w:sz w:val="21"/>
                <w:szCs w:val="21"/>
                <w:lang w:val="en-US" w:eastAsia="zh-CN"/>
              </w:rPr>
              <w:t>烟台熙瀚国际贸易</w:t>
            </w:r>
            <w:r>
              <w:rPr>
                <w:rFonts w:hint="eastAsia" w:ascii="宋体" w:hAnsi="宋体"/>
                <w:bCs/>
                <w:color w:val="000000"/>
                <w:kern w:val="0"/>
                <w:sz w:val="21"/>
                <w:szCs w:val="21"/>
              </w:rPr>
              <w:t>有限公司</w:t>
            </w:r>
          </w:p>
          <w:p>
            <w:pPr>
              <w:rPr>
                <w:rFonts w:hint="eastAsia"/>
                <w:sz w:val="21"/>
                <w:szCs w:val="21"/>
                <w:lang w:val="en-US" w:eastAsia="zh-CN"/>
              </w:rPr>
            </w:pPr>
            <w:r>
              <w:rPr>
                <w:rFonts w:hint="eastAsia"/>
                <w:sz w:val="21"/>
                <w:szCs w:val="21"/>
              </w:rPr>
              <w:t>产品名称：</w:t>
            </w:r>
            <w:r>
              <w:rPr>
                <w:rFonts w:hint="eastAsia"/>
                <w:sz w:val="21"/>
                <w:szCs w:val="21"/>
                <w:lang w:val="en-US" w:eastAsia="zh-CN"/>
              </w:rPr>
              <w:t>石墨导电模块</w:t>
            </w:r>
          </w:p>
          <w:p>
            <w:pPr>
              <w:rPr>
                <w:rFonts w:hint="default"/>
                <w:sz w:val="21"/>
                <w:szCs w:val="21"/>
                <w:lang w:val="en-US"/>
              </w:rPr>
            </w:pPr>
            <w:r>
              <w:rPr>
                <w:rFonts w:hint="eastAsia"/>
                <w:sz w:val="21"/>
                <w:szCs w:val="21"/>
              </w:rPr>
              <w:t>规格型号、数量：</w:t>
            </w:r>
            <w:r>
              <w:rPr>
                <w:rFonts w:hint="eastAsia"/>
                <w:sz w:val="21"/>
                <w:szCs w:val="21"/>
                <w:lang w:val="en-US" w:eastAsia="zh-CN"/>
              </w:rPr>
              <w:t>直径150*800mm、600块</w:t>
            </w:r>
          </w:p>
          <w:p>
            <w:pPr>
              <w:rPr>
                <w:rFonts w:hint="eastAsia"/>
                <w:sz w:val="21"/>
                <w:szCs w:val="21"/>
              </w:rPr>
            </w:pPr>
            <w:r>
              <w:rPr>
                <w:rFonts w:hint="eastAsia"/>
                <w:sz w:val="21"/>
                <w:szCs w:val="21"/>
              </w:rPr>
              <w:t xml:space="preserve">技术要求：按照GB </w:t>
            </w:r>
            <w:r>
              <w:rPr>
                <w:rFonts w:hint="eastAsia"/>
                <w:sz w:val="21"/>
                <w:szCs w:val="21"/>
                <w:lang w:val="en-US" w:eastAsia="zh-CN"/>
              </w:rPr>
              <w:t>/T21698-2008</w:t>
            </w:r>
            <w:r>
              <w:rPr>
                <w:rFonts w:hint="eastAsia"/>
                <w:sz w:val="21"/>
                <w:szCs w:val="21"/>
                <w:lang w:eastAsia="zh-CN"/>
              </w:rPr>
              <w:t>《</w:t>
            </w:r>
            <w:r>
              <w:rPr>
                <w:sz w:val="21"/>
                <w:szCs w:val="21"/>
              </w:rPr>
              <w:t>复合接地体</w:t>
            </w:r>
            <w:r>
              <w:rPr>
                <w:rFonts w:hint="eastAsia"/>
                <w:sz w:val="21"/>
                <w:szCs w:val="21"/>
                <w:lang w:val="en-US" w:eastAsia="zh-CN"/>
              </w:rPr>
              <w:t>技术条件</w:t>
            </w:r>
            <w:r>
              <w:rPr>
                <w:rFonts w:hint="eastAsia"/>
                <w:sz w:val="21"/>
                <w:szCs w:val="21"/>
                <w:lang w:eastAsia="zh-CN"/>
              </w:rPr>
              <w:t>》</w:t>
            </w:r>
            <w:r>
              <w:rPr>
                <w:rFonts w:hint="eastAsia"/>
                <w:sz w:val="21"/>
                <w:szCs w:val="21"/>
              </w:rPr>
              <w:t>及合同要求进行生产</w:t>
            </w:r>
          </w:p>
          <w:p>
            <w:pPr>
              <w:rPr>
                <w:rFonts w:hint="default" w:eastAsia="宋体"/>
                <w:sz w:val="21"/>
                <w:szCs w:val="21"/>
                <w:lang w:val="en-US" w:eastAsia="zh-CN"/>
              </w:rPr>
            </w:pPr>
            <w:r>
              <w:rPr>
                <w:rFonts w:hint="eastAsia"/>
                <w:sz w:val="21"/>
                <w:szCs w:val="21"/>
              </w:rPr>
              <w:t>交货时间：</w:t>
            </w:r>
            <w:r>
              <w:rPr>
                <w:rFonts w:hint="eastAsia"/>
                <w:sz w:val="21"/>
                <w:szCs w:val="21"/>
                <w:lang w:val="en-US" w:eastAsia="zh-CN"/>
              </w:rPr>
              <w:t>以发货通知为准</w:t>
            </w:r>
          </w:p>
          <w:p>
            <w:pPr>
              <w:rPr>
                <w:rFonts w:hint="default" w:eastAsia="宋体"/>
                <w:sz w:val="21"/>
                <w:szCs w:val="21"/>
                <w:lang w:val="en-US" w:eastAsia="zh-CN"/>
              </w:rPr>
            </w:pPr>
            <w:r>
              <w:rPr>
                <w:rFonts w:hint="eastAsia"/>
                <w:sz w:val="21"/>
                <w:szCs w:val="21"/>
              </w:rPr>
              <w:t>——合同签订日期：</w:t>
            </w:r>
            <w:r>
              <w:rPr>
                <w:rFonts w:hint="eastAsia"/>
                <w:color w:val="auto"/>
                <w:sz w:val="21"/>
                <w:szCs w:val="21"/>
              </w:rPr>
              <w:t>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12</w:t>
            </w:r>
            <w:r>
              <w:rPr>
                <w:rFonts w:hint="eastAsia"/>
                <w:color w:val="auto"/>
                <w:sz w:val="21"/>
                <w:szCs w:val="21"/>
              </w:rPr>
              <w:t>日，</w:t>
            </w:r>
          </w:p>
          <w:p>
            <w:pPr>
              <w:rPr>
                <w:rFonts w:hint="eastAsia"/>
                <w:sz w:val="21"/>
                <w:szCs w:val="21"/>
              </w:rPr>
            </w:pPr>
            <w:r>
              <w:rPr>
                <w:rFonts w:hint="eastAsia"/>
                <w:sz w:val="21"/>
                <w:szCs w:val="21"/>
              </w:rPr>
              <w:t>供方：</w:t>
            </w:r>
            <w:r>
              <w:rPr>
                <w:sz w:val="21"/>
                <w:szCs w:val="21"/>
              </w:rPr>
              <w:t>青岛昊利达电气有限公司</w:t>
            </w:r>
          </w:p>
          <w:p>
            <w:pPr>
              <w:rPr>
                <w:rFonts w:hint="eastAsia"/>
                <w:sz w:val="21"/>
                <w:szCs w:val="21"/>
              </w:rPr>
            </w:pPr>
            <w:r>
              <w:rPr>
                <w:rFonts w:hint="eastAsia"/>
                <w:sz w:val="21"/>
                <w:szCs w:val="21"/>
              </w:rPr>
              <w:t>需方：</w:t>
            </w:r>
            <w:r>
              <w:rPr>
                <w:rFonts w:hint="eastAsia" w:ascii="宋体" w:hAnsi="宋体"/>
                <w:bCs/>
                <w:color w:val="000000"/>
                <w:kern w:val="0"/>
                <w:sz w:val="21"/>
                <w:szCs w:val="21"/>
                <w:lang w:val="en-US" w:eastAsia="zh-CN"/>
              </w:rPr>
              <w:t>四川杰诚顺达商贸</w:t>
            </w:r>
            <w:r>
              <w:rPr>
                <w:rFonts w:hint="eastAsia" w:ascii="宋体" w:hAnsi="宋体"/>
                <w:bCs/>
                <w:color w:val="000000"/>
                <w:kern w:val="0"/>
                <w:sz w:val="21"/>
                <w:szCs w:val="21"/>
              </w:rPr>
              <w:t>有限公司</w:t>
            </w:r>
          </w:p>
          <w:p>
            <w:pPr>
              <w:rPr>
                <w:rFonts w:hint="default" w:eastAsia="宋体"/>
                <w:sz w:val="21"/>
                <w:szCs w:val="21"/>
                <w:lang w:val="en-US" w:eastAsia="zh-CN"/>
              </w:rPr>
            </w:pPr>
            <w:r>
              <w:rPr>
                <w:rFonts w:hint="eastAsia"/>
                <w:sz w:val="21"/>
                <w:szCs w:val="21"/>
              </w:rPr>
              <w:t xml:space="preserve">产品名称： </w:t>
            </w:r>
            <w:r>
              <w:rPr>
                <w:rFonts w:hint="eastAsia"/>
                <w:sz w:val="21"/>
                <w:szCs w:val="21"/>
                <w:lang w:val="en-US" w:eastAsia="zh-CN"/>
              </w:rPr>
              <w:t>梅花模块、模块</w:t>
            </w:r>
          </w:p>
          <w:p>
            <w:pPr>
              <w:rPr>
                <w:rFonts w:hint="default"/>
                <w:sz w:val="21"/>
                <w:szCs w:val="21"/>
                <w:lang w:val="en-US"/>
              </w:rPr>
            </w:pPr>
            <w:r>
              <w:rPr>
                <w:rFonts w:hint="eastAsia"/>
                <w:sz w:val="21"/>
                <w:szCs w:val="21"/>
              </w:rPr>
              <w:t>规格型号、数量：</w:t>
            </w:r>
            <w:r>
              <w:rPr>
                <w:rFonts w:hint="eastAsia" w:ascii="楷体" w:hAnsi="楷体" w:eastAsia="楷体" w:cs="楷体"/>
                <w:sz w:val="21"/>
                <w:szCs w:val="21"/>
                <w:lang w:val="en-US" w:eastAsia="zh-CN"/>
              </w:rPr>
              <w:t>Φ</w:t>
            </w:r>
            <w:r>
              <w:rPr>
                <w:rFonts w:hint="eastAsia"/>
                <w:sz w:val="21"/>
                <w:szCs w:val="21"/>
                <w:lang w:val="en-US" w:eastAsia="zh-CN"/>
              </w:rPr>
              <w:t>260*1000、418*418*40，226、100块</w:t>
            </w:r>
          </w:p>
          <w:p>
            <w:pPr>
              <w:rPr>
                <w:rFonts w:hint="eastAsia"/>
                <w:sz w:val="21"/>
                <w:szCs w:val="21"/>
              </w:rPr>
            </w:pPr>
            <w:r>
              <w:rPr>
                <w:rFonts w:hint="eastAsia"/>
                <w:sz w:val="21"/>
                <w:szCs w:val="21"/>
              </w:rPr>
              <w:t xml:space="preserve">技术要求：按照GB </w:t>
            </w:r>
            <w:r>
              <w:rPr>
                <w:rFonts w:hint="eastAsia"/>
                <w:sz w:val="21"/>
                <w:szCs w:val="21"/>
                <w:lang w:val="en-US" w:eastAsia="zh-CN"/>
              </w:rPr>
              <w:t>/T21698-2008</w:t>
            </w:r>
            <w:r>
              <w:rPr>
                <w:rFonts w:hint="eastAsia"/>
                <w:sz w:val="21"/>
                <w:szCs w:val="21"/>
                <w:lang w:eastAsia="zh-CN"/>
              </w:rPr>
              <w:t>《</w:t>
            </w:r>
            <w:r>
              <w:rPr>
                <w:sz w:val="21"/>
                <w:szCs w:val="21"/>
              </w:rPr>
              <w:t>复合接地体</w:t>
            </w:r>
            <w:r>
              <w:rPr>
                <w:rFonts w:hint="eastAsia"/>
                <w:sz w:val="21"/>
                <w:szCs w:val="21"/>
                <w:lang w:val="en-US" w:eastAsia="zh-CN"/>
              </w:rPr>
              <w:t>技术条件</w:t>
            </w:r>
            <w:r>
              <w:rPr>
                <w:rFonts w:hint="eastAsia"/>
                <w:sz w:val="21"/>
                <w:szCs w:val="21"/>
                <w:lang w:eastAsia="zh-CN"/>
              </w:rPr>
              <w:t>》</w:t>
            </w:r>
            <w:r>
              <w:rPr>
                <w:rFonts w:hint="eastAsia"/>
                <w:sz w:val="21"/>
                <w:szCs w:val="21"/>
              </w:rPr>
              <w:t>及合同要求进行生产</w:t>
            </w:r>
          </w:p>
          <w:p>
            <w:pPr>
              <w:rPr>
                <w:rFonts w:hint="default" w:eastAsia="宋体"/>
                <w:sz w:val="21"/>
                <w:szCs w:val="21"/>
                <w:lang w:val="en-US" w:eastAsia="zh-CN"/>
              </w:rPr>
            </w:pPr>
            <w:r>
              <w:rPr>
                <w:rFonts w:hint="eastAsia"/>
                <w:sz w:val="21"/>
                <w:szCs w:val="21"/>
              </w:rPr>
              <w:t>交货时间：</w:t>
            </w:r>
            <w:r>
              <w:rPr>
                <w:rFonts w:hint="eastAsia"/>
                <w:sz w:val="21"/>
                <w:szCs w:val="21"/>
                <w:lang w:val="en-US" w:eastAsia="zh-CN"/>
              </w:rPr>
              <w:t>合同签订10个工作日</w:t>
            </w:r>
          </w:p>
          <w:p>
            <w:pPr>
              <w:rPr>
                <w:rFonts w:hint="eastAsia"/>
                <w:sz w:val="21"/>
                <w:szCs w:val="21"/>
              </w:rPr>
            </w:pPr>
            <w:r>
              <w:rPr>
                <w:rFonts w:hint="eastAsia"/>
                <w:sz w:val="21"/>
                <w:szCs w:val="21"/>
              </w:rPr>
              <w:t>另抽</w:t>
            </w:r>
            <w:r>
              <w:rPr>
                <w:rFonts w:hint="eastAsia"/>
                <w:sz w:val="21"/>
                <w:szCs w:val="21"/>
                <w:lang w:val="en-US" w:eastAsia="zh-CN"/>
              </w:rPr>
              <w:t>导电模块的销售</w:t>
            </w:r>
            <w:r>
              <w:rPr>
                <w:rFonts w:hint="eastAsia"/>
                <w:sz w:val="21"/>
                <w:szCs w:val="21"/>
              </w:rPr>
              <w:t>合同，均保存完好，符合要求。</w:t>
            </w:r>
          </w:p>
        </w:tc>
        <w:tc>
          <w:tcPr>
            <w:tcW w:w="0" w:type="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sz w:val="21"/>
                <w:szCs w:val="21"/>
              </w:rPr>
            </w:pPr>
            <w:r>
              <w:rPr>
                <w:rFonts w:hint="eastAsia"/>
                <w:sz w:val="21"/>
                <w:szCs w:val="21"/>
              </w:rPr>
              <w:t>产品有关要求的评审及变更</w:t>
            </w:r>
          </w:p>
        </w:tc>
        <w:tc>
          <w:tcPr>
            <w:tcW w:w="869" w:type="dxa"/>
            <w:noWrap w:val="0"/>
            <w:vAlign w:val="center"/>
          </w:tcPr>
          <w:p>
            <w:pPr>
              <w:rPr>
                <w:rFonts w:hint="eastAsia"/>
                <w:sz w:val="21"/>
                <w:szCs w:val="21"/>
              </w:rPr>
            </w:pPr>
            <w:r>
              <w:rPr>
                <w:rFonts w:hint="eastAsia"/>
                <w:sz w:val="21"/>
                <w:szCs w:val="21"/>
                <w:lang w:val="en-US" w:eastAsia="zh-CN"/>
              </w:rPr>
              <w:t>Q</w:t>
            </w:r>
            <w:r>
              <w:rPr>
                <w:rFonts w:hint="eastAsia"/>
                <w:sz w:val="21"/>
                <w:szCs w:val="21"/>
              </w:rPr>
              <w:t>8.2.3</w:t>
            </w:r>
          </w:p>
          <w:p>
            <w:pPr>
              <w:rPr>
                <w:rFonts w:hint="eastAsia"/>
                <w:sz w:val="21"/>
                <w:szCs w:val="21"/>
              </w:rPr>
            </w:pPr>
            <w:r>
              <w:rPr>
                <w:rFonts w:hint="eastAsia"/>
                <w:sz w:val="21"/>
                <w:szCs w:val="21"/>
                <w:lang w:val="en-US" w:eastAsia="zh-CN"/>
              </w:rPr>
              <w:t>Q</w:t>
            </w:r>
            <w:r>
              <w:rPr>
                <w:rFonts w:hint="eastAsia"/>
                <w:sz w:val="21"/>
                <w:szCs w:val="21"/>
              </w:rPr>
              <w:t>8.2.4</w:t>
            </w:r>
          </w:p>
        </w:tc>
        <w:tc>
          <w:tcPr>
            <w:tcW w:w="11644" w:type="dxa"/>
            <w:noWrap w:val="0"/>
            <w:vAlign w:val="center"/>
          </w:tcPr>
          <w:p>
            <w:pPr>
              <w:rPr>
                <w:rFonts w:hint="eastAsia"/>
                <w:sz w:val="21"/>
                <w:szCs w:val="21"/>
              </w:rPr>
            </w:pPr>
            <w:r>
              <w:rPr>
                <w:rFonts w:hint="eastAsia"/>
                <w:sz w:val="21"/>
                <w:szCs w:val="21"/>
              </w:rPr>
              <w:t>查上述合同的评审记录，提供《合同评审表》</w:t>
            </w:r>
          </w:p>
          <w:p>
            <w:pPr>
              <w:rPr>
                <w:rFonts w:hint="eastAsia"/>
                <w:sz w:val="21"/>
                <w:szCs w:val="21"/>
              </w:rPr>
            </w:pPr>
            <w:r>
              <w:rPr>
                <w:rFonts w:hint="eastAsia"/>
                <w:sz w:val="21"/>
                <w:szCs w:val="21"/>
              </w:rPr>
              <w:t>评审内容包括交货期限、价格、质量要求、交付要求、法规要求、包装要求 6 项。评审结果：全部通过。</w:t>
            </w:r>
          </w:p>
          <w:p>
            <w:pPr>
              <w:rPr>
                <w:rFonts w:hint="eastAsia"/>
                <w:sz w:val="21"/>
                <w:szCs w:val="21"/>
              </w:rPr>
            </w:pPr>
            <w:r>
              <w:rPr>
                <w:rFonts w:hint="eastAsia"/>
                <w:sz w:val="21"/>
                <w:szCs w:val="21"/>
              </w:rPr>
              <w:t>公司目前暂无合同更改情况。</w:t>
            </w:r>
          </w:p>
        </w:tc>
        <w:tc>
          <w:tcPr>
            <w:tcW w:w="0" w:type="auto"/>
            <w:noWrap w:val="0"/>
            <w:vAlign w:val="top"/>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sz w:val="21"/>
                <w:szCs w:val="21"/>
              </w:rPr>
            </w:pPr>
            <w:r>
              <w:rPr>
                <w:rFonts w:hint="eastAsia"/>
                <w:sz w:val="21"/>
                <w:szCs w:val="21"/>
              </w:rPr>
              <w:t>外部提供的过程、产品和服务的控制</w:t>
            </w:r>
          </w:p>
        </w:tc>
        <w:tc>
          <w:tcPr>
            <w:tcW w:w="869" w:type="dxa"/>
            <w:noWrap w:val="0"/>
            <w:vAlign w:val="center"/>
          </w:tcPr>
          <w:p>
            <w:pPr>
              <w:rPr>
                <w:rFonts w:hint="eastAsia"/>
                <w:sz w:val="21"/>
                <w:szCs w:val="21"/>
              </w:rPr>
            </w:pPr>
            <w:r>
              <w:rPr>
                <w:rFonts w:hint="eastAsia"/>
                <w:sz w:val="21"/>
                <w:szCs w:val="21"/>
                <w:lang w:val="en-US" w:eastAsia="zh-CN"/>
              </w:rPr>
              <w:t>Q</w:t>
            </w:r>
            <w:r>
              <w:rPr>
                <w:rFonts w:hint="eastAsia"/>
                <w:sz w:val="21"/>
                <w:szCs w:val="21"/>
              </w:rPr>
              <w:t>8.4</w:t>
            </w:r>
          </w:p>
        </w:tc>
        <w:tc>
          <w:tcPr>
            <w:tcW w:w="11644" w:type="dxa"/>
            <w:noWrap w:val="0"/>
            <w:vAlign w:val="center"/>
          </w:tcPr>
          <w:p>
            <w:pPr>
              <w:rPr>
                <w:rFonts w:hint="eastAsia"/>
                <w:sz w:val="21"/>
                <w:szCs w:val="21"/>
              </w:rPr>
            </w:pPr>
            <w:r>
              <w:rPr>
                <w:rFonts w:hint="eastAsia"/>
                <w:sz w:val="21"/>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hint="eastAsia"/>
                <w:sz w:val="21"/>
                <w:szCs w:val="21"/>
              </w:rPr>
            </w:pPr>
            <w:r>
              <w:rPr>
                <w:rFonts w:hint="eastAsia"/>
                <w:sz w:val="21"/>
                <w:szCs w:val="21"/>
              </w:rPr>
              <w:t>现场提供有《合格供方目录》，由总经理批准。</w:t>
            </w:r>
          </w:p>
          <w:p>
            <w:pPr>
              <w:rPr>
                <w:rFonts w:hint="eastAsia" w:hAnsi="Arial"/>
                <w:sz w:val="21"/>
                <w:szCs w:val="21"/>
                <w:lang w:val="en-US" w:eastAsia="zh-CN"/>
              </w:rPr>
            </w:pPr>
            <w:r>
              <w:rPr>
                <w:rFonts w:hint="eastAsia" w:hAnsi="Arial"/>
                <w:sz w:val="21"/>
                <w:szCs w:val="21"/>
                <w:lang w:val="en-US" w:eastAsia="zh-CN"/>
              </w:rPr>
              <w:pict>
                <v:shape id="_x0000_i1026" o:spt="75" alt="e2cd30faad6154ca3807323a9965ae7" type="#_x0000_t75" style="height:432pt;width:324pt;rotation:5898240f;" filled="f" o:preferrelative="t" stroked="f" coordsize="21600,21600">
                  <v:path/>
                  <v:fill on="f" focussize="0,0"/>
                  <v:stroke on="f"/>
                  <v:imagedata r:id="rId8" o:title="e2cd30faad6154ca3807323a9965ae7"/>
                  <o:lock v:ext="edit" aspectratio="t"/>
                  <w10:wrap type="none"/>
                  <w10:anchorlock/>
                </v:shape>
              </w:pict>
            </w:r>
          </w:p>
          <w:p>
            <w:pPr>
              <w:rPr>
                <w:rFonts w:hint="default" w:hAnsi="Arial" w:eastAsia="宋体"/>
                <w:sz w:val="21"/>
                <w:szCs w:val="21"/>
                <w:lang w:val="en-US" w:eastAsia="zh-CN"/>
              </w:rPr>
            </w:pPr>
            <w:r>
              <w:rPr>
                <w:rFonts w:hint="eastAsia" w:hAnsi="Arial"/>
                <w:sz w:val="21"/>
                <w:szCs w:val="21"/>
                <w:lang w:val="en-US" w:eastAsia="zh-CN"/>
              </w:rPr>
              <w:t>中通、百世物流                  货运</w:t>
            </w:r>
          </w:p>
          <w:p>
            <w:pPr>
              <w:rPr>
                <w:rFonts w:hint="eastAsia"/>
                <w:sz w:val="21"/>
                <w:szCs w:val="21"/>
              </w:rPr>
            </w:pPr>
            <w:r>
              <w:rPr>
                <w:rFonts w:hint="eastAsia"/>
                <w:color w:val="auto"/>
                <w:sz w:val="21"/>
                <w:szCs w:val="21"/>
              </w:rPr>
              <w:t>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3</w:t>
            </w:r>
            <w:r>
              <w:rPr>
                <w:rFonts w:hint="eastAsia"/>
                <w:color w:val="auto"/>
                <w:sz w:val="21"/>
                <w:szCs w:val="21"/>
              </w:rPr>
              <w:t>月2</w:t>
            </w:r>
            <w:r>
              <w:rPr>
                <w:rFonts w:hint="eastAsia"/>
                <w:color w:val="auto"/>
                <w:sz w:val="21"/>
                <w:szCs w:val="21"/>
                <w:lang w:val="en-US" w:eastAsia="zh-CN"/>
              </w:rPr>
              <w:t>2</w:t>
            </w:r>
            <w:r>
              <w:rPr>
                <w:rFonts w:hint="eastAsia"/>
                <w:color w:val="auto"/>
                <w:sz w:val="21"/>
                <w:szCs w:val="21"/>
              </w:rPr>
              <w:t>日</w:t>
            </w:r>
            <w:r>
              <w:rPr>
                <w:rFonts w:hint="eastAsia"/>
                <w:sz w:val="21"/>
                <w:szCs w:val="21"/>
              </w:rPr>
              <w:t>对供方</w:t>
            </w:r>
            <w:r>
              <w:rPr>
                <w:rFonts w:hint="eastAsia" w:ascii="宋体" w:hAnsi="宋体" w:cs="宋体"/>
                <w:sz w:val="21"/>
                <w:szCs w:val="21"/>
                <w:lang w:val="en-US" w:eastAsia="zh-CN"/>
              </w:rPr>
              <w:t>南宫市泓科密封材料</w:t>
            </w:r>
            <w:r>
              <w:rPr>
                <w:rFonts w:ascii="宋体" w:hAnsi="宋体" w:cs="宋体"/>
                <w:sz w:val="21"/>
                <w:szCs w:val="21"/>
              </w:rPr>
              <w:t>有限公司</w:t>
            </w:r>
            <w:r>
              <w:rPr>
                <w:rFonts w:hint="eastAsia"/>
                <w:sz w:val="21"/>
                <w:szCs w:val="21"/>
              </w:rPr>
              <w:t>的调查及评价。</w:t>
            </w:r>
          </w:p>
          <w:p>
            <w:pPr>
              <w:rPr>
                <w:rFonts w:hint="default" w:eastAsia="宋体"/>
                <w:sz w:val="21"/>
                <w:szCs w:val="21"/>
                <w:lang w:val="en-US" w:eastAsia="zh-CN"/>
              </w:rPr>
            </w:pPr>
            <w:r>
              <w:rPr>
                <w:rFonts w:hint="eastAsia"/>
                <w:sz w:val="21"/>
                <w:szCs w:val="21"/>
              </w:rPr>
              <w:t>主要产品;</w:t>
            </w:r>
            <w:r>
              <w:rPr>
                <w:rFonts w:hint="eastAsia"/>
                <w:sz w:val="21"/>
                <w:szCs w:val="21"/>
                <w:lang w:val="en-US" w:eastAsia="zh-CN"/>
              </w:rPr>
              <w:t>石墨线、玻纤6克</w:t>
            </w:r>
          </w:p>
          <w:p>
            <w:pPr>
              <w:rPr>
                <w:rFonts w:hint="eastAsia"/>
                <w:sz w:val="21"/>
                <w:szCs w:val="21"/>
              </w:rPr>
            </w:pPr>
            <w:r>
              <w:rPr>
                <w:rFonts w:hint="eastAsia"/>
                <w:sz w:val="21"/>
                <w:szCs w:val="21"/>
              </w:rPr>
              <w:t>评价内容：企业资质、供货能力、产品质量、交货期、价格、售后服务等；</w:t>
            </w:r>
          </w:p>
          <w:p>
            <w:pPr>
              <w:rPr>
                <w:rFonts w:hint="eastAsia"/>
                <w:sz w:val="21"/>
                <w:szCs w:val="21"/>
              </w:rPr>
            </w:pPr>
            <w:r>
              <w:rPr>
                <w:rFonts w:hint="eastAsia"/>
                <w:sz w:val="21"/>
                <w:szCs w:val="21"/>
              </w:rPr>
              <w:t>针对合格供方</w:t>
            </w:r>
            <w:r>
              <w:rPr>
                <w:rFonts w:hint="eastAsia" w:hAnsi="Arial"/>
                <w:sz w:val="21"/>
                <w:szCs w:val="21"/>
                <w:lang w:val="en-US" w:eastAsia="zh-CN"/>
              </w:rPr>
              <w:t>河间</w:t>
            </w:r>
            <w:r>
              <w:rPr>
                <w:rFonts w:hAnsi="Arial"/>
                <w:sz w:val="21"/>
                <w:szCs w:val="21"/>
              </w:rPr>
              <w:t>市</w:t>
            </w:r>
            <w:r>
              <w:rPr>
                <w:rFonts w:hint="eastAsia" w:hAnsi="Arial"/>
                <w:sz w:val="21"/>
                <w:szCs w:val="21"/>
                <w:lang w:val="en-US" w:eastAsia="zh-CN"/>
              </w:rPr>
              <w:t>沧海密封</w:t>
            </w:r>
            <w:r>
              <w:rPr>
                <w:rFonts w:hAnsi="Arial"/>
                <w:sz w:val="21"/>
                <w:szCs w:val="21"/>
              </w:rPr>
              <w:t>有限公司</w:t>
            </w:r>
            <w:r>
              <w:rPr>
                <w:rFonts w:hint="eastAsia"/>
                <w:sz w:val="21"/>
                <w:szCs w:val="21"/>
              </w:rPr>
              <w:t>采购产品：</w:t>
            </w:r>
            <w:r>
              <w:rPr>
                <w:rFonts w:hint="eastAsia"/>
                <w:sz w:val="21"/>
                <w:szCs w:val="21"/>
                <w:lang w:val="en-US" w:eastAsia="zh-CN"/>
              </w:rPr>
              <w:t>石墨编织布</w:t>
            </w:r>
            <w:r>
              <w:rPr>
                <w:rFonts w:hint="eastAsia"/>
                <w:sz w:val="21"/>
                <w:szCs w:val="21"/>
              </w:rPr>
              <w:t>进行评价：</w:t>
            </w:r>
          </w:p>
          <w:p>
            <w:pPr>
              <w:rPr>
                <w:rFonts w:hint="eastAsia"/>
                <w:sz w:val="21"/>
                <w:szCs w:val="21"/>
              </w:rPr>
            </w:pPr>
            <w:r>
              <w:rPr>
                <w:rFonts w:hint="eastAsia"/>
                <w:sz w:val="21"/>
                <w:szCs w:val="21"/>
              </w:rPr>
              <w:t>评价内容：企业资质、供货能力、产品质量、交货期、价格、售后服务等；</w:t>
            </w:r>
          </w:p>
          <w:p>
            <w:pPr>
              <w:rPr>
                <w:rFonts w:hint="eastAsia"/>
                <w:sz w:val="21"/>
                <w:szCs w:val="21"/>
              </w:rPr>
            </w:pPr>
            <w:r>
              <w:rPr>
                <w:rFonts w:hint="eastAsia"/>
                <w:sz w:val="21"/>
                <w:szCs w:val="21"/>
              </w:rPr>
              <w:t>针对</w:t>
            </w:r>
            <w:r>
              <w:rPr>
                <w:rFonts w:hint="eastAsia"/>
                <w:sz w:val="21"/>
                <w:szCs w:val="21"/>
                <w:lang w:val="en-US" w:eastAsia="zh-CN"/>
              </w:rPr>
              <w:t>产品运输（外包方）</w:t>
            </w:r>
            <w:r>
              <w:rPr>
                <w:rFonts w:hint="eastAsia"/>
                <w:sz w:val="21"/>
                <w:szCs w:val="21"/>
              </w:rPr>
              <w:t>物流公司的评价：企业相关资质：营运资质、车检证明、驾驶员有效证件、运输质量、索赔要求、交货期等。</w:t>
            </w:r>
          </w:p>
          <w:p>
            <w:pPr>
              <w:rPr>
                <w:rFonts w:hint="eastAsia"/>
                <w:sz w:val="21"/>
                <w:szCs w:val="21"/>
              </w:rPr>
            </w:pPr>
            <w:r>
              <w:rPr>
                <w:rFonts w:hint="eastAsia"/>
                <w:sz w:val="21"/>
                <w:szCs w:val="21"/>
              </w:rPr>
              <w:t>符合相关规定，纳入合格供方。</w:t>
            </w:r>
          </w:p>
          <w:p>
            <w:pPr>
              <w:rPr>
                <w:rFonts w:hint="eastAsia"/>
                <w:sz w:val="21"/>
                <w:szCs w:val="21"/>
              </w:rPr>
            </w:pPr>
            <w:r>
              <w:rPr>
                <w:rFonts w:hint="eastAsia"/>
                <w:sz w:val="21"/>
                <w:szCs w:val="21"/>
              </w:rPr>
              <w:t>本公司需求物资的采购信息由供销部负责，通过签订书面采购</w:t>
            </w:r>
          </w:p>
          <w:p>
            <w:pPr>
              <w:rPr>
                <w:rFonts w:hint="eastAsia"/>
                <w:sz w:val="21"/>
                <w:szCs w:val="21"/>
              </w:rPr>
            </w:pPr>
            <w:r>
              <w:rPr>
                <w:rFonts w:hint="eastAsia"/>
                <w:sz w:val="21"/>
                <w:szCs w:val="21"/>
              </w:rPr>
              <w:t>订单方式向合格供方进行产品采购。</w:t>
            </w:r>
          </w:p>
          <w:p>
            <w:pPr>
              <w:rPr>
                <w:rFonts w:hint="eastAsia"/>
                <w:sz w:val="21"/>
                <w:szCs w:val="21"/>
              </w:rPr>
            </w:pPr>
            <w:r>
              <w:rPr>
                <w:rFonts w:hint="eastAsia"/>
                <w:sz w:val="21"/>
                <w:szCs w:val="21"/>
              </w:rPr>
              <w:t>抽</w:t>
            </w:r>
            <w:r>
              <w:rPr>
                <w:rFonts w:hint="eastAsia"/>
                <w:color w:val="auto"/>
                <w:sz w:val="21"/>
                <w:szCs w:val="21"/>
              </w:rPr>
              <w:t xml:space="preserve"> 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2</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日</w:t>
            </w:r>
            <w:r>
              <w:rPr>
                <w:rFonts w:hint="eastAsia"/>
                <w:sz w:val="21"/>
                <w:szCs w:val="21"/>
              </w:rPr>
              <w:t>采购订单</w:t>
            </w:r>
          </w:p>
          <w:p>
            <w:pPr>
              <w:rPr>
                <w:rFonts w:hint="eastAsia"/>
                <w:sz w:val="21"/>
                <w:szCs w:val="21"/>
              </w:rPr>
            </w:pPr>
            <w:r>
              <w:rPr>
                <w:rFonts w:hint="eastAsia"/>
                <w:sz w:val="21"/>
                <w:szCs w:val="21"/>
              </w:rPr>
              <w:t>产品名称：</w:t>
            </w:r>
            <w:r>
              <w:rPr>
                <w:rFonts w:hint="eastAsia"/>
                <w:sz w:val="21"/>
                <w:szCs w:val="21"/>
                <w:lang w:val="en-US" w:eastAsia="zh-CN"/>
              </w:rPr>
              <w:t>膨胀石墨</w:t>
            </w:r>
            <w:r>
              <w:rPr>
                <w:rFonts w:hint="eastAsia"/>
                <w:sz w:val="21"/>
                <w:szCs w:val="21"/>
              </w:rPr>
              <w:t>：</w:t>
            </w:r>
            <w:r>
              <w:rPr>
                <w:rFonts w:hint="eastAsia"/>
                <w:sz w:val="21"/>
                <w:szCs w:val="21"/>
                <w:lang w:val="en-US" w:eastAsia="zh-CN"/>
              </w:rPr>
              <w:t>优等品</w:t>
            </w:r>
            <w:r>
              <w:rPr>
                <w:rFonts w:hint="eastAsia"/>
                <w:sz w:val="21"/>
                <w:szCs w:val="21"/>
              </w:rPr>
              <w:t>进货数量：</w:t>
            </w:r>
            <w:r>
              <w:rPr>
                <w:rFonts w:hint="eastAsia"/>
                <w:sz w:val="21"/>
                <w:szCs w:val="21"/>
                <w:lang w:val="en-US" w:eastAsia="zh-CN"/>
              </w:rPr>
              <w:t>12吨</w:t>
            </w:r>
            <w:r>
              <w:rPr>
                <w:rFonts w:hint="eastAsia"/>
                <w:sz w:val="21"/>
                <w:szCs w:val="21"/>
              </w:rPr>
              <w:t xml:space="preserve"> </w:t>
            </w:r>
          </w:p>
          <w:p>
            <w:pPr>
              <w:rPr>
                <w:rFonts w:hint="default" w:eastAsia="宋体"/>
                <w:sz w:val="21"/>
                <w:szCs w:val="21"/>
                <w:lang w:val="en-US" w:eastAsia="zh-CN"/>
              </w:rPr>
            </w:pPr>
            <w:r>
              <w:rPr>
                <w:rFonts w:hint="eastAsia"/>
                <w:sz w:val="21"/>
                <w:szCs w:val="21"/>
              </w:rPr>
              <w:t>供方：</w:t>
            </w:r>
            <w:r>
              <w:rPr>
                <w:rFonts w:hint="eastAsia"/>
                <w:sz w:val="21"/>
                <w:szCs w:val="21"/>
                <w:lang w:val="en-US" w:eastAsia="zh-CN"/>
              </w:rPr>
              <w:t>海兴防腐</w:t>
            </w:r>
            <w:r>
              <w:rPr>
                <w:rFonts w:hint="eastAsia"/>
                <w:sz w:val="21"/>
                <w:szCs w:val="21"/>
              </w:rPr>
              <w:t>有限公司  供货日期：20</w:t>
            </w:r>
            <w:r>
              <w:rPr>
                <w:rFonts w:hint="eastAsia"/>
                <w:sz w:val="21"/>
                <w:szCs w:val="21"/>
                <w:lang w:val="en-US" w:eastAsia="zh-CN"/>
              </w:rPr>
              <w:t>21</w:t>
            </w:r>
            <w:r>
              <w:rPr>
                <w:rFonts w:hint="eastAsia"/>
                <w:sz w:val="21"/>
                <w:szCs w:val="21"/>
              </w:rPr>
              <w:t>.</w:t>
            </w:r>
            <w:r>
              <w:rPr>
                <w:rFonts w:hint="eastAsia"/>
                <w:sz w:val="21"/>
                <w:szCs w:val="21"/>
                <w:lang w:val="en-US" w:eastAsia="zh-CN"/>
              </w:rPr>
              <w:t>2</w:t>
            </w:r>
            <w:r>
              <w:rPr>
                <w:rFonts w:hint="eastAsia"/>
                <w:sz w:val="21"/>
                <w:szCs w:val="21"/>
              </w:rPr>
              <w:t>.</w:t>
            </w:r>
            <w:r>
              <w:rPr>
                <w:rFonts w:hint="eastAsia"/>
                <w:sz w:val="21"/>
                <w:szCs w:val="21"/>
                <w:lang w:val="en-US" w:eastAsia="zh-CN"/>
              </w:rPr>
              <w:t>20</w:t>
            </w:r>
          </w:p>
          <w:p>
            <w:pPr>
              <w:rPr>
                <w:rFonts w:hint="eastAsia"/>
                <w:sz w:val="21"/>
                <w:szCs w:val="21"/>
              </w:rPr>
            </w:pPr>
            <w:r>
              <w:rPr>
                <w:rFonts w:hint="eastAsia"/>
                <w:sz w:val="21"/>
                <w:szCs w:val="21"/>
              </w:rPr>
              <w:t xml:space="preserve">抽 </w:t>
            </w:r>
            <w:r>
              <w:rPr>
                <w:rFonts w:hint="eastAsia"/>
                <w:color w:val="auto"/>
                <w:sz w:val="21"/>
                <w:szCs w:val="21"/>
              </w:rPr>
              <w:t>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2</w:t>
            </w:r>
            <w:r>
              <w:rPr>
                <w:rFonts w:hint="eastAsia"/>
                <w:color w:val="auto"/>
                <w:sz w:val="21"/>
                <w:szCs w:val="21"/>
              </w:rPr>
              <w:t>月</w:t>
            </w:r>
            <w:r>
              <w:rPr>
                <w:rFonts w:hint="eastAsia"/>
                <w:color w:val="auto"/>
                <w:sz w:val="21"/>
                <w:szCs w:val="21"/>
                <w:lang w:val="en-US" w:eastAsia="zh-CN"/>
              </w:rPr>
              <w:t>19</w:t>
            </w:r>
            <w:r>
              <w:rPr>
                <w:rFonts w:hint="eastAsia"/>
                <w:color w:val="auto"/>
                <w:sz w:val="21"/>
                <w:szCs w:val="21"/>
              </w:rPr>
              <w:t>日</w:t>
            </w:r>
            <w:r>
              <w:rPr>
                <w:rFonts w:hint="eastAsia"/>
                <w:sz w:val="21"/>
                <w:szCs w:val="21"/>
              </w:rPr>
              <w:t>采购订单</w:t>
            </w:r>
          </w:p>
          <w:p>
            <w:pPr>
              <w:rPr>
                <w:rFonts w:hint="default" w:eastAsia="楷体"/>
                <w:sz w:val="21"/>
                <w:szCs w:val="21"/>
                <w:lang w:val="en-US" w:eastAsia="zh-CN"/>
              </w:rPr>
            </w:pPr>
            <w:r>
              <w:rPr>
                <w:rFonts w:hint="eastAsia"/>
                <w:sz w:val="21"/>
                <w:szCs w:val="21"/>
              </w:rPr>
              <w:t>产品名称：</w:t>
            </w:r>
            <w:r>
              <w:rPr>
                <w:rFonts w:hint="eastAsia"/>
                <w:sz w:val="21"/>
                <w:szCs w:val="21"/>
                <w:lang w:val="en-US" w:eastAsia="zh-CN"/>
              </w:rPr>
              <w:t>石墨线</w:t>
            </w:r>
            <w:r>
              <w:rPr>
                <w:rFonts w:hint="eastAsia"/>
                <w:sz w:val="21"/>
                <w:szCs w:val="21"/>
              </w:rPr>
              <w:t xml:space="preserve"> 规格：</w:t>
            </w:r>
            <w:r>
              <w:rPr>
                <w:rFonts w:hint="eastAsia" w:ascii="楷体" w:hAnsi="楷体" w:eastAsia="楷体" w:cs="楷体"/>
                <w:sz w:val="21"/>
                <w:szCs w:val="21"/>
              </w:rPr>
              <w:t>Φ</w:t>
            </w:r>
            <w:r>
              <w:rPr>
                <w:rFonts w:hint="eastAsia" w:eastAsia="楷体"/>
                <w:sz w:val="21"/>
                <w:szCs w:val="21"/>
                <w:lang w:val="en-US" w:eastAsia="zh-CN"/>
              </w:rPr>
              <w:t>30  6克</w:t>
            </w:r>
          </w:p>
          <w:p>
            <w:pPr>
              <w:rPr>
                <w:rFonts w:hint="eastAsia"/>
                <w:sz w:val="21"/>
                <w:szCs w:val="21"/>
              </w:rPr>
            </w:pPr>
            <w:r>
              <w:rPr>
                <w:rFonts w:hint="eastAsia"/>
                <w:sz w:val="21"/>
                <w:szCs w:val="21"/>
              </w:rPr>
              <w:t>进货数量：</w:t>
            </w:r>
            <w:r>
              <w:rPr>
                <w:rFonts w:hint="eastAsia"/>
                <w:sz w:val="21"/>
                <w:szCs w:val="21"/>
                <w:lang w:val="en-US" w:eastAsia="zh-CN"/>
              </w:rPr>
              <w:t>20000</w:t>
            </w:r>
            <w:r>
              <w:rPr>
                <w:rFonts w:hint="eastAsia"/>
                <w:sz w:val="21"/>
                <w:szCs w:val="21"/>
              </w:rPr>
              <w:t>Kg</w:t>
            </w:r>
          </w:p>
          <w:p>
            <w:pPr>
              <w:rPr>
                <w:rFonts w:hint="eastAsia" w:eastAsia="宋体"/>
                <w:sz w:val="21"/>
                <w:szCs w:val="21"/>
                <w:lang w:val="en-US" w:eastAsia="zh-CN"/>
              </w:rPr>
            </w:pPr>
            <w:r>
              <w:rPr>
                <w:rFonts w:hint="eastAsia"/>
                <w:sz w:val="21"/>
                <w:szCs w:val="21"/>
              </w:rPr>
              <w:t>供方：</w:t>
            </w:r>
            <w:r>
              <w:rPr>
                <w:rFonts w:hint="eastAsia" w:ascii="宋体" w:hAnsi="宋体" w:cs="宋体"/>
                <w:sz w:val="21"/>
                <w:szCs w:val="21"/>
                <w:lang w:val="en-US" w:eastAsia="zh-CN"/>
              </w:rPr>
              <w:t>南宫市泓科密封材料</w:t>
            </w:r>
            <w:r>
              <w:rPr>
                <w:rFonts w:ascii="宋体" w:hAnsi="宋体" w:cs="宋体"/>
                <w:sz w:val="21"/>
                <w:szCs w:val="21"/>
              </w:rPr>
              <w:t>有限公司</w:t>
            </w:r>
            <w:r>
              <w:rPr>
                <w:rFonts w:hint="eastAsia"/>
                <w:sz w:val="21"/>
                <w:szCs w:val="21"/>
              </w:rPr>
              <w:t xml:space="preserve">  供货日期：20</w:t>
            </w:r>
            <w:r>
              <w:rPr>
                <w:rFonts w:hint="eastAsia"/>
                <w:sz w:val="21"/>
                <w:szCs w:val="21"/>
                <w:lang w:val="en-US" w:eastAsia="zh-CN"/>
              </w:rPr>
              <w:t>21</w:t>
            </w:r>
            <w:r>
              <w:rPr>
                <w:rFonts w:hint="eastAsia"/>
                <w:sz w:val="21"/>
                <w:szCs w:val="21"/>
              </w:rPr>
              <w:t>.</w:t>
            </w:r>
            <w:r>
              <w:rPr>
                <w:rFonts w:hint="eastAsia"/>
                <w:sz w:val="21"/>
                <w:szCs w:val="21"/>
                <w:lang w:val="en-US" w:eastAsia="zh-CN"/>
              </w:rPr>
              <w:t>2</w:t>
            </w:r>
            <w:r>
              <w:rPr>
                <w:rFonts w:hint="eastAsia"/>
                <w:sz w:val="21"/>
                <w:szCs w:val="21"/>
              </w:rPr>
              <w:t>.</w:t>
            </w:r>
            <w:r>
              <w:rPr>
                <w:rFonts w:hint="eastAsia"/>
                <w:sz w:val="21"/>
                <w:szCs w:val="21"/>
                <w:lang w:val="en-US" w:eastAsia="zh-CN"/>
              </w:rPr>
              <w:t>25</w:t>
            </w:r>
          </w:p>
        </w:tc>
        <w:tc>
          <w:tcPr>
            <w:tcW w:w="0" w:type="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sz w:val="21"/>
                <w:szCs w:val="21"/>
              </w:rPr>
            </w:pPr>
            <w:r>
              <w:rPr>
                <w:rFonts w:hint="eastAsia"/>
                <w:sz w:val="21"/>
                <w:szCs w:val="21"/>
              </w:rPr>
              <w:t>顾客或外部供方财产</w:t>
            </w:r>
          </w:p>
        </w:tc>
        <w:tc>
          <w:tcPr>
            <w:tcW w:w="869" w:type="dxa"/>
            <w:noWrap w:val="0"/>
            <w:vAlign w:val="center"/>
          </w:tcPr>
          <w:p>
            <w:pPr>
              <w:rPr>
                <w:rFonts w:hint="eastAsia"/>
                <w:sz w:val="21"/>
                <w:szCs w:val="21"/>
              </w:rPr>
            </w:pPr>
            <w:r>
              <w:rPr>
                <w:rFonts w:hint="eastAsia"/>
                <w:sz w:val="21"/>
                <w:szCs w:val="21"/>
                <w:lang w:val="en-US" w:eastAsia="zh-CN"/>
              </w:rPr>
              <w:t>Q</w:t>
            </w:r>
            <w:r>
              <w:rPr>
                <w:rFonts w:hint="eastAsia"/>
                <w:sz w:val="21"/>
                <w:szCs w:val="21"/>
              </w:rPr>
              <w:t>8.5.3</w:t>
            </w:r>
          </w:p>
        </w:tc>
        <w:tc>
          <w:tcPr>
            <w:tcW w:w="11644" w:type="dxa"/>
            <w:noWrap w:val="0"/>
            <w:vAlign w:val="center"/>
          </w:tcPr>
          <w:p>
            <w:pPr>
              <w:rPr>
                <w:rFonts w:hint="eastAsia"/>
                <w:sz w:val="21"/>
                <w:szCs w:val="21"/>
              </w:rPr>
            </w:pPr>
            <w:r>
              <w:rPr>
                <w:rFonts w:hint="eastAsia"/>
                <w:sz w:val="21"/>
                <w:szCs w:val="21"/>
              </w:rPr>
              <w:t>该公司顾客财产主要为顾客提供的图纸、技术要求及顾客的个人信息等，由供销做好图纸和技术文件的保管及个人信息保密工作并进行归档。</w:t>
            </w:r>
          </w:p>
          <w:p>
            <w:pPr>
              <w:rPr>
                <w:rFonts w:hint="eastAsia"/>
                <w:sz w:val="21"/>
                <w:szCs w:val="21"/>
              </w:rPr>
            </w:pPr>
            <w:r>
              <w:rPr>
                <w:rFonts w:hint="eastAsia"/>
                <w:sz w:val="21"/>
                <w:szCs w:val="21"/>
              </w:rPr>
              <w:t>查见《客户财产交接记录》，内容包括：客户名称、提供的财产、单位(规格)、数量、移交人、接收人、备注。</w:t>
            </w:r>
            <w:r>
              <w:rPr>
                <w:rFonts w:hint="eastAsia"/>
                <w:sz w:val="21"/>
                <w:szCs w:val="21"/>
              </w:rPr>
              <w:br w:type="textWrapping"/>
            </w:r>
            <w:r>
              <w:rPr>
                <w:rFonts w:hint="eastAsia"/>
                <w:sz w:val="21"/>
                <w:szCs w:val="21"/>
              </w:rPr>
              <w:t>自体系建立至今共登记有</w:t>
            </w:r>
            <w:r>
              <w:rPr>
                <w:rFonts w:hint="eastAsia" w:ascii="宋体" w:hAnsi="宋体"/>
                <w:sz w:val="21"/>
                <w:szCs w:val="21"/>
              </w:rPr>
              <w:t>杭州径游发电设备有限公司</w:t>
            </w:r>
            <w:r>
              <w:rPr>
                <w:rFonts w:hint="eastAsia"/>
                <w:sz w:val="21"/>
                <w:szCs w:val="21"/>
              </w:rPr>
              <w:t>、</w:t>
            </w:r>
            <w:r>
              <w:rPr>
                <w:rFonts w:hint="eastAsia" w:ascii="宋体" w:hAnsi="宋体"/>
                <w:bCs/>
                <w:color w:val="000000"/>
                <w:kern w:val="0"/>
                <w:sz w:val="21"/>
                <w:szCs w:val="21"/>
              </w:rPr>
              <w:t>武汉汽轮发电机有限公司、南京汽轮电力控制有限公司</w:t>
            </w:r>
            <w:r>
              <w:rPr>
                <w:rFonts w:hint="eastAsia"/>
                <w:sz w:val="21"/>
                <w:szCs w:val="21"/>
              </w:rPr>
              <w:t>等客户的图纸。</w:t>
            </w:r>
          </w:p>
          <w:p>
            <w:pPr>
              <w:rPr>
                <w:rFonts w:hint="eastAsia"/>
                <w:sz w:val="21"/>
                <w:szCs w:val="21"/>
              </w:rPr>
            </w:pPr>
            <w:r>
              <w:rPr>
                <w:rFonts w:hint="eastAsia"/>
                <w:sz w:val="21"/>
                <w:szCs w:val="21"/>
              </w:rPr>
              <w:t>以上顾客财产没有发生损坏、丢失或泄露现象，保管完好。</w:t>
            </w:r>
          </w:p>
          <w:p>
            <w:pPr>
              <w:rPr>
                <w:rFonts w:hint="eastAsia"/>
                <w:sz w:val="21"/>
                <w:szCs w:val="21"/>
              </w:rPr>
            </w:pPr>
            <w:r>
              <w:rPr>
                <w:rFonts w:hint="eastAsia"/>
                <w:sz w:val="21"/>
                <w:szCs w:val="21"/>
              </w:rPr>
              <w:t>经询问了解，没有顾客个人信息泄露情况发生。</w:t>
            </w:r>
          </w:p>
        </w:tc>
        <w:tc>
          <w:tcPr>
            <w:tcW w:w="0" w:type="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sz w:val="21"/>
                <w:szCs w:val="21"/>
              </w:rPr>
            </w:pPr>
            <w:r>
              <w:rPr>
                <w:rFonts w:hint="eastAsia"/>
                <w:sz w:val="21"/>
                <w:szCs w:val="21"/>
              </w:rPr>
              <w:t>交付后活动</w:t>
            </w:r>
          </w:p>
        </w:tc>
        <w:tc>
          <w:tcPr>
            <w:tcW w:w="869" w:type="dxa"/>
            <w:noWrap w:val="0"/>
            <w:vAlign w:val="center"/>
          </w:tcPr>
          <w:p>
            <w:pPr>
              <w:rPr>
                <w:rFonts w:hint="eastAsia"/>
                <w:sz w:val="21"/>
                <w:szCs w:val="21"/>
              </w:rPr>
            </w:pPr>
            <w:r>
              <w:rPr>
                <w:rFonts w:hint="eastAsia"/>
                <w:sz w:val="21"/>
                <w:szCs w:val="21"/>
                <w:lang w:val="en-US" w:eastAsia="zh-CN"/>
              </w:rPr>
              <w:t>Q</w:t>
            </w:r>
            <w:r>
              <w:rPr>
                <w:rFonts w:hint="eastAsia"/>
                <w:sz w:val="21"/>
                <w:szCs w:val="21"/>
              </w:rPr>
              <w:t>8.5.5</w:t>
            </w:r>
          </w:p>
        </w:tc>
        <w:tc>
          <w:tcPr>
            <w:tcW w:w="11644" w:type="dxa"/>
            <w:noWrap w:val="0"/>
            <w:vAlign w:val="center"/>
          </w:tcPr>
          <w:p>
            <w:pPr>
              <w:rPr>
                <w:rFonts w:hint="eastAsia"/>
                <w:sz w:val="21"/>
                <w:szCs w:val="21"/>
              </w:rPr>
            </w:pPr>
            <w:r>
              <w:rPr>
                <w:rFonts w:hint="eastAsia"/>
                <w:sz w:val="21"/>
                <w:szCs w:val="21"/>
              </w:rPr>
              <w:t>查销售现场产品交付情况：产品交付至客户处通过物流服务企业，客户签收，公司通过电话跟踪沟通及定期拜访、客户满意度调查等方式确认交付及交付后服务的满意程度。经查符合要求。</w:t>
            </w:r>
          </w:p>
        </w:tc>
        <w:tc>
          <w:tcPr>
            <w:tcW w:w="0" w:type="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sz w:val="21"/>
                <w:szCs w:val="21"/>
              </w:rPr>
            </w:pPr>
            <w:r>
              <w:rPr>
                <w:rFonts w:hint="eastAsia"/>
                <w:sz w:val="21"/>
                <w:szCs w:val="21"/>
              </w:rPr>
              <w:t>顾客满意度</w:t>
            </w:r>
          </w:p>
        </w:tc>
        <w:tc>
          <w:tcPr>
            <w:tcW w:w="869" w:type="dxa"/>
            <w:noWrap w:val="0"/>
            <w:vAlign w:val="center"/>
          </w:tcPr>
          <w:p>
            <w:pPr>
              <w:rPr>
                <w:rFonts w:hint="eastAsia"/>
                <w:sz w:val="21"/>
                <w:szCs w:val="21"/>
              </w:rPr>
            </w:pPr>
            <w:r>
              <w:rPr>
                <w:rFonts w:hint="eastAsia"/>
                <w:sz w:val="21"/>
                <w:szCs w:val="21"/>
                <w:lang w:val="en-US" w:eastAsia="zh-CN"/>
              </w:rPr>
              <w:t>Q</w:t>
            </w:r>
            <w:bookmarkStart w:id="1" w:name="_GoBack"/>
            <w:bookmarkEnd w:id="1"/>
            <w:r>
              <w:rPr>
                <w:rFonts w:hint="eastAsia"/>
                <w:sz w:val="21"/>
                <w:szCs w:val="21"/>
              </w:rPr>
              <w:t>9.1.2</w:t>
            </w:r>
          </w:p>
        </w:tc>
        <w:tc>
          <w:tcPr>
            <w:tcW w:w="11644" w:type="dxa"/>
            <w:noWrap w:val="0"/>
            <w:vAlign w:val="center"/>
          </w:tcPr>
          <w:p>
            <w:pPr>
              <w:rPr>
                <w:rFonts w:hint="eastAsia"/>
                <w:sz w:val="21"/>
                <w:szCs w:val="21"/>
                <w:lang w:val="zh-CN"/>
              </w:rPr>
            </w:pPr>
            <w:r>
              <w:rPr>
                <w:rFonts w:hint="eastAsia"/>
                <w:sz w:val="21"/>
                <w:szCs w:val="21"/>
                <w:lang w:val="zh-CN"/>
              </w:rPr>
              <w:t>公司通过电话，走访等形式，接受顾客反馈，了解顾客顾客满意度信息，发放调查表对顾客满意度进行定量测量。</w:t>
            </w:r>
          </w:p>
          <w:p>
            <w:pPr>
              <w:rPr>
                <w:rFonts w:hint="eastAsia"/>
                <w:sz w:val="21"/>
                <w:szCs w:val="21"/>
              </w:rPr>
            </w:pPr>
            <w:r>
              <w:rPr>
                <w:rFonts w:hint="eastAsia"/>
                <w:sz w:val="21"/>
                <w:szCs w:val="21"/>
                <w:lang w:val="zh-CN"/>
              </w:rPr>
              <w:t>提供“顾客满意程度调查表”，调查主要内容：</w:t>
            </w:r>
            <w:r>
              <w:rPr>
                <w:rFonts w:hint="eastAsia"/>
                <w:sz w:val="21"/>
                <w:szCs w:val="21"/>
              </w:rPr>
              <w:t>质量、价格、外观、服务等方面的满意程度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。对</w:t>
            </w:r>
            <w:r>
              <w:rPr>
                <w:rFonts w:hint="eastAsia"/>
                <w:sz w:val="21"/>
                <w:szCs w:val="21"/>
              </w:rPr>
              <w:t>4</w:t>
            </w:r>
            <w:r>
              <w:rPr>
                <w:rFonts w:hint="eastAsia"/>
                <w:sz w:val="21"/>
                <w:szCs w:val="21"/>
                <w:lang w:val="zh-CN"/>
              </w:rPr>
              <w:t>个顾客进行了满意度调查。顾客有</w:t>
            </w:r>
            <w:r>
              <w:rPr>
                <w:rFonts w:hint="eastAsia" w:ascii="宋体" w:hAnsi="宋体"/>
                <w:sz w:val="21"/>
                <w:szCs w:val="21"/>
                <w:lang w:val="en-US" w:eastAsia="zh-CN"/>
              </w:rPr>
              <w:t>成都贝克思防雷科技有限公司</w:t>
            </w:r>
            <w:r>
              <w:rPr>
                <w:rFonts w:hint="eastAsia"/>
                <w:sz w:val="21"/>
                <w:szCs w:val="21"/>
              </w:rPr>
              <w:t>、</w:t>
            </w:r>
            <w:r>
              <w:rPr>
                <w:rFonts w:hint="eastAsia" w:ascii="宋体" w:hAnsi="宋体"/>
                <w:bCs/>
                <w:color w:val="000000"/>
                <w:kern w:val="0"/>
                <w:sz w:val="21"/>
                <w:szCs w:val="21"/>
                <w:lang w:val="en-US" w:eastAsia="zh-CN"/>
              </w:rPr>
              <w:t>烟台熙瀚国际贸易</w:t>
            </w:r>
            <w:r>
              <w:rPr>
                <w:rFonts w:hint="eastAsia" w:ascii="宋体" w:hAnsi="宋体"/>
                <w:bCs/>
                <w:color w:val="000000"/>
                <w:kern w:val="0"/>
                <w:sz w:val="21"/>
                <w:szCs w:val="21"/>
              </w:rPr>
              <w:t>有限公司、</w:t>
            </w:r>
            <w:r>
              <w:rPr>
                <w:rFonts w:hint="eastAsia" w:ascii="宋体" w:hAnsi="宋体"/>
                <w:bCs/>
                <w:color w:val="000000"/>
                <w:kern w:val="0"/>
                <w:sz w:val="21"/>
                <w:szCs w:val="21"/>
                <w:lang w:val="en-US" w:eastAsia="zh-CN"/>
              </w:rPr>
              <w:t>四川杰诚顺达商贸</w:t>
            </w:r>
            <w:r>
              <w:rPr>
                <w:rFonts w:hint="eastAsia" w:ascii="宋体" w:hAnsi="宋体"/>
                <w:bCs/>
                <w:color w:val="000000"/>
                <w:kern w:val="0"/>
                <w:sz w:val="21"/>
                <w:szCs w:val="21"/>
              </w:rPr>
              <w:t>有限公司</w:t>
            </w:r>
            <w:r>
              <w:rPr>
                <w:rFonts w:hint="eastAsia"/>
                <w:sz w:val="21"/>
                <w:szCs w:val="21"/>
              </w:rPr>
              <w:t>等</w:t>
            </w:r>
            <w:r>
              <w:rPr>
                <w:rFonts w:hint="eastAsia"/>
                <w:sz w:val="21"/>
                <w:szCs w:val="21"/>
                <w:lang w:val="zh-CN"/>
              </w:rPr>
              <w:t>。</w:t>
            </w:r>
            <w:r>
              <w:rPr>
                <w:rFonts w:hint="eastAsia"/>
                <w:sz w:val="21"/>
                <w:szCs w:val="21"/>
              </w:rPr>
              <w:t>提供顾客满意调查分析。最终顾客满意率</w:t>
            </w:r>
            <w:r>
              <w:rPr>
                <w:rFonts w:hint="eastAsia"/>
                <w:color w:val="auto"/>
                <w:sz w:val="21"/>
                <w:szCs w:val="21"/>
                <w:lang w:val="en-US" w:eastAsia="zh-CN"/>
              </w:rPr>
              <w:t>98.75</w:t>
            </w:r>
            <w:r>
              <w:rPr>
                <w:rFonts w:hint="eastAsia"/>
                <w:color w:val="auto"/>
                <w:sz w:val="21"/>
                <w:szCs w:val="21"/>
              </w:rPr>
              <w:t>%。</w:t>
            </w:r>
          </w:p>
          <w:p>
            <w:pPr>
              <w:rPr>
                <w:rFonts w:hint="eastAsia"/>
                <w:sz w:val="21"/>
                <w:szCs w:val="21"/>
              </w:rPr>
            </w:pPr>
            <w:r>
              <w:rPr>
                <w:rFonts w:hint="eastAsia"/>
                <w:sz w:val="21"/>
                <w:szCs w:val="21"/>
              </w:rPr>
              <w:t>该结果已提交管理评审。</w:t>
            </w:r>
          </w:p>
        </w:tc>
        <w:tc>
          <w:tcPr>
            <w:tcW w:w="0" w:type="auto"/>
            <w:noWrap w:val="0"/>
            <w:vAlign w:val="top"/>
          </w:tcPr>
          <w:p/>
        </w:tc>
      </w:tr>
    </w:tbl>
    <w:p>
      <w:pPr>
        <w:jc w:val="left"/>
        <w:rPr>
          <w:rFonts w:hint="eastAsia" w:ascii="宋体" w:hAnsi="宋体"/>
          <w:sz w:val="21"/>
        </w:rPr>
      </w:pPr>
    </w:p>
    <w:p>
      <w:pPr>
        <w:pStyle w:val="4"/>
        <w:rPr>
          <w:rFonts w:hint="eastAsia" w:ascii="宋体" w:hAnsi="宋体"/>
          <w:sz w:val="21"/>
        </w:rPr>
      </w:pPr>
      <w:r>
        <w:rPr>
          <w:rFonts w:hint="eastAsia"/>
        </w:rPr>
        <w:t>说明：不符合标注N</w:t>
      </w:r>
    </w:p>
    <w:sectPr>
      <w:headerReference r:id="rId3" w:type="default"/>
      <w:footerReference r:id="rId4" w:type="default"/>
      <w:footerReference r:id="rId5" w:type="even"/>
      <w:pgSz w:w="16838" w:h="11906" w:orient="landscape"/>
      <w:pgMar w:top="1080" w:right="1440" w:bottom="108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w:t>
    </w:r>
    <w:r>
      <w:rPr>
        <w:rFonts w:hint="eastAsia"/>
        <w:lang w:val="zh-CN"/>
      </w:rPr>
      <w:t>页  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r>
      <w:rPr>
        <w:rFonts w:hint="eastAsia"/>
      </w:rPr>
      <w:t>页</w:t>
    </w:r>
  </w:p>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100" o:spid="_x0000_s4100" o:spt="202" type="#_x0000_t202" style="position:absolute;left:0pt;margin-top:0pt;height:10.5pt;width:2.8pt;mso-position-horizontal:center;mso-position-horizontal-relative:margin;mso-wrap-distance-bottom:0pt;mso-wrap-distance-left:0pt;mso-wrap-distance-right:0pt;mso-wrap-distance-top:0pt;mso-wrap-style:none;z-index:251659264;mso-width-relative:page;mso-height-relative:page;" filled="f" stroked="f" coordsize="21600,21600">
          <v:path/>
          <v:fill on="f" focussize="0,0"/>
          <v:stroke on="f"/>
          <v:imagedata o:title=""/>
          <o:lock v:ext="edit"/>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 xml:space="preserve"> </w:t>
                </w:r>
                <w: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320" w:lineRule="exact"/>
      <w:ind w:left="-98" w:leftChars="-41" w:firstLine="1285" w:firstLineChars="400"/>
      <w:jc w:val="left"/>
      <w:rPr>
        <w:rFonts w:hint="eastAsia"/>
      </w:rPr>
    </w:pPr>
    <w:r>
      <w:rPr>
        <w:b/>
        <w:sz w:val="32"/>
      </w:rPr>
      <w:pict>
        <v:shape id="_x0000_s4097" o:spid="_x0000_s4097" o:spt="202" type="#_x0000_t202" style="position:absolute;left:0pt;margin-left:634.85pt;margin-top:-2.1pt;height:37.2pt;width:79.5pt;z-index:251660288;mso-width-relative:page;mso-height-relative:page;" fillcolor="#FFFFFF" filled="t" stroked="t" coordsize="21600,21600">
          <v:path/>
          <v:fill on="t" focussize="0,0"/>
          <v:stroke color="#FFFFFF"/>
          <v:imagedata o:title=""/>
          <o:lock v:ext="edit"/>
          <v:textbox>
            <w:txbxContent>
              <w:p>
                <w:pPr>
                  <w:jc w:val="right"/>
                  <w:rPr>
                    <w:rFonts w:hint="eastAsia" w:ascii="黑体" w:hAnsi="黑体" w:eastAsia="黑体"/>
                    <w:sz w:val="18"/>
                    <w:szCs w:val="18"/>
                  </w:rPr>
                </w:pPr>
              </w:p>
            </w:txbxContent>
          </v:textbox>
        </v:shape>
      </w:pict>
    </w:r>
    <w:r>
      <w:rPr>
        <w:b/>
        <w:sz w:val="32"/>
      </w:rPr>
      <w:tab/>
    </w:r>
    <w:r>
      <w:rPr>
        <w:sz w:val="21"/>
        <w:szCs w:val="21"/>
      </w:rPr>
      <w:pict>
        <v:shape id="图片 24" o:spid="_x0000_s4098" o:spt="75" type="#_x0000_t75" style="position:absolute;left:0pt;margin-left:-0.05pt;margin-top:14.4pt;height:34.1pt;width:32.3pt;mso-wrap-distance-left:9pt;mso-wrap-distance-right:9pt;z-index:-251655168;mso-width-relative:page;mso-height-relative:page;" filled="f" o:preferrelative="t" stroked="f" coordsize="21600,21600" wrapcoords="21592 -2 0 0 0 21600 21592 21602 8 21602 21600 21600 21600 0 8 -2 21592 -2">
          <v:path/>
          <v:fill on="f" focussize="0,0"/>
          <v:stroke on="f"/>
          <v:imagedata r:id="rId1" o:title=""/>
          <o:lock v:ext="edit" aspectratio="t"/>
          <w10:wrap type="tight"/>
        </v:shape>
      </w:pict>
    </w:r>
    <w:r>
      <w:tab/>
    </w:r>
    <w:r>
      <w:rPr>
        <w:rFonts w:hint="eastAsia"/>
      </w:rPr>
      <w:t xml:space="preserve">   </w:t>
    </w:r>
  </w:p>
  <w:p>
    <w:pPr>
      <w:pStyle w:val="2"/>
      <w:pBdr>
        <w:bottom w:val="none" w:color="auto" w:sz="0" w:space="0"/>
      </w:pBdr>
      <w:spacing w:line="320" w:lineRule="exact"/>
      <w:jc w:val="left"/>
      <w:rPr>
        <w:rStyle w:val="13"/>
        <w:rFonts w:hint="default"/>
        <w:szCs w:val="21"/>
      </w:rPr>
    </w:pPr>
    <w:r>
      <w:rPr>
        <w:sz w:val="21"/>
        <w:szCs w:val="21"/>
      </w:rPr>
      <w:pict>
        <v:shape id="文本框 6" o:spid="_x0000_s4099" o:spt="202" type="#_x0000_t202" style="position:absolute;left:0pt;margin-left:290.7pt;margin-top:10.45pt;height:22.05pt;width:189.75pt;z-index:251662336;mso-width-relative:page;mso-height-relative:page;" fillcolor="#FFFFFF" filled="t" stroked="f" coordsize="21600,21600">
          <v:path/>
          <v:fill on="t" focussize="0,0"/>
          <v:stroke on="f"/>
          <v:imagedata o:title=""/>
          <o:lock v:ext="edit" aspectratio="f"/>
          <v:textbox>
            <w:txbxContent>
              <w:p>
                <w:pPr>
                  <w:ind w:firstLine="720" w:firstLineChars="400"/>
                  <w:rPr>
                    <w:sz w:val="18"/>
                    <w:szCs w:val="18"/>
                  </w:rPr>
                </w:pPr>
                <w:r>
                  <w:rPr>
                    <w:rFonts w:hint="eastAsia"/>
                    <w:sz w:val="18"/>
                    <w:szCs w:val="18"/>
                  </w:rPr>
                  <w:t>ISC-B-I-31 管理体系检查表（03版）</w:t>
                </w:r>
              </w:p>
            </w:txbxContent>
          </v:textbox>
        </v:shape>
      </w:pict>
    </w:r>
    <w:r>
      <w:rPr>
        <w:rStyle w:val="13"/>
        <w:rFonts w:hint="default"/>
        <w:szCs w:val="21"/>
      </w:rPr>
      <w:t xml:space="preserve">       北京国标联合认证有限公司</w:t>
    </w:r>
  </w:p>
  <w:p>
    <w:pPr>
      <w:pStyle w:val="2"/>
      <w:pBdr>
        <w:bottom w:val="none" w:color="auto" w:sz="0" w:space="1"/>
      </w:pBdr>
      <w:spacing w:line="320" w:lineRule="exact"/>
      <w:jc w:val="left"/>
    </w:pPr>
    <w:r>
      <w:rPr>
        <w:rStyle w:val="13"/>
        <w:rFonts w:hint="default"/>
        <w:szCs w:val="21"/>
      </w:rPr>
      <w:t xml:space="preserve">       </w:t>
    </w:r>
    <w:r>
      <w:rPr>
        <w:rStyle w:val="13"/>
        <w:rFonts w:hint="default"/>
        <w:w w:val="80"/>
        <w:szCs w:val="21"/>
      </w:rPr>
      <w:t xml:space="preserve">Beijing International Standard united Certification Co.,Ltd. </w:t>
    </w:r>
    <w:r>
      <w:rPr>
        <w:rStyle w:val="13"/>
        <w:rFonts w:hint="default"/>
        <w:w w:val="90"/>
        <w:szCs w:val="21"/>
      </w:rPr>
      <w:t xml:space="preserve"> </w:t>
    </w:r>
    <w:r>
      <w:rPr>
        <w:rStyle w:val="13"/>
        <w:rFonts w:hint="default"/>
        <w:w w:val="90"/>
      </w:rPr>
      <w:t xml:space="preserve">                    </w:t>
    </w:r>
    <w:r>
      <w:rPr>
        <w:b/>
        <w:sz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BreakWrappedTab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D61"/>
    <w:rsid w:val="00002C43"/>
    <w:rsid w:val="0001134F"/>
    <w:rsid w:val="00014F15"/>
    <w:rsid w:val="00016D02"/>
    <w:rsid w:val="00020026"/>
    <w:rsid w:val="00040857"/>
    <w:rsid w:val="000530B4"/>
    <w:rsid w:val="000574DB"/>
    <w:rsid w:val="00060F9A"/>
    <w:rsid w:val="00062730"/>
    <w:rsid w:val="00097A5F"/>
    <w:rsid w:val="000A2AEE"/>
    <w:rsid w:val="000A5950"/>
    <w:rsid w:val="000A628B"/>
    <w:rsid w:val="000B6272"/>
    <w:rsid w:val="000C2B69"/>
    <w:rsid w:val="000C72D5"/>
    <w:rsid w:val="000E1F8C"/>
    <w:rsid w:val="000E38F3"/>
    <w:rsid w:val="000E75DA"/>
    <w:rsid w:val="000F4581"/>
    <w:rsid w:val="000F721F"/>
    <w:rsid w:val="00104382"/>
    <w:rsid w:val="0010603F"/>
    <w:rsid w:val="001066D6"/>
    <w:rsid w:val="00123826"/>
    <w:rsid w:val="00137B76"/>
    <w:rsid w:val="00153B2C"/>
    <w:rsid w:val="00171EBE"/>
    <w:rsid w:val="00181694"/>
    <w:rsid w:val="001911DF"/>
    <w:rsid w:val="001969B6"/>
    <w:rsid w:val="001A2E81"/>
    <w:rsid w:val="001A338C"/>
    <w:rsid w:val="001A3620"/>
    <w:rsid w:val="001B0069"/>
    <w:rsid w:val="001B34CF"/>
    <w:rsid w:val="001C15A2"/>
    <w:rsid w:val="001C17E2"/>
    <w:rsid w:val="001D208B"/>
    <w:rsid w:val="001D554E"/>
    <w:rsid w:val="001D6969"/>
    <w:rsid w:val="001E2B58"/>
    <w:rsid w:val="00201DEE"/>
    <w:rsid w:val="00204F90"/>
    <w:rsid w:val="002059DE"/>
    <w:rsid w:val="00207DEA"/>
    <w:rsid w:val="002102B1"/>
    <w:rsid w:val="00230636"/>
    <w:rsid w:val="00240AD9"/>
    <w:rsid w:val="00241DBF"/>
    <w:rsid w:val="00247F09"/>
    <w:rsid w:val="002840FF"/>
    <w:rsid w:val="00287286"/>
    <w:rsid w:val="0028734F"/>
    <w:rsid w:val="002957D3"/>
    <w:rsid w:val="00297882"/>
    <w:rsid w:val="002B5C7E"/>
    <w:rsid w:val="002E237E"/>
    <w:rsid w:val="002F4197"/>
    <w:rsid w:val="00300F19"/>
    <w:rsid w:val="003140A3"/>
    <w:rsid w:val="00316AC0"/>
    <w:rsid w:val="00327D7D"/>
    <w:rsid w:val="0033543D"/>
    <w:rsid w:val="00355607"/>
    <w:rsid w:val="0036044B"/>
    <w:rsid w:val="00361066"/>
    <w:rsid w:val="00363A8F"/>
    <w:rsid w:val="0037354C"/>
    <w:rsid w:val="00384358"/>
    <w:rsid w:val="00390DAD"/>
    <w:rsid w:val="0039405C"/>
    <w:rsid w:val="00396181"/>
    <w:rsid w:val="003A2E12"/>
    <w:rsid w:val="003A55B2"/>
    <w:rsid w:val="003C51CD"/>
    <w:rsid w:val="003C6C0A"/>
    <w:rsid w:val="004041A8"/>
    <w:rsid w:val="0041420E"/>
    <w:rsid w:val="00421453"/>
    <w:rsid w:val="00424B1D"/>
    <w:rsid w:val="004408BF"/>
    <w:rsid w:val="00447264"/>
    <w:rsid w:val="00453E58"/>
    <w:rsid w:val="00453F5E"/>
    <w:rsid w:val="00465236"/>
    <w:rsid w:val="0046595E"/>
    <w:rsid w:val="004660B8"/>
    <w:rsid w:val="004823BE"/>
    <w:rsid w:val="00483D53"/>
    <w:rsid w:val="004862A3"/>
    <w:rsid w:val="00492CF2"/>
    <w:rsid w:val="00492F64"/>
    <w:rsid w:val="004943C0"/>
    <w:rsid w:val="004A3D25"/>
    <w:rsid w:val="004A5553"/>
    <w:rsid w:val="004C17FE"/>
    <w:rsid w:val="004C45EC"/>
    <w:rsid w:val="00503BDD"/>
    <w:rsid w:val="00510D1E"/>
    <w:rsid w:val="005260C0"/>
    <w:rsid w:val="00534861"/>
    <w:rsid w:val="005504B6"/>
    <w:rsid w:val="00583455"/>
    <w:rsid w:val="0058386C"/>
    <w:rsid w:val="00583F87"/>
    <w:rsid w:val="00592FD4"/>
    <w:rsid w:val="0059355F"/>
    <w:rsid w:val="005A0F5A"/>
    <w:rsid w:val="005A0FA4"/>
    <w:rsid w:val="005A7A30"/>
    <w:rsid w:val="005B3B95"/>
    <w:rsid w:val="005C39F7"/>
    <w:rsid w:val="005C45C0"/>
    <w:rsid w:val="005E1A99"/>
    <w:rsid w:val="005E351A"/>
    <w:rsid w:val="005E60B1"/>
    <w:rsid w:val="005E62D5"/>
    <w:rsid w:val="005F7CA1"/>
    <w:rsid w:val="00600E0D"/>
    <w:rsid w:val="0060228A"/>
    <w:rsid w:val="00611BE6"/>
    <w:rsid w:val="00616DB3"/>
    <w:rsid w:val="00627F90"/>
    <w:rsid w:val="00640966"/>
    <w:rsid w:val="00650250"/>
    <w:rsid w:val="006524B8"/>
    <w:rsid w:val="006567BF"/>
    <w:rsid w:val="006621E1"/>
    <w:rsid w:val="00664B4D"/>
    <w:rsid w:val="00667175"/>
    <w:rsid w:val="00674F34"/>
    <w:rsid w:val="0068368B"/>
    <w:rsid w:val="00683E7D"/>
    <w:rsid w:val="0069152A"/>
    <w:rsid w:val="006A263A"/>
    <w:rsid w:val="006A56E8"/>
    <w:rsid w:val="006B7091"/>
    <w:rsid w:val="006C6CF3"/>
    <w:rsid w:val="006D3399"/>
    <w:rsid w:val="006D7F60"/>
    <w:rsid w:val="006E1253"/>
    <w:rsid w:val="00715EC4"/>
    <w:rsid w:val="007207B3"/>
    <w:rsid w:val="0072245F"/>
    <w:rsid w:val="0075579C"/>
    <w:rsid w:val="00761AE6"/>
    <w:rsid w:val="00765563"/>
    <w:rsid w:val="007710E6"/>
    <w:rsid w:val="00771F9F"/>
    <w:rsid w:val="00776B57"/>
    <w:rsid w:val="00786FC9"/>
    <w:rsid w:val="00791519"/>
    <w:rsid w:val="0079367F"/>
    <w:rsid w:val="007A2F7A"/>
    <w:rsid w:val="007A6EBF"/>
    <w:rsid w:val="007B3B7E"/>
    <w:rsid w:val="007D55B1"/>
    <w:rsid w:val="007D571E"/>
    <w:rsid w:val="007F19FD"/>
    <w:rsid w:val="0080627B"/>
    <w:rsid w:val="00816948"/>
    <w:rsid w:val="00826B77"/>
    <w:rsid w:val="00834C4A"/>
    <w:rsid w:val="008464D0"/>
    <w:rsid w:val="0084650D"/>
    <w:rsid w:val="00863C45"/>
    <w:rsid w:val="008817CE"/>
    <w:rsid w:val="00884DA6"/>
    <w:rsid w:val="0088566F"/>
    <w:rsid w:val="0089253E"/>
    <w:rsid w:val="00893C77"/>
    <w:rsid w:val="00893C82"/>
    <w:rsid w:val="008B0281"/>
    <w:rsid w:val="008B21E9"/>
    <w:rsid w:val="008B7B32"/>
    <w:rsid w:val="008C3F33"/>
    <w:rsid w:val="008E49D3"/>
    <w:rsid w:val="008F08B7"/>
    <w:rsid w:val="008F2B51"/>
    <w:rsid w:val="00901B93"/>
    <w:rsid w:val="009117B4"/>
    <w:rsid w:val="009222E8"/>
    <w:rsid w:val="0094421E"/>
    <w:rsid w:val="00955F36"/>
    <w:rsid w:val="00963FAF"/>
    <w:rsid w:val="0096633D"/>
    <w:rsid w:val="00982AA6"/>
    <w:rsid w:val="00984CC4"/>
    <w:rsid w:val="009A69B8"/>
    <w:rsid w:val="009B0F77"/>
    <w:rsid w:val="009B2524"/>
    <w:rsid w:val="009B3830"/>
    <w:rsid w:val="009D56D5"/>
    <w:rsid w:val="009E5BC4"/>
    <w:rsid w:val="009F6036"/>
    <w:rsid w:val="00A00F70"/>
    <w:rsid w:val="00A107A3"/>
    <w:rsid w:val="00A11893"/>
    <w:rsid w:val="00A13161"/>
    <w:rsid w:val="00A16105"/>
    <w:rsid w:val="00A16385"/>
    <w:rsid w:val="00A27630"/>
    <w:rsid w:val="00A33485"/>
    <w:rsid w:val="00A357A7"/>
    <w:rsid w:val="00A45C01"/>
    <w:rsid w:val="00A6024E"/>
    <w:rsid w:val="00A61EDC"/>
    <w:rsid w:val="00A721BA"/>
    <w:rsid w:val="00A76CA8"/>
    <w:rsid w:val="00AC20D9"/>
    <w:rsid w:val="00AD050A"/>
    <w:rsid w:val="00AE4191"/>
    <w:rsid w:val="00AE6488"/>
    <w:rsid w:val="00AF05BE"/>
    <w:rsid w:val="00B01FB3"/>
    <w:rsid w:val="00B1631B"/>
    <w:rsid w:val="00B1729B"/>
    <w:rsid w:val="00B35E76"/>
    <w:rsid w:val="00B37264"/>
    <w:rsid w:val="00B403D2"/>
    <w:rsid w:val="00B410FC"/>
    <w:rsid w:val="00B56613"/>
    <w:rsid w:val="00B5689B"/>
    <w:rsid w:val="00B574DC"/>
    <w:rsid w:val="00B90BF3"/>
    <w:rsid w:val="00B94B98"/>
    <w:rsid w:val="00BA1C1E"/>
    <w:rsid w:val="00BA3F6C"/>
    <w:rsid w:val="00BA50BA"/>
    <w:rsid w:val="00BB35C5"/>
    <w:rsid w:val="00BC0138"/>
    <w:rsid w:val="00BC7799"/>
    <w:rsid w:val="00BD66BC"/>
    <w:rsid w:val="00BD7AC7"/>
    <w:rsid w:val="00BF3393"/>
    <w:rsid w:val="00C03765"/>
    <w:rsid w:val="00C06678"/>
    <w:rsid w:val="00C11B5A"/>
    <w:rsid w:val="00C124C8"/>
    <w:rsid w:val="00C47667"/>
    <w:rsid w:val="00C56C9B"/>
    <w:rsid w:val="00C7009C"/>
    <w:rsid w:val="00C74643"/>
    <w:rsid w:val="00C80383"/>
    <w:rsid w:val="00C82B35"/>
    <w:rsid w:val="00C93D61"/>
    <w:rsid w:val="00CB76BB"/>
    <w:rsid w:val="00CC57B8"/>
    <w:rsid w:val="00CD6ED8"/>
    <w:rsid w:val="00CE33A4"/>
    <w:rsid w:val="00CE372A"/>
    <w:rsid w:val="00CE3897"/>
    <w:rsid w:val="00CE5BD7"/>
    <w:rsid w:val="00CF348B"/>
    <w:rsid w:val="00CF7EF3"/>
    <w:rsid w:val="00D04506"/>
    <w:rsid w:val="00D14800"/>
    <w:rsid w:val="00D1493D"/>
    <w:rsid w:val="00D21A5C"/>
    <w:rsid w:val="00D22D69"/>
    <w:rsid w:val="00D3357B"/>
    <w:rsid w:val="00D33813"/>
    <w:rsid w:val="00D33F2D"/>
    <w:rsid w:val="00D36E00"/>
    <w:rsid w:val="00D57B58"/>
    <w:rsid w:val="00D6134E"/>
    <w:rsid w:val="00D61414"/>
    <w:rsid w:val="00D7654A"/>
    <w:rsid w:val="00D77CE3"/>
    <w:rsid w:val="00D845D5"/>
    <w:rsid w:val="00DA23D9"/>
    <w:rsid w:val="00DA3BAB"/>
    <w:rsid w:val="00DB1E7B"/>
    <w:rsid w:val="00DD5833"/>
    <w:rsid w:val="00DF5D1B"/>
    <w:rsid w:val="00DF63DE"/>
    <w:rsid w:val="00E05BAA"/>
    <w:rsid w:val="00E0721A"/>
    <w:rsid w:val="00E306EF"/>
    <w:rsid w:val="00E42FB7"/>
    <w:rsid w:val="00E46B53"/>
    <w:rsid w:val="00E55A9A"/>
    <w:rsid w:val="00E56E72"/>
    <w:rsid w:val="00E6376A"/>
    <w:rsid w:val="00E70E6C"/>
    <w:rsid w:val="00E80E45"/>
    <w:rsid w:val="00E839F4"/>
    <w:rsid w:val="00E86380"/>
    <w:rsid w:val="00E87C32"/>
    <w:rsid w:val="00E96EF9"/>
    <w:rsid w:val="00EA0346"/>
    <w:rsid w:val="00EB1E60"/>
    <w:rsid w:val="00EB2639"/>
    <w:rsid w:val="00EB7AD3"/>
    <w:rsid w:val="00EC6B0A"/>
    <w:rsid w:val="00EC7216"/>
    <w:rsid w:val="00ED5C30"/>
    <w:rsid w:val="00EE09F2"/>
    <w:rsid w:val="00EE25E3"/>
    <w:rsid w:val="00EE2DCA"/>
    <w:rsid w:val="00EE6420"/>
    <w:rsid w:val="00F04A60"/>
    <w:rsid w:val="00F04E77"/>
    <w:rsid w:val="00F04F81"/>
    <w:rsid w:val="00F115FD"/>
    <w:rsid w:val="00F1439C"/>
    <w:rsid w:val="00F42785"/>
    <w:rsid w:val="00F43F00"/>
    <w:rsid w:val="00F4489A"/>
    <w:rsid w:val="00F5402D"/>
    <w:rsid w:val="00F5584F"/>
    <w:rsid w:val="00F56DDD"/>
    <w:rsid w:val="00F61A8C"/>
    <w:rsid w:val="00F6514A"/>
    <w:rsid w:val="00F651F4"/>
    <w:rsid w:val="00F6665E"/>
    <w:rsid w:val="00F67BF0"/>
    <w:rsid w:val="00F72D28"/>
    <w:rsid w:val="00F73B9F"/>
    <w:rsid w:val="00F73CED"/>
    <w:rsid w:val="00F92FE6"/>
    <w:rsid w:val="00F931A2"/>
    <w:rsid w:val="00FA292E"/>
    <w:rsid w:val="00FB61DC"/>
    <w:rsid w:val="00FB6E20"/>
    <w:rsid w:val="00FC0E56"/>
    <w:rsid w:val="00FD0C99"/>
    <w:rsid w:val="00FD3476"/>
    <w:rsid w:val="00FF19EC"/>
    <w:rsid w:val="072F786C"/>
    <w:rsid w:val="0A76168F"/>
    <w:rsid w:val="0B1048A2"/>
    <w:rsid w:val="0CD10A6A"/>
    <w:rsid w:val="11F327D3"/>
    <w:rsid w:val="162B6B9A"/>
    <w:rsid w:val="164758AA"/>
    <w:rsid w:val="1C2F4AE9"/>
    <w:rsid w:val="206D5CE3"/>
    <w:rsid w:val="21E232D9"/>
    <w:rsid w:val="228272A7"/>
    <w:rsid w:val="234C2E32"/>
    <w:rsid w:val="24FD523E"/>
    <w:rsid w:val="2BE84087"/>
    <w:rsid w:val="2C336A42"/>
    <w:rsid w:val="304F6714"/>
    <w:rsid w:val="317A7257"/>
    <w:rsid w:val="363A7D1B"/>
    <w:rsid w:val="3A807C16"/>
    <w:rsid w:val="3BB25D0A"/>
    <w:rsid w:val="3DBF45BD"/>
    <w:rsid w:val="3E1F6881"/>
    <w:rsid w:val="3F841D4F"/>
    <w:rsid w:val="41A045ED"/>
    <w:rsid w:val="422D3506"/>
    <w:rsid w:val="43DF1FD6"/>
    <w:rsid w:val="45CC2237"/>
    <w:rsid w:val="48C143FE"/>
    <w:rsid w:val="50D4116C"/>
    <w:rsid w:val="538C6B46"/>
    <w:rsid w:val="53B25922"/>
    <w:rsid w:val="5EA854A2"/>
    <w:rsid w:val="654C7843"/>
    <w:rsid w:val="65870934"/>
    <w:rsid w:val="675C5C2B"/>
    <w:rsid w:val="69F67206"/>
    <w:rsid w:val="6BBB0ED2"/>
    <w:rsid w:val="6BEC19A3"/>
    <w:rsid w:val="6C33480E"/>
    <w:rsid w:val="6C6A76A5"/>
    <w:rsid w:val="6E254019"/>
    <w:rsid w:val="75243878"/>
    <w:rsid w:val="788B777E"/>
    <w:rsid w:val="7B0A2A79"/>
    <w:rsid w:val="7CA92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link w:val="10"/>
    <w:uiPriority w:val="99"/>
    <w:pPr>
      <w:pBdr>
        <w:bottom w:val="single" w:color="auto" w:sz="6" w:space="1"/>
      </w:pBdr>
      <w:tabs>
        <w:tab w:val="center" w:pos="4153"/>
        <w:tab w:val="right" w:pos="8306"/>
      </w:tabs>
      <w:snapToGrid w:val="0"/>
      <w:jc w:val="center"/>
    </w:pPr>
    <w:rPr>
      <w:sz w:val="18"/>
    </w:rPr>
  </w:style>
  <w:style w:type="paragraph" w:styleId="3">
    <w:name w:val="Balloon Text"/>
    <w:basedOn w:val="1"/>
    <w:link w:val="11"/>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uiPriority w:val="0"/>
  </w:style>
  <w:style w:type="character" w:styleId="9">
    <w:name w:val="Emphasis"/>
    <w:basedOn w:val="7"/>
    <w:qFormat/>
    <w:uiPriority w:val="20"/>
    <w:rPr>
      <w:i/>
      <w:iCs/>
    </w:rPr>
  </w:style>
  <w:style w:type="character" w:customStyle="1" w:styleId="10">
    <w:name w:val="页眉 Char"/>
    <w:link w:val="2"/>
    <w:uiPriority w:val="99"/>
    <w:rPr>
      <w:rFonts w:ascii="Times New Roman" w:hAnsi="Times New Roman" w:eastAsia="宋体"/>
      <w:kern w:val="2"/>
      <w:sz w:val="18"/>
    </w:rPr>
  </w:style>
  <w:style w:type="character" w:customStyle="1" w:styleId="11">
    <w:name w:val="批注框文本 Char"/>
    <w:link w:val="3"/>
    <w:uiPriority w:val="0"/>
    <w:rPr>
      <w:rFonts w:ascii="Times New Roman" w:hAnsi="Times New Roman" w:eastAsia="宋体"/>
      <w:kern w:val="2"/>
      <w:sz w:val="18"/>
      <w:szCs w:val="18"/>
    </w:rPr>
  </w:style>
  <w:style w:type="character" w:customStyle="1" w:styleId="12">
    <w:name w:val="页脚 Char"/>
    <w:link w:val="4"/>
    <w:uiPriority w:val="99"/>
    <w:rPr>
      <w:rFonts w:ascii="Times New Roman" w:hAnsi="Times New Roman" w:eastAsia="宋体"/>
      <w:kern w:val="2"/>
      <w:sz w:val="18"/>
      <w:szCs w:val="18"/>
    </w:rPr>
  </w:style>
  <w:style w:type="character" w:customStyle="1" w:styleId="13">
    <w:name w:val="Char Char1"/>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31</Pages>
  <Words>4695</Words>
  <Characters>26767</Characters>
  <Lines>223</Lines>
  <Paragraphs>62</Paragraphs>
  <TotalTime>1</TotalTime>
  <ScaleCrop>false</ScaleCrop>
  <LinksUpToDate>false</LinksUpToDate>
  <CharactersWithSpaces>31400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2018-05-24T02:29:00Z</dcterms:created>
  <dc:creator>xjh</dc:creator>
  <cp:lastModifiedBy>LIL</cp:lastModifiedBy>
  <dcterms:modified xsi:type="dcterms:W3CDTF">2021-04-29T15:36:29Z</dcterms:modified>
  <dc:title>受审核部门 / 区域：                                      审核员：</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EC32682FAD1443009695697C4972BB01</vt:lpwstr>
  </property>
</Properties>
</file>