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综合</w:t>
            </w:r>
            <w:r>
              <w:rPr>
                <w:rFonts w:hint="eastAsia" w:ascii="楷体" w:hAnsi="楷体" w:eastAsia="楷体"/>
                <w:sz w:val="24"/>
                <w:szCs w:val="24"/>
              </w:rPr>
              <w:t>部  主管领导：</w:t>
            </w:r>
            <w:r>
              <w:rPr>
                <w:rFonts w:hint="eastAsia" w:ascii="楷体" w:hAnsi="楷体" w:eastAsia="楷体"/>
                <w:sz w:val="24"/>
                <w:szCs w:val="24"/>
                <w:lang w:val="en-US" w:eastAsia="zh-CN"/>
              </w:rPr>
              <w:t>杨李秦</w:t>
            </w:r>
            <w:r>
              <w:rPr>
                <w:rFonts w:hint="eastAsia"/>
                <w:szCs w:val="22"/>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曾正</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val="en-US" w:eastAsia="zh-CN"/>
              </w:rPr>
              <w:t>25</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adjustRightInd w:val="0"/>
              <w:snapToGrid w:val="0"/>
              <w:spacing w:line="280" w:lineRule="exact"/>
              <w:ind w:right="105" w:rightChars="50"/>
              <w:textAlignment w:val="baseline"/>
              <w:rPr>
                <w:rFonts w:hint="eastAsia" w:ascii="楷体" w:hAnsi="楷体" w:eastAsia="楷体" w:cs="楷体"/>
                <w:szCs w:val="24"/>
              </w:rPr>
            </w:pPr>
            <w:r>
              <w:rPr>
                <w:rFonts w:hint="eastAsia" w:ascii="楷体" w:hAnsi="楷体" w:eastAsia="楷体" w:cs="宋体"/>
                <w:szCs w:val="21"/>
              </w:rPr>
              <w:t>审核条款：</w:t>
            </w:r>
            <w:r>
              <w:rPr>
                <w:rFonts w:hint="eastAsia" w:ascii="楷体" w:hAnsi="楷体" w:eastAsia="楷体" w:cs="楷体"/>
                <w:szCs w:val="24"/>
              </w:rPr>
              <w:t>QMS: 5.3组织的岗位、职责和权限、6.2质量目标、7.1.2人员、7.1.6组织知识、7.2能力、7.3意识、7.5.1形成文件的信息总则、7.5.2形成文件的信息的创建和更新、7.5.3形成文件的信息的控制</w:t>
            </w:r>
            <w:r>
              <w:rPr>
                <w:rFonts w:hint="eastAsia" w:ascii="楷体" w:hAnsi="楷体" w:eastAsia="楷体" w:cs="楷体"/>
                <w:spacing w:val="-6"/>
                <w:szCs w:val="24"/>
              </w:rPr>
              <w:t>、</w:t>
            </w:r>
            <w:r>
              <w:rPr>
                <w:rFonts w:hint="eastAsia" w:ascii="楷体" w:hAnsi="楷体" w:eastAsia="楷体" w:cs="楷体"/>
                <w:szCs w:val="24"/>
              </w:rPr>
              <w:t>8.4外部提供过程、产品和服务的控制（8.4.1总则、8.4.2控制类型和程度、8.4.3提供给外部供方的信息），</w:t>
            </w:r>
            <w:r>
              <w:rPr>
                <w:rFonts w:hint="eastAsia" w:ascii="楷体" w:hAnsi="楷体" w:eastAsia="楷体" w:cs="楷体"/>
                <w:spacing w:val="-6"/>
                <w:szCs w:val="24"/>
              </w:rPr>
              <w:t>9.1.1监视、测量、分析和评价总则</w:t>
            </w:r>
            <w:r>
              <w:rPr>
                <w:rFonts w:hint="eastAsia" w:ascii="楷体" w:hAnsi="楷体" w:eastAsia="楷体" w:cs="楷体"/>
                <w:szCs w:val="24"/>
              </w:rPr>
              <w:t>、9.1.3分析与评价、9.2 内部审核、10.2不合格和纠正措施，</w:t>
            </w:r>
          </w:p>
          <w:p>
            <w:pPr>
              <w:adjustRightInd w:val="0"/>
              <w:snapToGrid w:val="0"/>
              <w:spacing w:line="280" w:lineRule="exact"/>
              <w:ind w:right="105" w:rightChars="50"/>
              <w:textAlignment w:val="baseline"/>
              <w:rPr>
                <w:rFonts w:hint="eastAsia" w:ascii="楷体" w:hAnsi="楷体" w:eastAsia="楷体" w:cs="楷体"/>
                <w:szCs w:val="24"/>
                <w:u w:val="single"/>
              </w:rPr>
            </w:pPr>
            <w:r>
              <w:rPr>
                <w:rFonts w:hint="eastAsia" w:ascii="楷体" w:hAnsi="楷体" w:eastAsia="楷体" w:cs="楷体"/>
                <w:szCs w:val="24"/>
              </w:rPr>
              <w:t>EMS: 5.3组织的岗位、职责和权限、7.2能力、7.3意识、7.5.1形成文件的信息总则、7.5.2形成文件的信息的创建和更新、7.5.3形成文件的信息的控制、9.2 内部审核、10.2不合格和纠正措施，</w:t>
            </w:r>
          </w:p>
          <w:p>
            <w:pPr>
              <w:adjustRightInd w:val="0"/>
              <w:snapToGrid w:val="0"/>
              <w:spacing w:line="280" w:lineRule="exact"/>
              <w:ind w:right="105" w:rightChars="50"/>
              <w:textAlignment w:val="baseline"/>
              <w:rPr>
                <w:rFonts w:hint="eastAsia" w:ascii="楷体" w:hAnsi="楷体" w:eastAsia="楷体" w:cs="楷体"/>
                <w:szCs w:val="24"/>
              </w:rPr>
            </w:pPr>
            <w:r>
              <w:rPr>
                <w:rFonts w:hint="eastAsia" w:ascii="楷体" w:hAnsi="楷体" w:eastAsia="楷体" w:cs="楷体"/>
                <w:szCs w:val="24"/>
              </w:rPr>
              <w:t>EMS:6.1.2环境因素6.2环境目标(6.2.1环境目标、6.2.2实现环境目标措施的策划)、6.1.3合规义务、6.1.4措施的策划、9.1监视、测量、分析和评价（9.1.1总则、9.1.2合规性评价）、8.2应急准备和响应8.1运行策划和控制、8.2应急准备和响应，</w:t>
            </w:r>
          </w:p>
          <w:p>
            <w:pPr>
              <w:adjustRightInd w:val="0"/>
              <w:snapToGrid w:val="0"/>
              <w:ind w:right="105" w:rightChars="50"/>
              <w:textAlignment w:val="baseline"/>
              <w:rPr>
                <w:rFonts w:ascii="楷体" w:hAnsi="楷体" w:eastAsia="楷体"/>
                <w:sz w:val="24"/>
                <w:szCs w:val="24"/>
              </w:rPr>
            </w:pPr>
            <w:r>
              <w:rPr>
                <w:rFonts w:hint="eastAsia" w:ascii="楷体" w:hAnsi="楷体" w:eastAsia="楷体" w:cs="楷体"/>
                <w:szCs w:val="24"/>
                <w:u w:val="none"/>
              </w:rPr>
              <w:t>OHSMS:</w:t>
            </w:r>
            <w:r>
              <w:rPr>
                <w:rFonts w:hint="eastAsia" w:ascii="楷体" w:hAnsi="楷体" w:eastAsia="楷体" w:cs="楷体"/>
                <w:u w:val="none"/>
              </w:rPr>
              <w:t xml:space="preserve"> </w:t>
            </w:r>
            <w:r>
              <w:rPr>
                <w:rFonts w:hint="eastAsia" w:ascii="楷体" w:hAnsi="楷体" w:eastAsia="楷体" w:cs="楷体"/>
                <w:szCs w:val="24"/>
                <w:u w:val="none"/>
              </w:rPr>
              <w:t>5.3组织的岗位、职责和权限、6.2.1职业健康安全目标、6.2.2实现职业健康安全目标措施的策划7.2能力、7.3意识、7.5.1形成文件的信息总则、7.5.2形成文件的信息的创建和更新、7.5.3形成文件的信息的控制、9.2 内部审核、10.2不符合/事件和纠正措施，6.1.2危险源的辨识与评价、6.1.3合规义务、6.1.4措施的策划、8.1运行策划和控制、9.1监视、测量、分析和评价（9.1.1总则、9.1.2合规性评价）、8.2应急准备和响应,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w:t>
            </w:r>
            <w:r>
              <w:rPr>
                <w:rFonts w:hint="eastAsia" w:ascii="楷体" w:hAnsi="楷体" w:eastAsia="楷体" w:cs="Arial"/>
                <w:sz w:val="24"/>
                <w:szCs w:val="24"/>
                <w:lang w:val="en-US" w:eastAsia="zh-CN"/>
              </w:rPr>
              <w:t>EO</w:t>
            </w:r>
            <w:r>
              <w:rPr>
                <w:rFonts w:hint="eastAsia" w:ascii="楷体" w:hAnsi="楷体" w:eastAsia="楷体" w:cs="Arial"/>
                <w:sz w:val="24"/>
                <w:szCs w:val="24"/>
              </w:rPr>
              <w:t>5.3</w:t>
            </w: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tc>
        <w:tc>
          <w:tcPr>
            <w:tcW w:w="10606" w:type="dxa"/>
          </w:tcPr>
          <w:p>
            <w:pPr>
              <w:spacing w:beforeLines="69" w:line="360" w:lineRule="auto"/>
              <w:ind w:firstLine="480" w:firstLineChars="200"/>
              <w:rPr>
                <w:rFonts w:ascii="楷体" w:hAnsi="楷体" w:eastAsia="楷体"/>
                <w:sz w:val="24"/>
                <w:szCs w:val="24"/>
              </w:rPr>
            </w:pPr>
            <w:r>
              <w:rPr>
                <w:rFonts w:hint="eastAsia" w:ascii="楷体" w:hAnsi="楷体" w:eastAsia="楷体" w:cs="宋体"/>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负责供方管理、采购、宣传影响主要供应商及外包方等相关方的环境行为等。</w:t>
            </w:r>
          </w:p>
        </w:tc>
        <w:tc>
          <w:tcPr>
            <w:tcW w:w="1585" w:type="dxa"/>
          </w:tcPr>
          <w:p>
            <w:pPr>
              <w:spacing w:line="360" w:lineRule="auto"/>
              <w:rPr>
                <w:rFonts w:ascii="楷体" w:hAnsi="楷体" w:eastAsia="楷体"/>
                <w:sz w:val="24"/>
                <w:szCs w:val="24"/>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环境因素/</w:t>
            </w:r>
            <w:r>
              <w:rPr>
                <w:rFonts w:hint="eastAsia" w:ascii="楷体" w:hAnsi="楷体" w:eastAsia="楷体" w:cs="楷体"/>
                <w:sz w:val="24"/>
                <w:szCs w:val="24"/>
              </w:rPr>
              <w:t>危险源</w:t>
            </w:r>
          </w:p>
        </w:tc>
        <w:tc>
          <w:tcPr>
            <w:tcW w:w="1276" w:type="dxa"/>
            <w:vAlign w:val="top"/>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楷体"/>
                <w:bCs/>
                <w:sz w:val="24"/>
                <w:szCs w:val="24"/>
                <w:lang w:val="en-US" w:eastAsia="zh-CN"/>
              </w:rPr>
              <w:t>O</w:t>
            </w:r>
            <w:r>
              <w:rPr>
                <w:rFonts w:hint="eastAsia" w:ascii="楷体" w:hAnsi="楷体" w:eastAsia="楷体" w:cs="楷体"/>
                <w:bCs/>
                <w:sz w:val="24"/>
                <w:szCs w:val="24"/>
              </w:rPr>
              <w:t>6.1.2</w:t>
            </w:r>
          </w:p>
          <w:p>
            <w:pPr>
              <w:spacing w:line="360" w:lineRule="auto"/>
              <w:rPr>
                <w:rFonts w:ascii="楷体" w:hAnsi="楷体" w:eastAsia="楷体" w:cs="Arial"/>
                <w:sz w:val="24"/>
                <w:szCs w:val="24"/>
              </w:rPr>
            </w:pPr>
          </w:p>
        </w:tc>
        <w:tc>
          <w:tcPr>
            <w:tcW w:w="10606" w:type="dxa"/>
            <w:vAlign w:val="top"/>
          </w:tcPr>
          <w:p>
            <w:pPr>
              <w:snapToGrid w:val="0"/>
              <w:spacing w:line="360" w:lineRule="auto"/>
              <w:ind w:firstLine="480" w:firstLineChars="200"/>
              <w:rPr>
                <w:rFonts w:ascii="楷体" w:hAnsi="楷体" w:eastAsia="楷体" w:cs="楷体"/>
                <w:bCs/>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w:t>
            </w:r>
            <w:r>
              <w:rPr>
                <w:rFonts w:hint="eastAsia" w:ascii="楷体" w:hAnsi="楷体" w:eastAsia="楷体" w:cs="楷体"/>
                <w:bCs/>
                <w:sz w:val="24"/>
                <w:szCs w:val="24"/>
              </w:rPr>
              <w:t>控制程序，对环境因素、危险源的识别、评价结果、控制手段等做出了规定。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lang w:val="en-US" w:eastAsia="zh-CN"/>
              </w:rPr>
              <w:t>综合</w:t>
            </w:r>
            <w:r>
              <w:rPr>
                <w:rFonts w:hint="eastAsia" w:ascii="楷体" w:hAnsi="楷体" w:eastAsia="楷体" w:cs="楷体"/>
                <w:bCs/>
                <w:sz w:val="24"/>
                <w:szCs w:val="24"/>
              </w:rPr>
              <w:t>部作为环境和职业健康安全管理体系的推进</w:t>
            </w:r>
            <w:r>
              <w:rPr>
                <w:rFonts w:hint="eastAsia" w:ascii="楷体" w:hAnsi="楷体" w:eastAsia="楷体" w:cs="楷体"/>
                <w:sz w:val="24"/>
                <w:szCs w:val="24"/>
              </w:rPr>
              <w:t>部门，主要统筹负责识别评价相关的环境因素及危险源。根据办公区生产咨询过程环节识别，由行政部汇总。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采取多因子评价法进行了评价，查到“重要环境因素清单”，评价出潜在火灾、固废排放2项重要环境因素。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w:t>
            </w:r>
            <w:r>
              <w:rPr>
                <w:rFonts w:hint="eastAsia" w:ascii="楷体" w:hAnsi="楷体" w:eastAsia="楷体" w:cs="楷体"/>
                <w:sz w:val="24"/>
                <w:szCs w:val="24"/>
                <w:lang w:val="en-US" w:eastAsia="zh-CN"/>
              </w:rPr>
              <w:t>综合</w:t>
            </w:r>
            <w:r>
              <w:rPr>
                <w:rFonts w:hint="eastAsia" w:ascii="楷体" w:hAnsi="楷体" w:eastAsia="楷体" w:cs="楷体"/>
                <w:sz w:val="24"/>
                <w:szCs w:val="24"/>
              </w:rPr>
              <w:t>部的重要环境因素为：日常办公过程中固废排放、潜在火灾的发生。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主要控制措施：办公危废交耗材供应公司，生活垃圾由物业部门拉走，加强日常培训，日常检查，配备消防器材等措施。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查“职业安全健康管理体系危险源辨识、风险评价、风险控制一览表”，识别了办公、生产、销售过程、生活区的危险源。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涉及行政部的危险源有复印机电磁波危害，插座质量差漏电造成的触电，烟头未及时熄灭或直接扔到纸篓中造成火灾，接线板负荷过重造成的火灾等。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对识别出的危险源采取D=LEC进行评价，查到“重大危险源清单”，评价出重大危险源2个，包括：火灾、触电等。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w:t>
            </w:r>
            <w:r>
              <w:rPr>
                <w:rFonts w:hint="eastAsia" w:ascii="楷体" w:hAnsi="楷体" w:eastAsia="楷体" w:cs="楷体"/>
                <w:sz w:val="24"/>
                <w:szCs w:val="24"/>
                <w:lang w:val="en-US" w:eastAsia="zh-CN"/>
              </w:rPr>
              <w:t>综合</w:t>
            </w:r>
            <w:r>
              <w:rPr>
                <w:rFonts w:hint="eastAsia" w:ascii="楷体" w:hAnsi="楷体" w:eastAsia="楷体" w:cs="楷体"/>
                <w:sz w:val="24"/>
                <w:szCs w:val="24"/>
              </w:rPr>
              <w:t>部的重大危险源：触电事故、火灾事故的发生。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主要控制措施：危险源控制执行管理方案、配备消防器材、日常检查、日常培训教育等运行控制措施等。</w:t>
            </w:r>
          </w:p>
          <w:p>
            <w:pPr>
              <w:spacing w:line="360" w:lineRule="auto"/>
              <w:ind w:firstLine="480" w:firstLineChars="200"/>
              <w:rPr>
                <w:rFonts w:hint="eastAsia" w:ascii="楷体" w:hAnsi="楷体" w:eastAsia="楷体" w:cs="宋体"/>
                <w:sz w:val="24"/>
                <w:szCs w:val="24"/>
              </w:rPr>
            </w:pPr>
            <w:r>
              <w:rPr>
                <w:rFonts w:hint="eastAsia" w:ascii="楷体" w:hAnsi="楷体" w:eastAsia="楷体" w:cs="楷体"/>
                <w:sz w:val="24"/>
                <w:szCs w:val="24"/>
              </w:rPr>
              <w:t>具体控制措施见ES8.1审核记录。</w:t>
            </w:r>
          </w:p>
        </w:tc>
        <w:tc>
          <w:tcPr>
            <w:tcW w:w="1585" w:type="dxa"/>
            <w:vAlign w:val="top"/>
          </w:tcPr>
          <w:p>
            <w:pPr>
              <w:spacing w:line="360" w:lineRule="auto"/>
              <w:rPr>
                <w:rFonts w:ascii="楷体" w:hAnsi="楷体" w:eastAsia="楷体"/>
                <w:sz w:val="24"/>
                <w:szCs w:val="24"/>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top"/>
          </w:tcPr>
          <w:p>
            <w:pPr>
              <w:spacing w:line="360" w:lineRule="auto"/>
              <w:rPr>
                <w:rFonts w:hint="eastAsia" w:ascii="楷体" w:hAnsi="楷体" w:eastAsia="楷体" w:cs="Arial"/>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w:t>
            </w:r>
            <w:r>
              <w:rPr>
                <w:rFonts w:hint="eastAsia" w:ascii="楷体" w:hAnsi="楷体" w:eastAsia="楷体" w:cs="宋体"/>
                <w:sz w:val="24"/>
                <w:szCs w:val="24"/>
                <w:lang w:val="en-US" w:eastAsia="zh-CN"/>
              </w:rPr>
              <w:t>O</w:t>
            </w:r>
            <w:r>
              <w:rPr>
                <w:rFonts w:hint="eastAsia" w:ascii="楷体" w:hAnsi="楷体" w:eastAsia="楷体" w:cs="宋体"/>
                <w:sz w:val="24"/>
                <w:szCs w:val="24"/>
              </w:rPr>
              <w:t>6.1.3</w:t>
            </w:r>
          </w:p>
          <w:p>
            <w:pPr>
              <w:spacing w:line="360" w:lineRule="auto"/>
              <w:rPr>
                <w:rFonts w:ascii="楷体" w:hAnsi="楷体" w:eastAsia="楷体" w:cs="Arial"/>
                <w:sz w:val="24"/>
                <w:szCs w:val="24"/>
              </w:rPr>
            </w:pP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编制了《环境和职业健康安全法律法规控制程序》，对法律法规的识别更新和应用进行规定，行政部为主控部门。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w:t>
            </w:r>
            <w:r>
              <w:rPr>
                <w:rFonts w:hint="eastAsia" w:ascii="楷体" w:hAnsi="楷体" w:eastAsia="楷体" w:cs="宋体"/>
                <w:sz w:val="24"/>
                <w:szCs w:val="24"/>
                <w:lang w:val="en-US" w:eastAsia="zh-CN"/>
              </w:rPr>
              <w:t>浙江</w:t>
            </w:r>
            <w:r>
              <w:rPr>
                <w:rFonts w:hint="eastAsia" w:ascii="楷体" w:hAnsi="楷体" w:eastAsia="楷体" w:cs="宋体"/>
                <w:sz w:val="24"/>
                <w:szCs w:val="24"/>
              </w:rPr>
              <w:t>省环境污染防治条例》、《</w:t>
            </w:r>
            <w:r>
              <w:rPr>
                <w:rFonts w:hint="eastAsia" w:ascii="楷体" w:hAnsi="楷体" w:eastAsia="楷体" w:cs="宋体"/>
                <w:sz w:val="24"/>
                <w:szCs w:val="24"/>
                <w:lang w:val="en-US" w:eastAsia="zh-CN"/>
              </w:rPr>
              <w:t>浙江</w:t>
            </w:r>
            <w:r>
              <w:rPr>
                <w:rFonts w:hint="eastAsia" w:ascii="楷体" w:hAnsi="楷体" w:eastAsia="楷体" w:cs="宋体"/>
                <w:sz w:val="24"/>
                <w:szCs w:val="24"/>
              </w:rPr>
              <w:t>省安全生产条例》、《工伤保险条例》《中华人民共和国劳动合同法》《中华人民共和国突发事件应对法》等。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已识别法律法规及其它要求的适用条款，并与环境因素、危险源相对应。</w:t>
            </w:r>
          </w:p>
          <w:p>
            <w:pPr>
              <w:snapToGrid w:val="0"/>
              <w:spacing w:line="360" w:lineRule="auto"/>
              <w:ind w:firstLine="480" w:firstLineChars="200"/>
              <w:rPr>
                <w:rFonts w:hint="eastAsia" w:ascii="楷体" w:hAnsi="楷体" w:eastAsia="楷体" w:cs="楷体"/>
                <w:sz w:val="24"/>
                <w:szCs w:val="24"/>
              </w:rPr>
            </w:pPr>
            <w:r>
              <w:rPr>
                <w:rFonts w:hint="eastAsia" w:ascii="楷体" w:hAnsi="楷体" w:eastAsia="楷体" w:cs="宋体"/>
                <w:sz w:val="24"/>
                <w:szCs w:val="24"/>
              </w:rPr>
              <w:t>公司收集的法律、法规及其它要求部分已过期，现场指正。各部门如有需要到行政部查阅。公司通过培训、会议等方式向有关员工传达法律、法规及其它要求的相关要求。</w:t>
            </w:r>
          </w:p>
        </w:tc>
        <w:tc>
          <w:tcPr>
            <w:tcW w:w="1585" w:type="dxa"/>
            <w:vAlign w:val="top"/>
          </w:tcPr>
          <w:p>
            <w:pPr>
              <w:spacing w:line="360" w:lineRule="auto"/>
              <w:rPr>
                <w:rFonts w:ascii="楷体" w:hAnsi="楷体" w:eastAsia="楷体"/>
                <w:sz w:val="24"/>
                <w:szCs w:val="24"/>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hint="eastAsia" w:ascii="楷体" w:hAnsi="楷体" w:eastAsia="楷体" w:cs="Arial"/>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6.1.4</w:t>
            </w:r>
          </w:p>
          <w:p>
            <w:pPr>
              <w:spacing w:line="360" w:lineRule="auto"/>
              <w:rPr>
                <w:rFonts w:ascii="楷体" w:hAnsi="楷体" w:eastAsia="楷体" w:cs="Arial"/>
                <w:sz w:val="24"/>
                <w:szCs w:val="24"/>
              </w:rPr>
            </w:pP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hint="eastAsia" w:ascii="楷体" w:hAnsi="楷体" w:eastAsia="楷体" w:cs="宋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vAlign w:val="top"/>
          </w:tcPr>
          <w:p>
            <w:pPr>
              <w:spacing w:line="360" w:lineRule="auto"/>
              <w:rPr>
                <w:rFonts w:ascii="楷体" w:hAnsi="楷体" w:eastAsia="楷体"/>
                <w:sz w:val="24"/>
                <w:szCs w:val="24"/>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Q</w:t>
            </w:r>
            <w:r>
              <w:rPr>
                <w:rFonts w:hint="eastAsia" w:ascii="楷体" w:hAnsi="楷体" w:eastAsia="楷体" w:cs="宋体"/>
                <w:sz w:val="24"/>
                <w:szCs w:val="24"/>
                <w:lang w:val="en-US" w:eastAsia="zh-CN"/>
              </w:rPr>
              <w:t>EO</w:t>
            </w:r>
            <w:r>
              <w:rPr>
                <w:rFonts w:hint="eastAsia" w:ascii="楷体" w:hAnsi="楷体" w:eastAsia="楷体" w:cs="宋体"/>
                <w:sz w:val="24"/>
                <w:szCs w:val="24"/>
              </w:rPr>
              <w:t>6.2</w:t>
            </w:r>
          </w:p>
          <w:p>
            <w:pPr>
              <w:spacing w:line="360" w:lineRule="auto"/>
              <w:rPr>
                <w:rFonts w:ascii="楷体" w:hAnsi="楷体" w:eastAsia="楷体" w:cs="宋体"/>
                <w:sz w:val="24"/>
                <w:szCs w:val="24"/>
              </w:rPr>
            </w:pPr>
          </w:p>
        </w:tc>
        <w:tc>
          <w:tcPr>
            <w:tcW w:w="10606" w:type="dxa"/>
            <w:vAlign w:val="center"/>
          </w:tcPr>
          <w:p>
            <w:pPr>
              <w:autoSpaceDE w:val="0"/>
              <w:autoSpaceDN w:val="0"/>
              <w:spacing w:line="360" w:lineRule="auto"/>
              <w:ind w:firstLine="480" w:firstLineChars="200"/>
              <w:rPr>
                <w:rFonts w:ascii="楷体" w:hAnsi="楷体" w:eastAsia="楷体" w:cs="宋体"/>
                <w:sz w:val="24"/>
                <w:szCs w:val="24"/>
              </w:rPr>
            </w:pPr>
            <w:r>
              <w:rPr>
                <w:rFonts w:ascii="楷体" w:hAnsi="楷体" w:eastAsia="楷体" w:cs="宋体"/>
                <w:sz w:val="24"/>
                <w:szCs w:val="24"/>
              </w:rPr>
              <w:t>查</w:t>
            </w:r>
            <w:r>
              <w:rPr>
                <w:rFonts w:hint="eastAsia" w:ascii="楷体" w:hAnsi="楷体" w:eastAsia="楷体" w:cs="宋体"/>
                <w:sz w:val="24"/>
                <w:szCs w:val="24"/>
                <w:lang w:val="en-US" w:eastAsia="zh-CN"/>
              </w:rPr>
              <w:t>综合</w:t>
            </w:r>
            <w:r>
              <w:rPr>
                <w:rFonts w:ascii="楷体" w:hAnsi="楷体" w:eastAsia="楷体" w:cs="宋体"/>
                <w:sz w:val="24"/>
                <w:szCs w:val="24"/>
              </w:rPr>
              <w:t>部目标</w:t>
            </w:r>
            <w:r>
              <w:rPr>
                <w:rFonts w:hint="eastAsia" w:ascii="楷体" w:hAnsi="楷体" w:eastAsia="楷体" w:cs="宋体"/>
                <w:sz w:val="24"/>
                <w:szCs w:val="24"/>
              </w:rPr>
              <w:t xml:space="preserve">：                                                   </w:t>
            </w:r>
          </w:p>
          <w:p>
            <w:pPr>
              <w:spacing w:line="360" w:lineRule="auto"/>
              <w:ind w:firstLine="420" w:firstLineChars="200"/>
              <w:rPr>
                <w:rFonts w:hint="eastAsia" w:ascii="楷体" w:hAnsi="楷体" w:eastAsia="楷体" w:cs="宋体"/>
                <w:sz w:val="24"/>
                <w:szCs w:val="24"/>
              </w:rPr>
            </w:pPr>
            <w:r>
              <w:drawing>
                <wp:inline distT="0" distB="0" distL="114300" distR="114300">
                  <wp:extent cx="4965700" cy="19050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965700" cy="1905000"/>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抽查环境安全管理目标、指标及其管理方案，明确了措施、责任人、时间、资金投入要求。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固废分类处置的管理方案，方法、措施/技术手段：对人员进行培训并督导执行，根据固废的性质不同分类存放，利用小包装盒装硒鼓、墨盒、光盘、硬盘和计算机附属部件等，并在包装盒外标记，与硒鼓、墨盒与计算机维修单位建立长期合作关系；对于有进一步利用价值的固废，应回收利用；难以自行处置的固废，由专门的垃圾处理站回收处置；管理部门：行政部；资金投入：</w:t>
            </w:r>
            <w:r>
              <w:rPr>
                <w:rFonts w:hint="eastAsia" w:ascii="楷体" w:hAnsi="楷体" w:eastAsia="楷体" w:cs="宋体"/>
                <w:sz w:val="24"/>
                <w:szCs w:val="24"/>
                <w:lang w:val="en-US" w:eastAsia="zh-CN"/>
              </w:rPr>
              <w:t>8</w:t>
            </w:r>
            <w:r>
              <w:rPr>
                <w:rFonts w:hint="eastAsia" w:ascii="楷体" w:hAnsi="楷体" w:eastAsia="楷体" w:cs="宋体"/>
                <w:sz w:val="24"/>
                <w:szCs w:val="24"/>
              </w:rPr>
              <w:t>000元。检查人：管代，时间要求：20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月——202</w:t>
            </w:r>
            <w:r>
              <w:rPr>
                <w:rFonts w:hint="eastAsia" w:ascii="楷体" w:hAnsi="楷体" w:eastAsia="楷体" w:cs="宋体"/>
                <w:sz w:val="24"/>
                <w:szCs w:val="24"/>
                <w:lang w:val="en-US" w:eastAsia="zh-CN"/>
              </w:rPr>
              <w:t>1</w:t>
            </w:r>
            <w:r>
              <w:rPr>
                <w:rFonts w:hint="eastAsia" w:ascii="楷体" w:hAnsi="楷体" w:eastAsia="楷体" w:cs="宋体"/>
                <w:sz w:val="24"/>
                <w:szCs w:val="24"/>
              </w:rPr>
              <w:t>年12月。</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火灾/触电事故为零的管理方案，方法、措施/技术手段：制定火灾应急预案，进行应急演练、对人员进行培训火灾安全意识，用电过程需要采取好防护措施，每季度对电气线路进行专人检查，在各区域配备消防器材；管理部门：行政部，资金投入：</w:t>
            </w:r>
            <w:r>
              <w:rPr>
                <w:rFonts w:hint="eastAsia" w:ascii="楷体" w:hAnsi="楷体" w:eastAsia="楷体" w:cs="宋体"/>
                <w:sz w:val="24"/>
                <w:szCs w:val="24"/>
                <w:lang w:val="en-US" w:eastAsia="zh-CN"/>
              </w:rPr>
              <w:t>3</w:t>
            </w:r>
            <w:r>
              <w:rPr>
                <w:rFonts w:hint="eastAsia" w:ascii="楷体" w:hAnsi="楷体" w:eastAsia="楷体" w:cs="宋体"/>
                <w:sz w:val="24"/>
                <w:szCs w:val="24"/>
              </w:rPr>
              <w:t>000元，检查人：管代。时间要求：20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月——202</w:t>
            </w:r>
            <w:r>
              <w:rPr>
                <w:rFonts w:hint="eastAsia" w:ascii="楷体" w:hAnsi="楷体" w:eastAsia="楷体" w:cs="宋体"/>
                <w:sz w:val="24"/>
                <w:szCs w:val="24"/>
                <w:lang w:val="en-US" w:eastAsia="zh-CN"/>
              </w:rPr>
              <w:t>1</w:t>
            </w:r>
            <w:r>
              <w:rPr>
                <w:rFonts w:hint="eastAsia" w:ascii="楷体" w:hAnsi="楷体" w:eastAsia="楷体" w:cs="宋体"/>
                <w:sz w:val="24"/>
                <w:szCs w:val="24"/>
              </w:rPr>
              <w:t>年12月。</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w:t>
            </w:r>
            <w:r>
              <w:rPr>
                <w:rFonts w:hint="eastAsia" w:ascii="楷体" w:hAnsi="楷体" w:eastAsia="楷体" w:cs="宋体"/>
                <w:sz w:val="24"/>
                <w:szCs w:val="24"/>
                <w:lang w:val="en-US" w:eastAsia="zh-CN"/>
              </w:rPr>
              <w:t>综合</w:t>
            </w:r>
            <w:r>
              <w:rPr>
                <w:rFonts w:hint="eastAsia" w:ascii="楷体" w:hAnsi="楷体" w:eastAsia="楷体" w:cs="宋体"/>
                <w:sz w:val="24"/>
                <w:szCs w:val="24"/>
              </w:rPr>
              <w:t>部，审核：</w:t>
            </w:r>
            <w:r>
              <w:rPr>
                <w:rFonts w:hint="eastAsia" w:ascii="楷体" w:hAnsi="楷体" w:eastAsia="楷体" w:cs="宋体"/>
                <w:sz w:val="24"/>
                <w:szCs w:val="24"/>
                <w:lang w:val="en-US" w:eastAsia="zh-CN"/>
              </w:rPr>
              <w:t>杨李秦</w:t>
            </w:r>
            <w:r>
              <w:rPr>
                <w:rFonts w:hint="eastAsia" w:ascii="楷体" w:hAnsi="楷体" w:eastAsia="楷体" w:cs="宋体"/>
                <w:sz w:val="24"/>
                <w:szCs w:val="24"/>
              </w:rPr>
              <w:t>、批准：</w:t>
            </w:r>
            <w:r>
              <w:rPr>
                <w:rFonts w:hint="eastAsia" w:ascii="楷体" w:hAnsi="楷体" w:eastAsia="楷体" w:cs="宋体"/>
                <w:sz w:val="24"/>
                <w:szCs w:val="24"/>
                <w:lang w:val="en-US" w:eastAsia="zh-CN"/>
              </w:rPr>
              <w:t>张玉松</w:t>
            </w:r>
            <w:r>
              <w:rPr>
                <w:rFonts w:hint="eastAsia" w:ascii="楷体" w:hAnsi="楷体" w:eastAsia="楷体" w:cs="宋体"/>
                <w:sz w:val="24"/>
                <w:szCs w:val="24"/>
              </w:rPr>
              <w:t>，日期：</w:t>
            </w:r>
            <w:r>
              <w:rPr>
                <w:rFonts w:ascii="楷体" w:hAnsi="楷体" w:eastAsia="楷体" w:cs="宋体"/>
                <w:sz w:val="24"/>
                <w:szCs w:val="24"/>
              </w:rPr>
              <w:t>20</w:t>
            </w:r>
            <w:r>
              <w:rPr>
                <w:rFonts w:hint="eastAsia" w:ascii="楷体" w:hAnsi="楷体" w:eastAsia="楷体" w:cs="宋体"/>
                <w:sz w:val="24"/>
                <w:szCs w:val="24"/>
                <w:lang w:val="en-US" w:eastAsia="zh-CN"/>
              </w:rPr>
              <w:t>21</w:t>
            </w:r>
            <w:r>
              <w:rPr>
                <w:rFonts w:ascii="楷体" w:hAnsi="楷体" w:eastAsia="楷体" w:cs="宋体"/>
                <w:sz w:val="24"/>
                <w:szCs w:val="24"/>
              </w:rPr>
              <w:t>.</w:t>
            </w:r>
            <w:r>
              <w:rPr>
                <w:rFonts w:hint="eastAsia" w:ascii="楷体" w:hAnsi="楷体" w:eastAsia="楷体" w:cs="宋体"/>
                <w:sz w:val="24"/>
                <w:szCs w:val="24"/>
                <w:lang w:val="en-US" w:eastAsia="zh-CN"/>
              </w:rPr>
              <w:t>1</w:t>
            </w:r>
            <w:r>
              <w:rPr>
                <w:rFonts w:ascii="楷体" w:hAnsi="楷体" w:eastAsia="楷体" w:cs="宋体"/>
                <w:sz w:val="24"/>
                <w:szCs w:val="24"/>
              </w:rPr>
              <w:t>.</w:t>
            </w:r>
            <w:r>
              <w:rPr>
                <w:rFonts w:hint="eastAsia" w:ascii="楷体" w:hAnsi="楷体" w:eastAsia="楷体" w:cs="宋体"/>
                <w:sz w:val="24"/>
                <w:szCs w:val="24"/>
                <w:lang w:val="en-US" w:eastAsia="zh-CN"/>
              </w:rPr>
              <w:t>20</w:t>
            </w:r>
            <w:r>
              <w:rPr>
                <w:rFonts w:hint="eastAsia" w:ascii="楷体" w:hAnsi="楷体" w:eastAsia="楷体" w:cs="宋体"/>
                <w:sz w:val="24"/>
                <w:szCs w:val="24"/>
              </w:rPr>
              <w:t>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管理方案由责任部门组织实施，目前在实施中，部分已完成。</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组织知识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 xml:space="preserve">Q7.1.6 </w:t>
            </w:r>
          </w:p>
        </w:tc>
        <w:tc>
          <w:tcPr>
            <w:tcW w:w="10606"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企业确定运行过程所需要的知识，包括内部知识、外部知识。</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经组织识别，组织内外部知识包括：外部知识、专业知识、管理经验、教训等。</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现场看到组织各部门层次基本有相应的管理制度、岗位职责、工作要求等组织内部知识。此外还通过文件发放、会议传达、专题培训等方式进行内部知识的获得、交流和更新等。</w:t>
            </w:r>
          </w:p>
          <w:p>
            <w:pPr>
              <w:tabs>
                <w:tab w:val="left" w:pos="6597"/>
              </w:tabs>
              <w:spacing w:line="360" w:lineRule="auto"/>
              <w:rPr>
                <w:rFonts w:ascii="楷体" w:hAnsi="楷体" w:eastAsia="楷体"/>
                <w:sz w:val="24"/>
                <w:szCs w:val="24"/>
              </w:rPr>
            </w:pPr>
            <w:r>
              <w:rPr>
                <w:rFonts w:hint="eastAsia" w:ascii="楷体" w:hAnsi="楷体" w:eastAsia="楷体"/>
                <w:sz w:val="24"/>
                <w:szCs w:val="24"/>
              </w:rPr>
              <w:t>企业知识在部门管理基本符合标准要求。</w:t>
            </w:r>
          </w:p>
        </w:tc>
        <w:tc>
          <w:tcPr>
            <w:tcW w:w="1585" w:type="dxa"/>
          </w:tcPr>
          <w:p>
            <w:pPr>
              <w:spacing w:line="360" w:lineRule="auto"/>
              <w:jc w:val="center"/>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人力资源、能力、意识</w:t>
            </w:r>
          </w:p>
        </w:tc>
        <w:tc>
          <w:tcPr>
            <w:tcW w:w="1276" w:type="dxa"/>
          </w:tcPr>
          <w:p>
            <w:pPr>
              <w:spacing w:line="360" w:lineRule="auto"/>
              <w:rPr>
                <w:rFonts w:ascii="楷体" w:hAnsi="楷体" w:eastAsia="楷体"/>
                <w:sz w:val="24"/>
                <w:szCs w:val="24"/>
              </w:rPr>
            </w:pPr>
            <w:r>
              <w:rPr>
                <w:rFonts w:hint="eastAsia" w:ascii="楷体" w:hAnsi="楷体" w:eastAsia="楷体"/>
                <w:sz w:val="24"/>
                <w:szCs w:val="24"/>
              </w:rPr>
              <w:t>Q7.1.2、</w:t>
            </w:r>
          </w:p>
          <w:p>
            <w:pPr>
              <w:spacing w:line="360" w:lineRule="auto"/>
              <w:rPr>
                <w:rFonts w:ascii="楷体" w:hAnsi="楷体" w:eastAsia="楷体"/>
                <w:sz w:val="24"/>
                <w:szCs w:val="24"/>
              </w:rPr>
            </w:pPr>
            <w:r>
              <w:rPr>
                <w:rFonts w:hint="eastAsia" w:ascii="楷体" w:hAnsi="楷体" w:eastAsia="楷体"/>
                <w:sz w:val="24"/>
                <w:szCs w:val="24"/>
              </w:rPr>
              <w:t>Q</w:t>
            </w:r>
            <w:r>
              <w:rPr>
                <w:rFonts w:hint="eastAsia" w:ascii="楷体" w:hAnsi="楷体" w:eastAsia="楷体"/>
                <w:sz w:val="24"/>
                <w:szCs w:val="24"/>
                <w:lang w:val="en-US" w:eastAsia="zh-CN"/>
              </w:rPr>
              <w:t>EO</w:t>
            </w:r>
            <w:r>
              <w:rPr>
                <w:rFonts w:hint="eastAsia" w:ascii="楷体" w:hAnsi="楷体" w:eastAsia="楷体"/>
                <w:sz w:val="24"/>
                <w:szCs w:val="24"/>
              </w:rPr>
              <w:t>7.2、7.3</w:t>
            </w:r>
          </w:p>
          <w:p>
            <w:pPr>
              <w:spacing w:line="360" w:lineRule="auto"/>
              <w:rPr>
                <w:rFonts w:ascii="楷体" w:hAnsi="楷体" w:eastAsia="楷体" w:cs="Arial"/>
                <w:sz w:val="24"/>
                <w:szCs w:val="24"/>
              </w:rPr>
            </w:pPr>
          </w:p>
        </w:tc>
        <w:tc>
          <w:tcPr>
            <w:tcW w:w="10606" w:type="dxa"/>
          </w:tcPr>
          <w:p>
            <w:pPr>
              <w:spacing w:line="360" w:lineRule="auto"/>
              <w:ind w:firstLine="420"/>
              <w:rPr>
                <w:rFonts w:ascii="楷体" w:hAnsi="楷体" w:eastAsia="楷体"/>
                <w:sz w:val="24"/>
                <w:szCs w:val="24"/>
              </w:rPr>
            </w:pPr>
            <w:r>
              <w:rPr>
                <w:rFonts w:hint="eastAsia" w:ascii="楷体" w:hAnsi="楷体" w:eastAsia="楷体"/>
                <w:sz w:val="24"/>
                <w:szCs w:val="24"/>
              </w:rPr>
              <w:t>编制执行《人力资源控制程序》，规定了人力资源配备、培训计划与实施，考核与认可等予以规定。</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企业配置了适宜的人员：如管理人员、技术人员、销售人员、检验人员等；人员配置基本满足日常管理体系运行要求。</w:t>
            </w:r>
          </w:p>
          <w:p>
            <w:pPr>
              <w:spacing w:line="360" w:lineRule="auto"/>
              <w:ind w:firstLine="420"/>
              <w:rPr>
                <w:rFonts w:ascii="楷体" w:hAnsi="楷体" w:eastAsia="楷体" w:cs="Arial"/>
                <w:sz w:val="24"/>
                <w:szCs w:val="24"/>
              </w:rPr>
            </w:pPr>
            <w:r>
              <w:rPr>
                <w:rFonts w:hint="eastAsia" w:ascii="楷体" w:hAnsi="楷体" w:eastAsia="楷体"/>
                <w:sz w:val="24"/>
                <w:szCs w:val="24"/>
                <w:lang w:val="en-US" w:eastAsia="zh-CN"/>
              </w:rPr>
              <w:t>综合</w:t>
            </w:r>
            <w:r>
              <w:rPr>
                <w:rFonts w:hint="eastAsia" w:ascii="楷体" w:hAnsi="楷体" w:eastAsia="楷体"/>
                <w:sz w:val="24"/>
                <w:szCs w:val="24"/>
              </w:rPr>
              <w:t>部对各岗位人员进行能</w:t>
            </w:r>
            <w:r>
              <w:rPr>
                <w:rFonts w:hint="eastAsia" w:ascii="楷体" w:hAnsi="楷体" w:eastAsia="楷体" w:cs="Arial"/>
                <w:sz w:val="24"/>
                <w:szCs w:val="24"/>
              </w:rPr>
              <w:t>力考核，根据结果采取措施，通常是采取培训方式。</w:t>
            </w:r>
          </w:p>
          <w:p>
            <w:pPr>
              <w:spacing w:line="360" w:lineRule="auto"/>
              <w:ind w:firstLine="420"/>
              <w:rPr>
                <w:rFonts w:ascii="楷体" w:hAnsi="楷体" w:eastAsia="楷体"/>
                <w:sz w:val="24"/>
                <w:szCs w:val="24"/>
              </w:rPr>
            </w:pPr>
            <w:r>
              <w:rPr>
                <w:rFonts w:hint="eastAsia" w:ascii="楷体" w:hAnsi="楷体" w:eastAsia="楷体"/>
                <w:sz w:val="24"/>
                <w:szCs w:val="24"/>
              </w:rPr>
              <w:t>查到“</w:t>
            </w:r>
            <w:r>
              <w:rPr>
                <w:rFonts w:hint="eastAsia" w:ascii="楷体" w:hAnsi="楷体" w:eastAsia="楷体"/>
                <w:sz w:val="24"/>
                <w:szCs w:val="24"/>
                <w:lang w:val="en-US" w:eastAsia="zh-CN"/>
              </w:rPr>
              <w:t>2021</w:t>
            </w:r>
            <w:r>
              <w:rPr>
                <w:rFonts w:hint="eastAsia" w:ascii="楷体" w:hAnsi="楷体" w:eastAsia="楷体"/>
                <w:sz w:val="24"/>
                <w:szCs w:val="24"/>
              </w:rPr>
              <w:t xml:space="preserve">年度培训计划”，编制: </w:t>
            </w:r>
            <w:r>
              <w:rPr>
                <w:rFonts w:hint="eastAsia" w:ascii="楷体" w:hAnsi="楷体" w:eastAsia="楷体"/>
                <w:sz w:val="24"/>
                <w:szCs w:val="24"/>
                <w:lang w:val="en-US" w:eastAsia="zh-CN"/>
              </w:rPr>
              <w:t>综合</w:t>
            </w:r>
            <w:r>
              <w:rPr>
                <w:rFonts w:hint="eastAsia" w:ascii="楷体" w:hAnsi="楷体" w:eastAsia="楷体"/>
                <w:sz w:val="24"/>
                <w:szCs w:val="24"/>
              </w:rPr>
              <w:t xml:space="preserve">部 批准: </w:t>
            </w:r>
            <w:r>
              <w:rPr>
                <w:rFonts w:hint="eastAsia" w:ascii="楷体" w:hAnsi="楷体" w:eastAsia="楷体"/>
                <w:sz w:val="24"/>
                <w:szCs w:val="24"/>
                <w:lang w:val="en-US" w:eastAsia="zh-CN"/>
              </w:rPr>
              <w:t>张玉松</w:t>
            </w:r>
            <w:r>
              <w:rPr>
                <w:rFonts w:hint="eastAsia" w:ascii="楷体" w:hAnsi="楷体" w:eastAsia="楷体"/>
                <w:sz w:val="24"/>
                <w:szCs w:val="24"/>
              </w:rPr>
              <w:t>，日期:20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1</w:t>
            </w:r>
            <w:r>
              <w:rPr>
                <w:rFonts w:hint="eastAsia" w:ascii="楷体" w:hAnsi="楷体" w:eastAsia="楷体"/>
                <w:sz w:val="24"/>
                <w:szCs w:val="24"/>
              </w:rPr>
              <w:t>月。培训内容涉及：标准、体系文件、内审员、岗位技能、环境、安全管理目标及方案、相关法规等</w:t>
            </w:r>
            <w:r>
              <w:rPr>
                <w:rFonts w:hint="eastAsia" w:ascii="楷体" w:hAnsi="楷体" w:eastAsia="楷体"/>
                <w:sz w:val="24"/>
                <w:szCs w:val="24"/>
                <w:lang w:val="en-US" w:eastAsia="zh-CN"/>
              </w:rPr>
              <w:t>七项</w:t>
            </w:r>
            <w:r>
              <w:rPr>
                <w:rFonts w:hint="eastAsia" w:ascii="楷体" w:hAnsi="楷体" w:eastAsia="楷体"/>
                <w:sz w:val="24"/>
                <w:szCs w:val="24"/>
              </w:rPr>
              <w:t>。</w:t>
            </w:r>
          </w:p>
          <w:p>
            <w:pPr>
              <w:spacing w:line="360" w:lineRule="auto"/>
              <w:rPr>
                <w:rFonts w:ascii="楷体" w:hAnsi="楷体" w:eastAsia="楷体" w:cs="Arial"/>
                <w:sz w:val="24"/>
                <w:szCs w:val="24"/>
              </w:rPr>
            </w:pPr>
            <w:r>
              <w:rPr>
                <w:rFonts w:hint="eastAsia" w:ascii="楷体" w:hAnsi="楷体" w:eastAsia="楷体" w:cs="Arial"/>
                <w:sz w:val="24"/>
                <w:szCs w:val="24"/>
              </w:rPr>
              <w:t>查到：《培训记录及培训效果评价表》，</w:t>
            </w:r>
          </w:p>
          <w:p>
            <w:pPr>
              <w:spacing w:line="360" w:lineRule="auto"/>
              <w:ind w:firstLine="420"/>
              <w:rPr>
                <w:rFonts w:ascii="楷体" w:hAnsi="楷体" w:eastAsia="楷体"/>
                <w:sz w:val="24"/>
                <w:szCs w:val="24"/>
              </w:rPr>
            </w:pPr>
            <w:r>
              <w:rPr>
                <w:rFonts w:hint="eastAsia" w:ascii="楷体" w:hAnsi="楷体" w:eastAsia="楷体"/>
                <w:sz w:val="24"/>
                <w:szCs w:val="24"/>
              </w:rPr>
              <w:t>1、20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.7日ISO9001：2015标准知识、概念培训，记录了培训内容摘要，通过现场提问答辩对培训效果予以考核评价，考核合格。</w:t>
            </w:r>
          </w:p>
          <w:p>
            <w:pPr>
              <w:spacing w:line="360" w:lineRule="auto"/>
              <w:ind w:firstLine="420"/>
              <w:rPr>
                <w:rFonts w:ascii="楷体" w:hAnsi="楷体" w:eastAsia="楷体"/>
                <w:sz w:val="24"/>
                <w:szCs w:val="24"/>
              </w:rPr>
            </w:pPr>
            <w:r>
              <w:rPr>
                <w:rFonts w:hint="eastAsia" w:ascii="楷体" w:hAnsi="楷体" w:eastAsia="楷体"/>
                <w:sz w:val="24"/>
                <w:szCs w:val="24"/>
              </w:rPr>
              <w:t>2、</w:t>
            </w:r>
            <w:r>
              <w:rPr>
                <w:rFonts w:ascii="楷体" w:hAnsi="楷体" w:eastAsia="楷体"/>
                <w:sz w:val="24"/>
                <w:szCs w:val="24"/>
              </w:rPr>
              <w:t>2019.</w:t>
            </w:r>
            <w:r>
              <w:rPr>
                <w:rFonts w:hint="eastAsia" w:ascii="楷体" w:hAnsi="楷体" w:eastAsia="楷体"/>
                <w:sz w:val="24"/>
                <w:szCs w:val="24"/>
                <w:lang w:val="en-US" w:eastAsia="zh-CN"/>
              </w:rPr>
              <w:t>1</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日管理手册、程序文件培训，记录了培训内容摘要，通过现场提问答辩对培训效果予以考核评价，考核合格。</w:t>
            </w:r>
          </w:p>
          <w:p>
            <w:pPr>
              <w:spacing w:line="360" w:lineRule="auto"/>
              <w:ind w:firstLine="420"/>
              <w:rPr>
                <w:rFonts w:ascii="楷体" w:hAnsi="楷体" w:eastAsia="楷体"/>
                <w:sz w:val="24"/>
                <w:szCs w:val="24"/>
              </w:rPr>
            </w:pPr>
            <w:r>
              <w:rPr>
                <w:rFonts w:hint="eastAsia" w:ascii="楷体" w:hAnsi="楷体" w:eastAsia="楷体" w:cs="Arial"/>
                <w:sz w:val="24"/>
                <w:szCs w:val="24"/>
              </w:rPr>
              <w:t>3</w:t>
            </w:r>
            <w:r>
              <w:rPr>
                <w:rFonts w:hint="eastAsia" w:ascii="楷体" w:hAnsi="楷体" w:eastAsia="楷体"/>
                <w:sz w:val="24"/>
                <w:szCs w:val="24"/>
              </w:rPr>
              <w:t>、</w:t>
            </w:r>
            <w:r>
              <w:rPr>
                <w:rFonts w:ascii="楷体" w:hAnsi="楷体" w:eastAsia="楷体"/>
                <w:sz w:val="24"/>
                <w:szCs w:val="24"/>
              </w:rPr>
              <w:t>20</w:t>
            </w:r>
            <w:r>
              <w:rPr>
                <w:rFonts w:hint="eastAsia" w:ascii="楷体" w:hAnsi="楷体" w:eastAsia="楷体"/>
                <w:sz w:val="24"/>
                <w:szCs w:val="24"/>
                <w:lang w:val="en-US" w:eastAsia="zh-CN"/>
              </w:rPr>
              <w:t>21</w:t>
            </w:r>
            <w:r>
              <w:rPr>
                <w:rFonts w:ascii="楷体" w:hAnsi="楷体" w:eastAsia="楷体"/>
                <w:sz w:val="24"/>
                <w:szCs w:val="24"/>
              </w:rPr>
              <w:t>.</w:t>
            </w:r>
            <w:r>
              <w:rPr>
                <w:rFonts w:hint="eastAsia" w:ascii="楷体" w:hAnsi="楷体" w:eastAsia="楷体"/>
                <w:sz w:val="24"/>
                <w:szCs w:val="24"/>
                <w:lang w:val="en-US" w:eastAsia="zh-CN"/>
              </w:rPr>
              <w:t>3</w:t>
            </w:r>
            <w:r>
              <w:rPr>
                <w:rFonts w:ascii="楷体" w:hAnsi="楷体" w:eastAsia="楷体"/>
                <w:sz w:val="24"/>
                <w:szCs w:val="24"/>
              </w:rPr>
              <w:t>.</w:t>
            </w:r>
            <w:r>
              <w:rPr>
                <w:rFonts w:hint="eastAsia" w:ascii="楷体" w:hAnsi="楷体" w:eastAsia="楷体"/>
                <w:sz w:val="24"/>
                <w:szCs w:val="24"/>
                <w:lang w:val="en-US" w:eastAsia="zh-CN"/>
              </w:rPr>
              <w:t>9</w:t>
            </w:r>
            <w:r>
              <w:rPr>
                <w:rFonts w:hint="eastAsia" w:ascii="楷体" w:hAnsi="楷体" w:eastAsia="楷体"/>
                <w:sz w:val="24"/>
                <w:szCs w:val="24"/>
              </w:rPr>
              <w:t>日管理体系内审员培训，培训人员</w:t>
            </w:r>
            <w:r>
              <w:rPr>
                <w:rFonts w:hint="eastAsia" w:ascii="楷体" w:hAnsi="楷体" w:eastAsia="楷体" w:cs="楷体"/>
                <w:color w:val="000000"/>
                <w:kern w:val="0"/>
                <w:sz w:val="24"/>
              </w:rPr>
              <w:t>曾正  阚春芳</w:t>
            </w:r>
            <w:r>
              <w:rPr>
                <w:rFonts w:hint="eastAsia" w:ascii="楷体" w:hAnsi="楷体" w:eastAsia="楷体"/>
                <w:sz w:val="24"/>
                <w:szCs w:val="24"/>
              </w:rPr>
              <w:t>，记录了培训内容摘要，通过现场提问答辩对培训效果予以考核评价，考核合格。</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4、</w:t>
            </w:r>
            <w:r>
              <w:rPr>
                <w:rFonts w:ascii="楷体" w:hAnsi="楷体" w:eastAsia="楷体" w:cs="Arial"/>
                <w:sz w:val="24"/>
                <w:szCs w:val="24"/>
              </w:rPr>
              <w:t>20</w:t>
            </w:r>
            <w:r>
              <w:rPr>
                <w:rFonts w:hint="eastAsia" w:ascii="楷体" w:hAnsi="楷体" w:eastAsia="楷体" w:cs="Arial"/>
                <w:sz w:val="24"/>
                <w:szCs w:val="24"/>
                <w:lang w:val="en-US" w:eastAsia="zh-CN"/>
              </w:rPr>
              <w:t>21</w:t>
            </w:r>
            <w:r>
              <w:rPr>
                <w:rFonts w:ascii="楷体" w:hAnsi="楷体" w:eastAsia="楷体" w:cs="Arial"/>
                <w:sz w:val="24"/>
                <w:szCs w:val="24"/>
              </w:rPr>
              <w:t>.</w:t>
            </w:r>
            <w:r>
              <w:rPr>
                <w:rFonts w:hint="eastAsia" w:ascii="楷体" w:hAnsi="楷体" w:eastAsia="楷体" w:cs="Arial"/>
                <w:sz w:val="24"/>
                <w:szCs w:val="24"/>
                <w:lang w:val="en-US" w:eastAsia="zh-CN"/>
              </w:rPr>
              <w:t>4</w:t>
            </w:r>
            <w:r>
              <w:rPr>
                <w:rFonts w:ascii="楷体" w:hAnsi="楷体" w:eastAsia="楷体" w:cs="Arial"/>
                <w:sz w:val="24"/>
                <w:szCs w:val="24"/>
              </w:rPr>
              <w:t>.</w:t>
            </w:r>
            <w:r>
              <w:rPr>
                <w:rFonts w:hint="eastAsia" w:ascii="楷体" w:hAnsi="楷体" w:eastAsia="楷体" w:cs="Arial"/>
                <w:sz w:val="24"/>
                <w:szCs w:val="24"/>
                <w:lang w:val="en-US" w:eastAsia="zh-CN"/>
              </w:rPr>
              <w:t>10</w:t>
            </w:r>
            <w:r>
              <w:rPr>
                <w:rFonts w:hint="eastAsia" w:ascii="楷体" w:hAnsi="楷体" w:eastAsia="楷体" w:cs="Arial"/>
                <w:sz w:val="24"/>
                <w:szCs w:val="24"/>
              </w:rPr>
              <w:t>日环境、安全管理目标及方案培训，培训方式授课，有培训内容摘要，经现场口头问答的方式进行了考核，考核合格。</w:t>
            </w:r>
          </w:p>
          <w:p>
            <w:pPr>
              <w:spacing w:line="360" w:lineRule="auto"/>
              <w:ind w:firstLine="420"/>
              <w:rPr>
                <w:rFonts w:ascii="楷体" w:hAnsi="楷体" w:eastAsia="楷体"/>
                <w:sz w:val="24"/>
                <w:szCs w:val="24"/>
              </w:rPr>
            </w:pPr>
            <w:r>
              <w:rPr>
                <w:rFonts w:hint="eastAsia" w:ascii="楷体" w:hAnsi="楷体" w:eastAsia="楷体" w:cs="Arial"/>
                <w:sz w:val="24"/>
                <w:szCs w:val="24"/>
              </w:rPr>
              <w:t>通过培训、面谈等沟通方式，提高了员</w:t>
            </w:r>
            <w:r>
              <w:rPr>
                <w:rFonts w:hint="eastAsia" w:ascii="楷体" w:hAnsi="楷体" w:eastAsia="楷体"/>
                <w:sz w:val="24"/>
                <w:szCs w:val="24"/>
              </w:rPr>
              <w:t>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查无特种作业人员。</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提供技术人员</w:t>
            </w:r>
            <w:r>
              <w:rPr>
                <w:rFonts w:hint="eastAsia" w:ascii="楷体" w:hAnsi="楷体" w:eastAsia="楷体"/>
                <w:sz w:val="24"/>
                <w:szCs w:val="24"/>
                <w:lang w:val="en-US" w:eastAsia="zh-CN"/>
              </w:rPr>
              <w:t>曾正</w:t>
            </w:r>
            <w:r>
              <w:rPr>
                <w:rFonts w:hint="eastAsia" w:ascii="楷体" w:hAnsi="楷体" w:eastAsia="楷体"/>
                <w:sz w:val="24"/>
                <w:szCs w:val="24"/>
              </w:rPr>
              <w:t>研究生</w:t>
            </w:r>
            <w:r>
              <w:rPr>
                <w:rFonts w:hint="eastAsia" w:ascii="楷体" w:hAnsi="楷体" w:eastAsia="楷体"/>
                <w:sz w:val="24"/>
                <w:szCs w:val="24"/>
                <w:lang w:val="en-US" w:eastAsia="zh-CN"/>
              </w:rPr>
              <w:t>中级注册安全工程师证</w:t>
            </w:r>
            <w:r>
              <w:rPr>
                <w:rFonts w:hint="eastAsia" w:ascii="楷体" w:hAnsi="楷体" w:eastAsia="楷体"/>
                <w:sz w:val="24"/>
                <w:szCs w:val="24"/>
              </w:rPr>
              <w:t>。</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提供技术人员</w:t>
            </w:r>
            <w:r>
              <w:rPr>
                <w:rFonts w:hint="eastAsia" w:ascii="楷体" w:hAnsi="楷体" w:eastAsia="楷体"/>
                <w:sz w:val="24"/>
                <w:szCs w:val="24"/>
                <w:lang w:val="en-US" w:eastAsia="zh-CN"/>
              </w:rPr>
              <w:t>鲁廷君中级注册安全工程师证</w:t>
            </w:r>
            <w:r>
              <w:rPr>
                <w:rFonts w:hint="eastAsia" w:ascii="楷体" w:hAnsi="楷体" w:eastAsia="楷体"/>
                <w:sz w:val="24"/>
                <w:szCs w:val="24"/>
              </w:rPr>
              <w:t>。</w:t>
            </w:r>
          </w:p>
          <w:p>
            <w:pPr>
              <w:tabs>
                <w:tab w:val="left" w:pos="6597"/>
              </w:tabs>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2582545" cy="1658620"/>
                  <wp:effectExtent l="0" t="0" r="8255" b="5080"/>
                  <wp:docPr id="6" name="图片 6" descr="0eff0ed462a3a0fdb620cdf35338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eff0ed462a3a0fdb620cdf35338b27"/>
                          <pic:cNvPicPr>
                            <a:picLocks noChangeAspect="1"/>
                          </pic:cNvPicPr>
                        </pic:nvPicPr>
                        <pic:blipFill>
                          <a:blip r:embed="rId7"/>
                          <a:stretch>
                            <a:fillRect/>
                          </a:stretch>
                        </pic:blipFill>
                        <pic:spPr>
                          <a:xfrm>
                            <a:off x="0" y="0"/>
                            <a:ext cx="2582545" cy="1658620"/>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2870200" cy="1615440"/>
                  <wp:effectExtent l="0" t="0" r="0" b="10160"/>
                  <wp:docPr id="7" name="图片 7" descr="8d6c4cdd46478fefc1f26ca54e74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d6c4cdd46478fefc1f26ca54e7443a"/>
                          <pic:cNvPicPr>
                            <a:picLocks noChangeAspect="1"/>
                          </pic:cNvPicPr>
                        </pic:nvPicPr>
                        <pic:blipFill>
                          <a:blip r:embed="rId8"/>
                          <a:stretch>
                            <a:fillRect/>
                          </a:stretch>
                        </pic:blipFill>
                        <pic:spPr>
                          <a:xfrm>
                            <a:off x="0" y="0"/>
                            <a:ext cx="2870200" cy="1615440"/>
                          </a:xfrm>
                          <a:prstGeom prst="rect">
                            <a:avLst/>
                          </a:prstGeom>
                        </pic:spPr>
                      </pic:pic>
                    </a:graphicData>
                  </a:graphic>
                </wp:inline>
              </w:drawing>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企业已对人力资源的管理、控制进行了策划，并已实施控制。</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w:t>
            </w:r>
            <w:r>
              <w:rPr>
                <w:rFonts w:hint="eastAsia" w:ascii="楷体" w:hAnsi="楷体" w:eastAsia="楷体" w:cs="Arial"/>
                <w:sz w:val="24"/>
                <w:szCs w:val="24"/>
                <w:lang w:val="en-US" w:eastAsia="zh-CN"/>
              </w:rPr>
              <w:t>EO</w:t>
            </w:r>
            <w:r>
              <w:rPr>
                <w:rFonts w:hint="eastAsia" w:ascii="楷体" w:hAnsi="楷体" w:eastAsia="楷体" w:cs="Arial"/>
                <w:sz w:val="24"/>
                <w:szCs w:val="24"/>
              </w:rPr>
              <w:t>7.5</w:t>
            </w: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编制了《文件控制程序</w:t>
            </w:r>
            <w:r>
              <w:rPr>
                <w:rFonts w:hint="eastAsia" w:asciiTheme="minorEastAsia" w:hAnsiTheme="minorEastAsia" w:eastAsiaTheme="minorEastAsia"/>
                <w:b/>
                <w:bCs/>
                <w:color w:val="000000"/>
                <w:sz w:val="21"/>
                <w:szCs w:val="21"/>
              </w:rPr>
              <w:t>ZJQX-CX-2021</w:t>
            </w:r>
            <w:r>
              <w:rPr>
                <w:rFonts w:hint="eastAsia" w:ascii="楷体" w:hAnsi="楷体" w:eastAsia="楷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组织策划的体系文件主要包括：《管理手册》，版本：A/0；《质量、环境、职业健康安全管理体系程序文件》版本：A/0，有管理制度、操作规程，以及相关运行记录等。以上文件编制人：行政部，审核人：</w:t>
            </w:r>
            <w:r>
              <w:rPr>
                <w:rFonts w:hint="eastAsia" w:ascii="楷体" w:hAnsi="楷体" w:eastAsia="楷体" w:cs="Arial"/>
                <w:sz w:val="24"/>
                <w:szCs w:val="24"/>
              </w:rPr>
              <w:t>饶念</w:t>
            </w:r>
            <w:r>
              <w:rPr>
                <w:rFonts w:hint="eastAsia" w:ascii="楷体" w:hAnsi="楷体" w:eastAsia="楷体" w:cs="宋体"/>
                <w:sz w:val="24"/>
                <w:szCs w:val="24"/>
              </w:rPr>
              <w:t>，批准人：钟恢明，发布实施日期20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5</w:t>
            </w:r>
            <w:r>
              <w:rPr>
                <w:rFonts w:hint="eastAsia" w:ascii="楷体" w:hAnsi="楷体" w:eastAsia="楷体" w:cs="宋体"/>
                <w:sz w:val="24"/>
                <w:szCs w:val="24"/>
              </w:rPr>
              <w:t>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公司质量、环境、职业健康安全方针随手册一同发布，并编制目标、指标与管理方案一览表，方针目标发布经过总经理批准、评审，适宜。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公司体系文件运行良好，能够满足经营需要。公司文件经过验证手册和程序文件基本符合ISO9001：2015、ISO14001:2015、ISO45001:2018标准要求。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w:t>
            </w:r>
            <w:r>
              <w:rPr>
                <w:rFonts w:ascii="楷体" w:hAnsi="楷体" w:eastAsia="楷体" w:cs="宋体"/>
                <w:sz w:val="24"/>
                <w:szCs w:val="24"/>
              </w:rPr>
              <w:t>文件发放、回收登记表</w:t>
            </w:r>
            <w:r>
              <w:rPr>
                <w:rFonts w:hint="eastAsia" w:ascii="楷体" w:hAnsi="楷体" w:eastAsia="楷体" w:cs="宋体"/>
                <w:sz w:val="24"/>
                <w:szCs w:val="24"/>
              </w:rPr>
              <w:t>》，所有文件均由行政部发放，录有管理手册、程序、作业文件及标准、法律法规等外来文件。</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w:t>
            </w:r>
            <w:r>
              <w:rPr>
                <w:rFonts w:hint="eastAsia" w:ascii="楷体" w:hAnsi="楷体" w:eastAsia="楷体" w:cs="宋体"/>
                <w:sz w:val="24"/>
                <w:szCs w:val="24"/>
                <w:lang w:val="en-US" w:eastAsia="zh-CN"/>
              </w:rPr>
              <w:t>综合</w:t>
            </w:r>
            <w:r>
              <w:rPr>
                <w:rFonts w:hint="eastAsia" w:ascii="楷体" w:hAnsi="楷体" w:eastAsia="楷体" w:cs="宋体"/>
                <w:sz w:val="24"/>
                <w:szCs w:val="24"/>
              </w:rPr>
              <w:t>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环境影响评价技术导则 总纲》、《环境影响评价技术导则 大气环境》等法律法规和执行标准，外来文件管理符合要求。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查作废文件控制：根据文审要求修订了管理手册，替换了修改页，原页面销毁。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现场查看组织</w:t>
            </w:r>
            <w:r>
              <w:rPr>
                <w:rFonts w:hint="eastAsia" w:ascii="楷体" w:hAnsi="楷体" w:eastAsia="楷体" w:cs="宋体"/>
                <w:sz w:val="24"/>
                <w:szCs w:val="24"/>
                <w:lang w:val="en-US" w:eastAsia="zh-CN"/>
              </w:rPr>
              <w:t>综合</w:t>
            </w:r>
            <w:r>
              <w:rPr>
                <w:rFonts w:hint="eastAsia" w:ascii="楷体" w:hAnsi="楷体" w:eastAsia="楷体" w:cs="宋体"/>
                <w:sz w:val="24"/>
                <w:szCs w:val="24"/>
              </w:rPr>
              <w:t>部文件管理情况，通过纸张、电子版形式文件化，文件名称、编号、内容等字迹清晰，标识易于识别、检索、可追溯，纸质文件存放在文件柜中，防水防潮，储存环境适宜。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查到了“记录一览表”，记录设置符合公司实施运行要求，基本包含了体系要求的相关记录；《记录一览表》，内容清晰，规定了记录的名称、编号、保存期限等信息。 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cs="宋体"/>
                <w:sz w:val="24"/>
                <w:szCs w:val="24"/>
              </w:rPr>
            </w:pPr>
            <w:r>
              <w:rPr>
                <w:rFonts w:hint="eastAsia" w:ascii="楷体" w:hAnsi="楷体" w:eastAsia="楷体" w:cs="宋体"/>
                <w:sz w:val="24"/>
                <w:szCs w:val="24"/>
              </w:rPr>
              <w:t>　　经了解，目前作废文件已销毁，由</w:t>
            </w:r>
            <w:r>
              <w:rPr>
                <w:rFonts w:hint="eastAsia" w:ascii="楷体" w:hAnsi="楷体" w:eastAsia="楷体" w:cs="宋体"/>
                <w:sz w:val="24"/>
                <w:szCs w:val="24"/>
                <w:lang w:val="en-US" w:eastAsia="zh-CN"/>
              </w:rPr>
              <w:t>综合</w:t>
            </w:r>
            <w:r>
              <w:rPr>
                <w:rFonts w:hint="eastAsia" w:ascii="楷体" w:hAnsi="楷体" w:eastAsia="楷体" w:cs="宋体"/>
                <w:sz w:val="24"/>
                <w:szCs w:val="24"/>
              </w:rPr>
              <w:t>部统一处理。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总体来说，公司文件化信息控制基本有效。</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2"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楷体"/>
                <w:bCs/>
                <w:sz w:val="24"/>
                <w:szCs w:val="24"/>
                <w:lang w:val="en-US" w:eastAsia="zh-CN"/>
              </w:rPr>
              <w:t>O</w:t>
            </w:r>
            <w:r>
              <w:rPr>
                <w:rFonts w:hint="eastAsia" w:ascii="楷体" w:hAnsi="楷体" w:eastAsia="楷体" w:cs="楷体"/>
                <w:bCs/>
                <w:sz w:val="24"/>
                <w:szCs w:val="24"/>
              </w:rPr>
              <w:t>8.1</w:t>
            </w:r>
          </w:p>
          <w:p>
            <w:pPr>
              <w:spacing w:line="360" w:lineRule="auto"/>
              <w:rPr>
                <w:rFonts w:ascii="楷体" w:hAnsi="楷体" w:eastAsia="楷体" w:cs="Arial"/>
                <w:sz w:val="24"/>
                <w:szCs w:val="24"/>
              </w:rPr>
            </w:pPr>
          </w:p>
        </w:tc>
        <w:tc>
          <w:tcPr>
            <w:tcW w:w="10606" w:type="dxa"/>
            <w:vAlign w:val="center"/>
          </w:tcPr>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消防控制程序、资源能源控制程序、安全防火规程、生产生活固废垃圾处理/利用作业指导书、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0" w:name="生产地址"/>
            <w:r>
              <w:rPr>
                <w:rFonts w:hint="eastAsia" w:ascii="楷体" w:hAnsi="楷体" w:eastAsia="楷体" w:cs="楷体"/>
                <w:sz w:val="24"/>
                <w:szCs w:val="24"/>
              </w:rPr>
              <w:t>浙江省嘉兴市经济技术开发区惠运路170号出租车服务中心新建房1幢3楼309室</w:t>
            </w:r>
            <w:bookmarkEnd w:id="0"/>
            <w:r>
              <w:rPr>
                <w:rFonts w:hint="eastAsia" w:ascii="楷体" w:hAnsi="楷体" w:eastAsia="楷体" w:cs="楷体"/>
                <w:sz w:val="24"/>
                <w:szCs w:val="24"/>
              </w:rPr>
              <w:t>，</w:t>
            </w:r>
            <w:r>
              <w:rPr>
                <w:rFonts w:ascii="楷体" w:hAnsi="楷体" w:eastAsia="楷体" w:cs="楷体"/>
                <w:sz w:val="24"/>
                <w:szCs w:val="24"/>
              </w:rPr>
              <w:t>有房屋租赁合同</w:t>
            </w:r>
            <w:r>
              <w:rPr>
                <w:rFonts w:hint="eastAsia" w:ascii="楷体" w:hAnsi="楷体" w:eastAsia="楷体" w:cs="楷体"/>
                <w:sz w:val="24"/>
                <w:szCs w:val="24"/>
              </w:rPr>
              <w:t>，公司四周是其他企业，无重大敏感区，根据体系运行的需要设置了</w:t>
            </w:r>
            <w:r>
              <w:rPr>
                <w:rFonts w:hint="eastAsia" w:ascii="楷体" w:hAnsi="楷体" w:eastAsia="楷体" w:cs="楷体"/>
                <w:sz w:val="24"/>
                <w:szCs w:val="24"/>
                <w:lang w:val="en-US" w:eastAsia="zh-CN"/>
              </w:rPr>
              <w:t>综合</w:t>
            </w:r>
            <w:r>
              <w:rPr>
                <w:rFonts w:hint="eastAsia" w:ascii="楷体" w:hAnsi="楷体" w:eastAsia="楷体" w:cs="楷体"/>
                <w:sz w:val="24"/>
                <w:szCs w:val="24"/>
              </w:rPr>
              <w:t>、</w:t>
            </w:r>
            <w:r>
              <w:rPr>
                <w:rFonts w:hint="eastAsia" w:ascii="楷体" w:hAnsi="楷体" w:eastAsia="楷体" w:cs="楷体"/>
                <w:sz w:val="24"/>
                <w:szCs w:val="24"/>
                <w:lang w:val="en-US" w:eastAsia="zh-CN"/>
              </w:rPr>
              <w:t>审核</w:t>
            </w:r>
            <w:r>
              <w:rPr>
                <w:rFonts w:hint="eastAsia" w:ascii="楷体" w:hAnsi="楷体" w:eastAsia="楷体" w:cs="楷体"/>
                <w:sz w:val="24"/>
                <w:szCs w:val="24"/>
              </w:rPr>
              <w:t>、</w:t>
            </w:r>
            <w:r>
              <w:rPr>
                <w:rFonts w:hint="eastAsia" w:ascii="楷体" w:hAnsi="楷体" w:eastAsia="楷体" w:cs="楷体"/>
                <w:sz w:val="24"/>
                <w:szCs w:val="24"/>
                <w:lang w:val="en-US" w:eastAsia="zh-CN"/>
              </w:rPr>
              <w:t>培训</w:t>
            </w:r>
            <w:r>
              <w:rPr>
                <w:rFonts w:hint="eastAsia" w:ascii="楷体" w:hAnsi="楷体" w:eastAsia="楷体" w:cs="楷体"/>
                <w:sz w:val="24"/>
                <w:szCs w:val="24"/>
              </w:rPr>
              <w:t>各部门办公区。</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val="en-US" w:eastAsia="zh-CN"/>
              </w:rPr>
              <w:t>综合</w:t>
            </w:r>
            <w:r>
              <w:rPr>
                <w:rFonts w:hint="eastAsia" w:ascii="楷体" w:hAnsi="楷体" w:eastAsia="楷体" w:cs="楷体"/>
                <w:sz w:val="24"/>
                <w:szCs w:val="24"/>
              </w:rPr>
              <w:t>部定期组织环保和安全知识培训，员工具备了基本的环保和职业健康安全防护意识，见7.3条款审核记录。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按公司要求人走关灯，行政部电脑要求人走后电源切断。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行政部垃圾主要包含可回收垃圾、硒鼓、废纸。公司配置了垃圾箱，行政部统一处理。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对可回收的固体废弃物，一部分由厂家回收，厂家不回收的公司统一回收再利用或由物资回收公司处理。不可回收的废弃物由所租赁的用友办公大楼物业统一处理，公司缴纳物业管理费。</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为满足环境和职业健康安全体系的运行，公司投入了环保及安全资金，主要是培训费、维修设备购置费、社保等，20</w:t>
            </w:r>
            <w:r>
              <w:rPr>
                <w:rFonts w:hint="eastAsia" w:ascii="楷体" w:hAnsi="楷体" w:eastAsia="楷体" w:cs="楷体"/>
                <w:sz w:val="24"/>
                <w:szCs w:val="24"/>
                <w:lang w:val="en-US" w:eastAsia="zh-CN"/>
              </w:rPr>
              <w:t>21</w:t>
            </w:r>
            <w:r>
              <w:rPr>
                <w:rFonts w:hint="eastAsia" w:ascii="楷体" w:hAnsi="楷体" w:eastAsia="楷体" w:cs="楷体"/>
                <w:sz w:val="24"/>
                <w:szCs w:val="24"/>
              </w:rPr>
              <w:t>年</w:t>
            </w:r>
            <w:r>
              <w:rPr>
                <w:rFonts w:hint="eastAsia" w:ascii="楷体" w:hAnsi="楷体" w:eastAsia="楷体" w:cs="楷体"/>
                <w:sz w:val="24"/>
                <w:szCs w:val="24"/>
                <w:lang w:val="en-US" w:eastAsia="zh-CN"/>
              </w:rPr>
              <w:t>1月至今</w:t>
            </w:r>
            <w:r>
              <w:rPr>
                <w:rFonts w:hint="eastAsia" w:ascii="楷体" w:hAnsi="楷体" w:eastAsia="楷体" w:cs="楷体"/>
                <w:sz w:val="24"/>
                <w:szCs w:val="24"/>
              </w:rPr>
              <w:t>运行至今支出约1</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万元。</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查看现场办公区域</w:t>
            </w:r>
            <w:r>
              <w:rPr>
                <w:rFonts w:hint="eastAsia" w:ascii="楷体" w:hAnsi="楷体" w:eastAsia="楷体" w:cs="楷体"/>
                <w:color w:val="auto"/>
                <w:sz w:val="24"/>
                <w:szCs w:val="24"/>
                <w:lang w:val="en-US" w:eastAsia="zh-CN"/>
              </w:rPr>
              <w:t>末</w:t>
            </w:r>
            <w:r>
              <w:rPr>
                <w:rFonts w:hint="eastAsia" w:ascii="楷体" w:hAnsi="楷体" w:eastAsia="楷体" w:cs="楷体"/>
                <w:color w:val="auto"/>
                <w:sz w:val="24"/>
                <w:szCs w:val="24"/>
              </w:rPr>
              <w:t>配备灭火器等消防设施，</w:t>
            </w:r>
            <w:r>
              <w:rPr>
                <w:rFonts w:hint="eastAsia" w:ascii="楷体" w:hAnsi="楷体" w:eastAsia="楷体" w:cs="楷体"/>
                <w:color w:val="auto"/>
                <w:sz w:val="24"/>
                <w:szCs w:val="24"/>
                <w:lang w:val="en-US" w:eastAsia="zh-CN"/>
              </w:rPr>
              <w:t>开具了不符合</w:t>
            </w:r>
            <w:r>
              <w:rPr>
                <w:rFonts w:hint="eastAsia" w:ascii="楷体" w:hAnsi="楷体" w:eastAsia="楷体" w:cs="楷体"/>
                <w:color w:val="auto"/>
                <w:sz w:val="24"/>
                <w:szCs w:val="24"/>
              </w:rPr>
              <w:t>。</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提供《重要相关方施加影响一览表》，20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2</w:t>
            </w:r>
            <w:r>
              <w:rPr>
                <w:rFonts w:hint="eastAsia" w:ascii="楷体" w:hAnsi="楷体" w:eastAsia="楷体"/>
                <w:sz w:val="24"/>
                <w:szCs w:val="24"/>
              </w:rPr>
              <w:t>0日对采购物资相关方、销售客户、周边社区施加影响，内容:将公司的环境/职业健康安全方针、重要环境因素/危险源等，通过告知书的方式通知对方。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不允许乱动公司办公设备，需遵守本公司现场安全管理的相关规定，进入我方公司办公区域内的相关人员必须填写来访登记，并服从我方人员的引导，在公司区域内活动，需注意环境、安全方面的提示，自觉爱护公司内的花草树木和存有危险区域请止步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对于2020年度此次新型冠状病毒感染的肺炎疫情防控事宜，公司有进行人员出入登记，量体温，戴口罩等。提供了202</w:t>
            </w:r>
            <w:r>
              <w:rPr>
                <w:rFonts w:hint="eastAsia" w:ascii="楷体" w:hAnsi="楷体" w:eastAsia="楷体"/>
                <w:sz w:val="24"/>
                <w:szCs w:val="24"/>
                <w:lang w:val="en-US" w:eastAsia="zh-CN"/>
              </w:rPr>
              <w:t>1</w:t>
            </w:r>
            <w:r>
              <w:rPr>
                <w:rFonts w:hint="eastAsia" w:ascii="楷体" w:hAnsi="楷体" w:eastAsia="楷体"/>
                <w:sz w:val="24"/>
                <w:szCs w:val="24"/>
              </w:rPr>
              <w:t>年3、4月份《企业职工体温登记表》，记录了出入人员姓名、电话、体温、是否发热等内容，按要求基本做好了控制。</w:t>
            </w:r>
          </w:p>
          <w:p>
            <w:pPr>
              <w:spacing w:line="360" w:lineRule="auto"/>
              <w:ind w:firstLine="480" w:firstLineChars="200"/>
              <w:rPr>
                <w:rFonts w:hint="eastAsia" w:ascii="楷体" w:hAnsi="楷体" w:eastAsia="楷体"/>
                <w:sz w:val="24"/>
                <w:szCs w:val="24"/>
              </w:rPr>
            </w:pPr>
            <w:r>
              <w:rPr>
                <w:rFonts w:hint="eastAsia" w:ascii="楷体" w:hAnsi="楷体" w:eastAsia="楷体" w:cs="楷体"/>
                <w:sz w:val="24"/>
                <w:szCs w:val="24"/>
              </w:rPr>
              <w:t>部门运行控制基本符合要求。</w:t>
            </w:r>
          </w:p>
        </w:tc>
        <w:tc>
          <w:tcPr>
            <w:tcW w:w="1585" w:type="dxa"/>
            <w:vAlign w:val="top"/>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2" w:type="dxa"/>
            <w:vAlign w:val="center"/>
          </w:tcPr>
          <w:p>
            <w:pPr>
              <w:rPr>
                <w:rFonts w:hint="eastAsia" w:ascii="楷体" w:hAnsi="楷体" w:eastAsia="楷体" w:cs="Arial"/>
                <w:sz w:val="24"/>
                <w:szCs w:val="24"/>
              </w:rPr>
            </w:pPr>
            <w:r>
              <w:rPr>
                <w:rFonts w:hint="eastAsia" w:ascii="楷体" w:hAnsi="楷体" w:eastAsia="楷体" w:cs="Arial"/>
                <w:sz w:val="24"/>
                <w:szCs w:val="24"/>
              </w:rPr>
              <w:t>应急准备和响应</w:t>
            </w:r>
          </w:p>
        </w:tc>
        <w:tc>
          <w:tcPr>
            <w:tcW w:w="1276" w:type="dxa"/>
            <w:vAlign w:val="top"/>
          </w:tcPr>
          <w:p>
            <w:pPr>
              <w:spacing w:line="360" w:lineRule="auto"/>
              <w:rPr>
                <w:rFonts w:ascii="楷体" w:hAnsi="楷体" w:eastAsia="楷体" w:cs="Arial"/>
                <w:sz w:val="24"/>
                <w:szCs w:val="24"/>
              </w:rPr>
            </w:pPr>
            <w:r>
              <w:rPr>
                <w:rFonts w:hint="eastAsia" w:ascii="楷体" w:hAnsi="楷体" w:eastAsia="楷体" w:cs="Arial"/>
                <w:sz w:val="24"/>
                <w:szCs w:val="24"/>
                <w:lang w:val="en-US" w:eastAsia="zh-CN"/>
              </w:rPr>
              <w:t>E</w:t>
            </w:r>
            <w:r>
              <w:rPr>
                <w:rFonts w:hint="eastAsia" w:ascii="楷体" w:hAnsi="楷体" w:eastAsia="楷体" w:cs="Arial"/>
                <w:sz w:val="24"/>
                <w:szCs w:val="24"/>
              </w:rPr>
              <w:t>O8.2</w:t>
            </w:r>
          </w:p>
        </w:tc>
        <w:tc>
          <w:tcPr>
            <w:tcW w:w="10606" w:type="dxa"/>
            <w:vAlign w:val="top"/>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触电等。提供了火灾应急预案、触电事故应急预案、企业疫情防控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应急设施配置：在办公场所内、生产区域内均配备了灭火器等消防设施，口罩、消毒水、体温计、手套等防护用品，均在有效期内，状态良好。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16</w:t>
            </w:r>
            <w:r>
              <w:rPr>
                <w:rFonts w:hint="eastAsia" w:ascii="楷体" w:hAnsi="楷体" w:eastAsia="楷体" w:cs="楷体"/>
                <w:sz w:val="24"/>
                <w:szCs w:val="24"/>
              </w:rPr>
              <w:t>日的《火灾应急救援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预案适宜性充分性评审：适宜性：全部能够执行；充分性：完全满足应急要求。</w:t>
            </w:r>
          </w:p>
          <w:p>
            <w:pPr>
              <w:spacing w:line="36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自体系运行以来尚未发生紧急情况。</w:t>
            </w:r>
          </w:p>
        </w:tc>
        <w:tc>
          <w:tcPr>
            <w:tcW w:w="1585" w:type="dxa"/>
            <w:vAlign w:val="top"/>
          </w:tcPr>
          <w:p>
            <w:pPr>
              <w:spacing w:line="360" w:lineRule="auto"/>
              <w:rPr>
                <w:rFonts w:ascii="楷体" w:hAnsi="楷体" w:eastAsia="楷体"/>
                <w:sz w:val="24"/>
                <w:szCs w:val="24"/>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pacing w:val="-6"/>
                <w:sz w:val="24"/>
                <w:szCs w:val="24"/>
              </w:rPr>
              <w:t>监视、测量、分析和评价</w:t>
            </w:r>
          </w:p>
        </w:tc>
        <w:tc>
          <w:tcPr>
            <w:tcW w:w="1276" w:type="dxa"/>
          </w:tcPr>
          <w:p>
            <w:pPr>
              <w:spacing w:line="360" w:lineRule="auto"/>
              <w:rPr>
                <w:rFonts w:ascii="楷体" w:hAnsi="楷体" w:eastAsia="楷体" w:cs="Arial"/>
                <w:sz w:val="24"/>
                <w:szCs w:val="24"/>
              </w:rPr>
            </w:pPr>
            <w:r>
              <w:rPr>
                <w:rFonts w:hint="eastAsia" w:ascii="楷体" w:hAnsi="楷体" w:eastAsia="楷体" w:cs="Arial"/>
                <w:spacing w:val="-6"/>
                <w:sz w:val="24"/>
                <w:szCs w:val="24"/>
              </w:rPr>
              <w:t>Q</w:t>
            </w:r>
            <w:r>
              <w:rPr>
                <w:rFonts w:hint="eastAsia" w:ascii="楷体" w:hAnsi="楷体" w:eastAsia="楷体" w:cs="Arial"/>
                <w:spacing w:val="-6"/>
                <w:sz w:val="24"/>
                <w:szCs w:val="24"/>
                <w:lang w:val="en-US" w:eastAsia="zh-CN"/>
              </w:rPr>
              <w:t>EO</w:t>
            </w:r>
            <w:r>
              <w:rPr>
                <w:rFonts w:hint="eastAsia" w:ascii="楷体" w:hAnsi="楷体" w:eastAsia="楷体" w:cs="Arial"/>
                <w:spacing w:val="-6"/>
                <w:sz w:val="24"/>
                <w:szCs w:val="24"/>
              </w:rPr>
              <w:t>9.1.1</w:t>
            </w:r>
            <w:r>
              <w:rPr>
                <w:rFonts w:hint="eastAsia" w:ascii="楷体" w:hAnsi="楷体" w:eastAsia="楷体" w:cs="Arial"/>
                <w:sz w:val="24"/>
                <w:szCs w:val="24"/>
              </w:rPr>
              <w:t>、Q</w:t>
            </w:r>
            <w:r>
              <w:rPr>
                <w:rFonts w:hint="eastAsia" w:ascii="楷体" w:hAnsi="楷体" w:eastAsia="楷体" w:cs="Arial"/>
                <w:sz w:val="24"/>
                <w:szCs w:val="24"/>
                <w:lang w:val="en-US" w:eastAsia="zh-CN"/>
              </w:rPr>
              <w:t>EO</w:t>
            </w:r>
            <w:r>
              <w:rPr>
                <w:rFonts w:hint="eastAsia" w:ascii="楷体" w:hAnsi="楷体" w:eastAsia="楷体" w:cs="Arial"/>
                <w:sz w:val="24"/>
                <w:szCs w:val="24"/>
              </w:rPr>
              <w:t>9.1.3</w:t>
            </w:r>
          </w:p>
        </w:tc>
        <w:tc>
          <w:tcPr>
            <w:tcW w:w="10606" w:type="dxa"/>
          </w:tcPr>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公司规定了管理体系相关信息的收集、汇总、分析、处理、传递的要求。</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公司组织各部门策划和实施必要的监视和测量活动，确保产品、体系和过程的符合性，以持续改进质量管理体系的有效性。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公司的过程和体系的监视和测量主要是通过内审、管理评审、目标考核以及日常工作监督、外包供方评审、顾客满意度测量等的方式完成。</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公司已建立了监视和测量的渠道并实施，但利用深度须加强，已交流。</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3</w:t>
            </w:r>
            <w:r>
              <w:rPr>
                <w:rFonts w:hint="eastAsia" w:ascii="楷体" w:hAnsi="楷体" w:eastAsia="楷体" w:cs="宋体"/>
                <w:sz w:val="24"/>
                <w:szCs w:val="24"/>
              </w:rPr>
              <w:t>月“目标考核表”，检查考核已完成，考核人</w:t>
            </w:r>
            <w:r>
              <w:rPr>
                <w:rFonts w:hint="eastAsia" w:ascii="楷体" w:hAnsi="楷体" w:eastAsia="楷体" w:cs="宋体"/>
                <w:sz w:val="24"/>
                <w:szCs w:val="24"/>
                <w:lang w:val="en-US" w:eastAsia="zh-CN"/>
              </w:rPr>
              <w:t>张玉松</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加工/办公/生活区域卫生是否清理干净，固废收集情况；办公区域是否安全用电；消防设施是否完好；消防通道是否畅通；火器是否在有效期内，压力是否正常等。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21</w:t>
            </w:r>
            <w:r>
              <w:rPr>
                <w:rFonts w:hint="eastAsia" w:ascii="楷体" w:hAnsi="楷体" w:eastAsia="楷体" w:cs="宋体"/>
                <w:sz w:val="24"/>
                <w:szCs w:val="24"/>
              </w:rPr>
              <w:t>.1.30日、202</w:t>
            </w:r>
            <w:r>
              <w:rPr>
                <w:rFonts w:hint="eastAsia" w:ascii="楷体" w:hAnsi="楷体" w:eastAsia="楷体" w:cs="宋体"/>
                <w:sz w:val="24"/>
                <w:szCs w:val="24"/>
                <w:lang w:val="en-US" w:eastAsia="zh-CN"/>
              </w:rPr>
              <w:t>1</w:t>
            </w:r>
            <w:r>
              <w:rPr>
                <w:rFonts w:hint="eastAsia" w:ascii="楷体" w:hAnsi="楷体" w:eastAsia="楷体" w:cs="宋体"/>
                <w:sz w:val="24"/>
                <w:szCs w:val="24"/>
              </w:rPr>
              <w:t>.</w:t>
            </w:r>
            <w:r>
              <w:rPr>
                <w:rFonts w:hint="eastAsia" w:ascii="楷体" w:hAnsi="楷体" w:eastAsia="楷体" w:cs="宋体"/>
                <w:sz w:val="24"/>
                <w:szCs w:val="24"/>
                <w:lang w:val="en-US" w:eastAsia="zh-CN"/>
              </w:rPr>
              <w:t>2</w:t>
            </w:r>
            <w:r>
              <w:rPr>
                <w:rFonts w:hint="eastAsia" w:ascii="楷体" w:hAnsi="楷体" w:eastAsia="楷体" w:cs="宋体"/>
                <w:sz w:val="24"/>
                <w:szCs w:val="24"/>
              </w:rPr>
              <w:t>.2</w:t>
            </w:r>
            <w:r>
              <w:rPr>
                <w:rFonts w:hint="eastAsia" w:ascii="楷体" w:hAnsi="楷体" w:eastAsia="楷体" w:cs="宋体"/>
                <w:sz w:val="24"/>
                <w:szCs w:val="24"/>
                <w:lang w:val="en-US" w:eastAsia="zh-CN"/>
              </w:rPr>
              <w:t>8</w:t>
            </w:r>
            <w:r>
              <w:rPr>
                <w:rFonts w:hint="eastAsia" w:ascii="楷体" w:hAnsi="楷体" w:eastAsia="楷体" w:cs="宋体"/>
                <w:sz w:val="24"/>
                <w:szCs w:val="24"/>
              </w:rPr>
              <w:t>日、</w:t>
            </w:r>
            <w:r>
              <w:rPr>
                <w:rFonts w:ascii="楷体" w:hAnsi="楷体" w:eastAsia="楷体" w:cs="宋体"/>
                <w:sz w:val="24"/>
                <w:szCs w:val="24"/>
              </w:rPr>
              <w:t>202</w:t>
            </w:r>
            <w:r>
              <w:rPr>
                <w:rFonts w:hint="eastAsia" w:ascii="楷体" w:hAnsi="楷体" w:eastAsia="楷体" w:cs="宋体"/>
                <w:sz w:val="24"/>
                <w:szCs w:val="24"/>
                <w:lang w:val="en-US" w:eastAsia="zh-CN"/>
              </w:rPr>
              <w:t>1</w:t>
            </w:r>
            <w:r>
              <w:rPr>
                <w:rFonts w:ascii="楷体" w:hAnsi="楷体" w:eastAsia="楷体" w:cs="宋体"/>
                <w:sz w:val="24"/>
                <w:szCs w:val="24"/>
              </w:rPr>
              <w:t>.</w:t>
            </w:r>
            <w:r>
              <w:rPr>
                <w:rFonts w:hint="eastAsia" w:ascii="楷体" w:hAnsi="楷体" w:eastAsia="楷体" w:cs="宋体"/>
                <w:sz w:val="24"/>
                <w:szCs w:val="24"/>
                <w:lang w:val="en-US" w:eastAsia="zh-CN"/>
              </w:rPr>
              <w:t>3</w:t>
            </w:r>
            <w:r>
              <w:rPr>
                <w:rFonts w:ascii="楷体" w:hAnsi="楷体" w:eastAsia="楷体" w:cs="宋体"/>
                <w:sz w:val="24"/>
                <w:szCs w:val="24"/>
              </w:rPr>
              <w:t>.</w:t>
            </w:r>
            <w:r>
              <w:rPr>
                <w:rFonts w:hint="eastAsia" w:ascii="楷体" w:hAnsi="楷体" w:eastAsia="楷体" w:cs="宋体"/>
                <w:sz w:val="24"/>
                <w:szCs w:val="24"/>
                <w:lang w:val="en-US" w:eastAsia="zh-CN"/>
              </w:rPr>
              <w:t>30</w:t>
            </w:r>
            <w:r>
              <w:rPr>
                <w:rFonts w:hint="eastAsia" w:ascii="楷体" w:hAnsi="楷体" w:eastAsia="楷体" w:cs="宋体"/>
                <w:sz w:val="24"/>
                <w:szCs w:val="24"/>
              </w:rPr>
              <w:t>日检查结果均正常，检查人</w:t>
            </w:r>
            <w:r>
              <w:rPr>
                <w:rFonts w:hint="eastAsia" w:ascii="楷体" w:hAnsi="楷体" w:eastAsia="楷体" w:cs="宋体"/>
                <w:sz w:val="24"/>
                <w:szCs w:val="24"/>
                <w:lang w:val="en-US" w:eastAsia="zh-CN"/>
              </w:rPr>
              <w:t>杨李秦</w:t>
            </w:r>
            <w:r>
              <w:rPr>
                <w:rFonts w:hint="eastAsia" w:ascii="楷体" w:hAnsi="楷体" w:eastAsia="楷体" w:cs="宋体"/>
                <w:sz w:val="24"/>
                <w:szCs w:val="24"/>
              </w:rPr>
              <w:t>。</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42" w:type="dxa"/>
            <w:vAlign w:val="center"/>
          </w:tcPr>
          <w:p>
            <w:pPr>
              <w:spacing w:line="360" w:lineRule="auto"/>
              <w:rPr>
                <w:rFonts w:hint="eastAsia" w:ascii="楷体" w:hAnsi="楷体" w:eastAsia="楷体" w:cs="Arial"/>
                <w:spacing w:val="-6"/>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Arial"/>
                <w:sz w:val="24"/>
                <w:szCs w:val="24"/>
              </w:rPr>
            </w:pPr>
            <w:r>
              <w:rPr>
                <w:rFonts w:ascii="楷体" w:hAnsi="楷体" w:eastAsia="楷体" w:cs="Arial"/>
                <w:sz w:val="24"/>
                <w:szCs w:val="24"/>
              </w:rPr>
              <w:t>E</w:t>
            </w:r>
            <w:r>
              <w:rPr>
                <w:rFonts w:hint="eastAsia" w:ascii="楷体" w:hAnsi="楷体" w:eastAsia="楷体" w:cs="Arial"/>
                <w:sz w:val="24"/>
                <w:szCs w:val="24"/>
                <w:lang w:val="en-US" w:eastAsia="zh-CN"/>
              </w:rPr>
              <w:t>O</w:t>
            </w:r>
            <w:r>
              <w:rPr>
                <w:rFonts w:ascii="楷体" w:hAnsi="楷体" w:eastAsia="楷体" w:cs="Arial"/>
                <w:sz w:val="24"/>
                <w:szCs w:val="24"/>
              </w:rPr>
              <w:t>9.1.2</w:t>
            </w:r>
          </w:p>
          <w:p>
            <w:pPr>
              <w:spacing w:line="360" w:lineRule="auto"/>
              <w:rPr>
                <w:rFonts w:hint="eastAsia" w:ascii="楷体" w:hAnsi="楷体" w:eastAsia="楷体" w:cs="Arial"/>
                <w:spacing w:val="-6"/>
                <w:sz w:val="24"/>
                <w:szCs w:val="24"/>
              </w:rPr>
            </w:pP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编制了《合规性评价控制程序》，其中规定了对本公司法规及其他要求的合规性评价的要求。</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现场提供了《合规性评价报告》、《法律、法规和其他要求符合性评价记录》,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评价人：</w:t>
            </w:r>
            <w:r>
              <w:rPr>
                <w:rFonts w:hint="eastAsia" w:ascii="楷体" w:hAnsi="楷体" w:eastAsia="楷体" w:cs="楷体"/>
                <w:sz w:val="24"/>
                <w:szCs w:val="24"/>
              </w:rPr>
              <w:t>张玉松 曾正  阚春芳 杨李秦</w:t>
            </w:r>
            <w:r>
              <w:rPr>
                <w:rFonts w:hint="eastAsia" w:ascii="楷体" w:hAnsi="楷体" w:eastAsia="楷体" w:cs="宋体"/>
                <w:sz w:val="24"/>
                <w:szCs w:val="24"/>
              </w:rPr>
              <w:t>，</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评价日期：20</w:t>
            </w:r>
            <w:r>
              <w:rPr>
                <w:rFonts w:hint="eastAsia" w:ascii="楷体" w:hAnsi="楷体" w:eastAsia="楷体" w:cs="宋体"/>
                <w:sz w:val="24"/>
                <w:szCs w:val="24"/>
                <w:lang w:val="en-US" w:eastAsia="zh-CN"/>
              </w:rPr>
              <w:t>21</w:t>
            </w:r>
            <w:r>
              <w:rPr>
                <w:rFonts w:hint="eastAsia" w:ascii="楷体" w:hAnsi="楷体" w:eastAsia="楷体" w:cs="宋体"/>
                <w:sz w:val="24"/>
                <w:szCs w:val="24"/>
              </w:rPr>
              <w:t>年1月</w:t>
            </w:r>
            <w:r>
              <w:rPr>
                <w:rFonts w:hint="eastAsia" w:ascii="楷体" w:hAnsi="楷体" w:eastAsia="楷体" w:cs="宋体"/>
                <w:sz w:val="24"/>
                <w:szCs w:val="24"/>
                <w:lang w:val="en-US" w:eastAsia="zh-CN"/>
              </w:rPr>
              <w:t>20</w:t>
            </w:r>
            <w:r>
              <w:rPr>
                <w:rFonts w:hint="eastAsia" w:ascii="楷体" w:hAnsi="楷体" w:eastAsia="楷体" w:cs="宋体"/>
                <w:sz w:val="24"/>
                <w:szCs w:val="24"/>
              </w:rPr>
              <w:t>日。</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部门已对有关法规及其他要求进行识别、评价，满足要求。</w:t>
            </w:r>
          </w:p>
        </w:tc>
        <w:tc>
          <w:tcPr>
            <w:tcW w:w="1585" w:type="dxa"/>
            <w:vAlign w:val="top"/>
          </w:tcPr>
          <w:p>
            <w:pPr>
              <w:spacing w:line="360" w:lineRule="auto"/>
              <w:rPr>
                <w:rFonts w:ascii="楷体" w:hAnsi="楷体" w:eastAsia="楷体"/>
                <w:sz w:val="24"/>
                <w:szCs w:val="24"/>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w:t>
            </w:r>
            <w:r>
              <w:rPr>
                <w:rFonts w:hint="eastAsia" w:ascii="楷体" w:hAnsi="楷体" w:eastAsia="楷体" w:cs="Arial"/>
                <w:sz w:val="24"/>
                <w:szCs w:val="24"/>
                <w:lang w:val="en-US" w:eastAsia="zh-CN"/>
              </w:rPr>
              <w:t>EO</w:t>
            </w:r>
            <w:r>
              <w:rPr>
                <w:rFonts w:hint="eastAsia" w:ascii="楷体" w:hAnsi="楷体" w:eastAsia="楷体" w:cs="Arial"/>
                <w:sz w:val="24"/>
                <w:szCs w:val="24"/>
              </w:rPr>
              <w:t>9.2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楷体"/>
                <w:sz w:val="24"/>
                <w:szCs w:val="24"/>
              </w:rPr>
            </w:pPr>
            <w:r>
              <w:rPr>
                <w:rFonts w:hint="eastAsia" w:ascii="楷体" w:hAnsi="楷体" w:eastAsia="楷体"/>
                <w:sz w:val="24"/>
                <w:szCs w:val="24"/>
              </w:rPr>
              <w:t>由组</w:t>
            </w:r>
            <w:r>
              <w:rPr>
                <w:rFonts w:hint="eastAsia" w:ascii="楷体" w:hAnsi="楷体" w:eastAsia="楷体" w:cs="楷体"/>
                <w:sz w:val="24"/>
                <w:szCs w:val="24"/>
              </w:rPr>
              <w:t>长</w:t>
            </w:r>
            <w:r>
              <w:rPr>
                <w:rFonts w:hint="eastAsia" w:ascii="楷体" w:hAnsi="楷体" w:eastAsia="楷体" w:cs="楷体"/>
                <w:sz w:val="24"/>
                <w:szCs w:val="24"/>
                <w:lang w:val="en-US" w:eastAsia="zh-CN"/>
              </w:rPr>
              <w:t>曾正</w:t>
            </w:r>
            <w:r>
              <w:rPr>
                <w:rFonts w:hint="eastAsia" w:ascii="楷体" w:hAnsi="楷体" w:eastAsia="楷体" w:cs="楷体"/>
                <w:sz w:val="24"/>
                <w:szCs w:val="24"/>
              </w:rPr>
              <w:t>组织内部审核，查年度审核计划：提供《内部审核计划》，其内容已包括了审核目的、范围、依据。</w:t>
            </w:r>
          </w:p>
          <w:p>
            <w:pPr>
              <w:spacing w:line="360" w:lineRule="auto"/>
              <w:ind w:left="456" w:hanging="456" w:hangingChars="190"/>
              <w:rPr>
                <w:rFonts w:ascii="楷体" w:hAnsi="楷体" w:eastAsia="楷体" w:cs="楷体"/>
                <w:sz w:val="24"/>
                <w:szCs w:val="24"/>
              </w:rPr>
            </w:pPr>
            <w:r>
              <w:rPr>
                <w:rFonts w:hint="eastAsia" w:ascii="楷体" w:hAnsi="楷体" w:eastAsia="楷体" w:cs="楷体"/>
                <w:sz w:val="24"/>
                <w:szCs w:val="24"/>
              </w:rPr>
              <w:t>审核组构成：审核组长：</w:t>
            </w:r>
            <w:r>
              <w:rPr>
                <w:rFonts w:hint="eastAsia" w:ascii="楷体" w:hAnsi="楷体" w:eastAsia="楷体" w:cs="楷体"/>
                <w:sz w:val="24"/>
                <w:szCs w:val="24"/>
                <w:lang w:val="en-US" w:eastAsia="zh-CN"/>
              </w:rPr>
              <w:t>曾正</w:t>
            </w:r>
            <w:r>
              <w:rPr>
                <w:rFonts w:hint="eastAsia" w:ascii="楷体" w:hAnsi="楷体" w:eastAsia="楷体" w:cs="楷体"/>
                <w:sz w:val="24"/>
                <w:szCs w:val="24"/>
              </w:rPr>
              <w:t>(A）、审核组成员：</w:t>
            </w:r>
            <w:r>
              <w:rPr>
                <w:rFonts w:hint="eastAsia" w:ascii="楷体" w:hAnsi="楷体" w:eastAsia="楷体" w:cs="楷体"/>
                <w:color w:val="000000"/>
                <w:sz w:val="24"/>
                <w:szCs w:val="24"/>
              </w:rPr>
              <w:t>阚春芳</w:t>
            </w:r>
            <w:r>
              <w:rPr>
                <w:rFonts w:hint="eastAsia" w:ascii="楷体" w:hAnsi="楷体" w:eastAsia="楷体" w:cs="楷体"/>
                <w:sz w:val="24"/>
                <w:szCs w:val="24"/>
              </w:rPr>
              <w:t>(B)；</w:t>
            </w:r>
          </w:p>
          <w:p>
            <w:pPr>
              <w:spacing w:line="360" w:lineRule="auto"/>
              <w:rPr>
                <w:rFonts w:ascii="楷体" w:hAnsi="楷体" w:eastAsia="楷体"/>
                <w:sz w:val="24"/>
                <w:szCs w:val="24"/>
              </w:rPr>
            </w:pPr>
            <w:r>
              <w:rPr>
                <w:rFonts w:hint="eastAsia" w:ascii="楷体" w:hAnsi="楷体" w:eastAsia="楷体"/>
                <w:sz w:val="24"/>
                <w:szCs w:val="24"/>
              </w:rPr>
              <w:t>1. 审核时间20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w:t>
            </w:r>
            <w:r>
              <w:rPr>
                <w:rFonts w:hint="eastAsia" w:ascii="楷体" w:hAnsi="楷体" w:eastAsia="楷体"/>
                <w:sz w:val="24"/>
                <w:szCs w:val="24"/>
                <w:lang w:val="en-US" w:eastAsia="zh-CN"/>
              </w:rPr>
              <w:t>15</w:t>
            </w:r>
            <w:r>
              <w:rPr>
                <w:rFonts w:hint="eastAsia" w:ascii="楷体" w:hAnsi="楷体" w:eastAsia="楷体"/>
                <w:sz w:val="24"/>
                <w:szCs w:val="24"/>
              </w:rPr>
              <w:t>-</w:t>
            </w:r>
            <w:r>
              <w:rPr>
                <w:rFonts w:hint="eastAsia" w:ascii="楷体" w:hAnsi="楷体" w:eastAsia="楷体"/>
                <w:sz w:val="24"/>
                <w:szCs w:val="24"/>
                <w:lang w:val="en-US" w:eastAsia="zh-CN"/>
              </w:rPr>
              <w:t>16</w:t>
            </w:r>
            <w:r>
              <w:rPr>
                <w:rFonts w:hint="eastAsia" w:ascii="楷体" w:hAnsi="楷体" w:eastAsia="楷体"/>
                <w:sz w:val="24"/>
                <w:szCs w:val="24"/>
              </w:rPr>
              <w:t>日，</w:t>
            </w:r>
          </w:p>
          <w:p>
            <w:pPr>
              <w:spacing w:line="360" w:lineRule="auto"/>
              <w:rPr>
                <w:rFonts w:ascii="楷体" w:hAnsi="楷体" w:eastAsia="楷体"/>
                <w:sz w:val="24"/>
                <w:szCs w:val="24"/>
              </w:rPr>
            </w:pPr>
            <w:r>
              <w:rPr>
                <w:rFonts w:hint="eastAsia" w:ascii="楷体" w:hAnsi="楷体" w:eastAsia="楷体"/>
                <w:sz w:val="24"/>
                <w:szCs w:val="24"/>
              </w:rPr>
              <w:t>2.审核按计划进行，抽查检查表</w:t>
            </w:r>
            <w:r>
              <w:rPr>
                <w:rFonts w:hint="eastAsia" w:ascii="楷体" w:hAnsi="楷体" w:eastAsia="楷体"/>
                <w:sz w:val="24"/>
                <w:szCs w:val="24"/>
                <w:lang w:val="en-US" w:eastAsia="zh-CN"/>
              </w:rPr>
              <w:t>综合</w:t>
            </w:r>
            <w:r>
              <w:rPr>
                <w:rFonts w:hint="eastAsia" w:ascii="楷体" w:hAnsi="楷体" w:eastAsia="楷体"/>
                <w:sz w:val="24"/>
                <w:szCs w:val="24"/>
              </w:rPr>
              <w:t>部、</w:t>
            </w:r>
            <w:r>
              <w:rPr>
                <w:rFonts w:hint="eastAsia" w:ascii="楷体" w:hAnsi="楷体" w:eastAsia="楷体"/>
                <w:sz w:val="24"/>
                <w:szCs w:val="24"/>
                <w:lang w:val="en-US" w:eastAsia="zh-CN"/>
              </w:rPr>
              <w:t>审核</w:t>
            </w:r>
            <w:r>
              <w:rPr>
                <w:rFonts w:hint="eastAsia" w:ascii="楷体" w:hAnsi="楷体" w:eastAsia="楷体"/>
                <w:sz w:val="24"/>
                <w:szCs w:val="24"/>
              </w:rPr>
              <w:t>部、</w:t>
            </w:r>
            <w:r>
              <w:rPr>
                <w:rFonts w:hint="eastAsia" w:ascii="楷体" w:hAnsi="楷体" w:eastAsia="楷体"/>
                <w:sz w:val="24"/>
                <w:szCs w:val="24"/>
                <w:lang w:val="en-US" w:eastAsia="zh-CN"/>
              </w:rPr>
              <w:t>培训</w:t>
            </w:r>
            <w:r>
              <w:rPr>
                <w:rFonts w:hint="eastAsia" w:ascii="楷体" w:hAnsi="楷体" w:eastAsia="楷体"/>
                <w:sz w:val="24"/>
                <w:szCs w:val="24"/>
              </w:rPr>
              <w:t>部、管理层审核记录与计划相一致，内审员经内部培训合格，能力还需加强；</w:t>
            </w:r>
          </w:p>
          <w:p>
            <w:pPr>
              <w:rPr>
                <w:rFonts w:hint="eastAsia"/>
                <w:sz w:val="24"/>
              </w:rPr>
            </w:pPr>
            <w:r>
              <w:rPr>
                <w:rFonts w:hint="eastAsia" w:ascii="楷体" w:hAnsi="楷体" w:eastAsia="楷体"/>
                <w:sz w:val="24"/>
                <w:szCs w:val="24"/>
              </w:rPr>
              <w:t>审核计划已考虑到互查的公正性，无审核员审核本部门的工作，计划内容涉及各部门，条款覆盖整个体系。本次内审发现</w:t>
            </w:r>
            <w:r>
              <w:rPr>
                <w:rFonts w:hint="eastAsia" w:ascii="楷体" w:hAnsi="楷体" w:eastAsia="楷体"/>
                <w:sz w:val="24"/>
                <w:szCs w:val="24"/>
                <w:lang w:val="en-US" w:eastAsia="zh-CN"/>
              </w:rPr>
              <w:t>2</w:t>
            </w:r>
            <w:r>
              <w:rPr>
                <w:rFonts w:hint="eastAsia" w:ascii="楷体" w:hAnsi="楷体" w:eastAsia="楷体"/>
                <w:sz w:val="24"/>
                <w:szCs w:val="24"/>
              </w:rPr>
              <w:t>个一般不符合项（</w:t>
            </w:r>
            <w:r>
              <w:rPr>
                <w:rFonts w:hint="eastAsia" w:ascii="楷体" w:hAnsi="楷体" w:eastAsia="楷体"/>
                <w:sz w:val="24"/>
                <w:szCs w:val="24"/>
                <w:lang w:val="en-US" w:eastAsia="zh-CN"/>
              </w:rPr>
              <w:t>综合</w:t>
            </w:r>
            <w:r>
              <w:rPr>
                <w:rFonts w:hint="eastAsia" w:ascii="楷体" w:hAnsi="楷体" w:eastAsia="楷体"/>
                <w:sz w:val="24"/>
                <w:szCs w:val="24"/>
              </w:rPr>
              <w:t>部</w:t>
            </w:r>
            <w:r>
              <w:rPr>
                <w:rFonts w:hint="eastAsia" w:ascii="楷体" w:hAnsi="楷体" w:eastAsia="楷体"/>
                <w:sz w:val="24"/>
                <w:szCs w:val="24"/>
                <w:lang w:eastAsia="zh-CN"/>
              </w:rPr>
              <w:t>：</w:t>
            </w:r>
            <w:r>
              <w:rPr>
                <w:rFonts w:hint="eastAsia" w:ascii="楷体" w:hAnsi="楷体" w:eastAsia="楷体" w:cs="楷体"/>
                <w:sz w:val="24"/>
                <w:szCs w:val="24"/>
              </w:rPr>
              <w:t>查无文件发放记录，保存不当，不符合GB/T19001-2016标准的7.5条款</w:t>
            </w:r>
            <w:r>
              <w:rPr>
                <w:rFonts w:hint="eastAsia" w:ascii="楷体" w:hAnsi="楷体" w:eastAsia="楷体" w:cs="楷体"/>
                <w:sz w:val="24"/>
                <w:szCs w:val="24"/>
                <w:lang w:val="en-US" w:eastAsia="zh-CN"/>
              </w:rPr>
              <w:t>；</w:t>
            </w:r>
            <w:r>
              <w:rPr>
                <w:rFonts w:hint="eastAsia" w:ascii="楷体" w:hAnsi="楷体" w:eastAsia="楷体" w:cs="楷体"/>
                <w:bCs/>
                <w:color w:val="000000"/>
                <w:sz w:val="24"/>
                <w:szCs w:val="20"/>
              </w:rPr>
              <w:t xml:space="preserve"> </w:t>
            </w:r>
            <w:r>
              <w:rPr>
                <w:rFonts w:hint="eastAsia" w:ascii="楷体" w:hAnsi="楷体" w:eastAsia="楷体" w:cs="楷体"/>
                <w:bCs/>
                <w:spacing w:val="20"/>
                <w:sz w:val="24"/>
              </w:rPr>
              <w:t>未提供对供方施加了环境及职业健康安全影响的证据</w:t>
            </w:r>
            <w:r>
              <w:rPr>
                <w:rFonts w:hint="eastAsia" w:ascii="楷体" w:hAnsi="楷体" w:eastAsia="楷体" w:cs="楷体"/>
                <w:sz w:val="24"/>
                <w:szCs w:val="24"/>
              </w:rPr>
              <w:t>。</w:t>
            </w:r>
          </w:p>
          <w:p>
            <w:pPr>
              <w:spacing w:line="360" w:lineRule="auto"/>
              <w:rPr>
                <w:rFonts w:ascii="楷体" w:hAnsi="楷体" w:eastAsia="楷体"/>
                <w:sz w:val="24"/>
                <w:szCs w:val="24"/>
              </w:rPr>
            </w:pPr>
            <w:r>
              <w:rPr>
                <w:rFonts w:hint="eastAsia" w:ascii="楷体" w:hAnsi="楷体" w:eastAsia="楷体"/>
                <w:sz w:val="24"/>
                <w:szCs w:val="24"/>
              </w:rPr>
              <w:t>），针对不合格，责任部门已分析了原因并采取了纠正措施，按要求进行了整改，最后内审员进行了验证，纠正措施实施有效。</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内部审核结论：提供了《内部审核报告》，对现场审核进行了综述，对质量环境安全管理体系进行了符合性的综合评价，最后结论为：本公司管理体系是符合ISO9001:2015</w:t>
            </w:r>
            <w:r>
              <w:rPr>
                <w:rFonts w:ascii="楷体" w:hAnsi="楷体" w:eastAsia="楷体"/>
                <w:sz w:val="24"/>
                <w:szCs w:val="24"/>
              </w:rPr>
              <w:t>《质量管理体系 要求》</w:t>
            </w:r>
            <w:r>
              <w:rPr>
                <w:rFonts w:hint="eastAsia" w:ascii="楷体" w:hAnsi="楷体" w:eastAsia="楷体"/>
                <w:sz w:val="24"/>
                <w:szCs w:val="24"/>
              </w:rPr>
              <w:t>、ISO45001:2018《职业健康安全管理体系——要求》和ISO14001:2015</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管理体系</w:t>
            </w:r>
            <w:r>
              <w:rPr>
                <w:rFonts w:hint="eastAsia" w:ascii="楷体" w:hAnsi="楷体" w:eastAsia="楷体"/>
                <w:sz w:val="24"/>
                <w:szCs w:val="24"/>
              </w:rPr>
              <w:t>——要求</w:t>
            </w:r>
            <w:r>
              <w:rPr>
                <w:rFonts w:ascii="楷体" w:hAnsi="楷体" w:eastAsia="楷体"/>
                <w:sz w:val="24"/>
                <w:szCs w:val="24"/>
              </w:rPr>
              <w:t>及使用指南》</w:t>
            </w:r>
            <w:r>
              <w:rPr>
                <w:rFonts w:hint="eastAsia" w:ascii="楷体" w:hAnsi="楷体" w:eastAsia="楷体"/>
                <w:sz w:val="24"/>
                <w:szCs w:val="24"/>
              </w:rPr>
              <w:t>三</w:t>
            </w:r>
            <w:r>
              <w:rPr>
                <w:rFonts w:ascii="楷体" w:hAnsi="楷体" w:eastAsia="楷体"/>
                <w:sz w:val="24"/>
                <w:szCs w:val="24"/>
              </w:rPr>
              <w:t>个标准要求的，</w:t>
            </w:r>
            <w:r>
              <w:rPr>
                <w:rFonts w:hint="eastAsia" w:ascii="楷体" w:hAnsi="楷体" w:eastAsia="楷体"/>
                <w:sz w:val="24"/>
                <w:szCs w:val="24"/>
              </w:rPr>
              <w:t>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2078990" cy="2772410"/>
                  <wp:effectExtent l="0" t="0" r="3810" b="8890"/>
                  <wp:docPr id="2" name="图片 2" descr="e190b679e24b69b31a7f4add9dac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90b679e24b69b31a7f4add9dacca4"/>
                          <pic:cNvPicPr>
                            <a:picLocks noChangeAspect="1"/>
                          </pic:cNvPicPr>
                        </pic:nvPicPr>
                        <pic:blipFill>
                          <a:blip r:embed="rId9"/>
                          <a:stretch>
                            <a:fillRect/>
                          </a:stretch>
                        </pic:blipFill>
                        <pic:spPr>
                          <a:xfrm>
                            <a:off x="0" y="0"/>
                            <a:ext cx="2078990" cy="2772410"/>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2085975" cy="2781300"/>
                  <wp:effectExtent l="0" t="0" r="9525" b="0"/>
                  <wp:docPr id="3" name="图片 3" descr="f455ed172cc350da9b214fd33d9f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55ed172cc350da9b214fd33d9f3c2"/>
                          <pic:cNvPicPr>
                            <a:picLocks noChangeAspect="1"/>
                          </pic:cNvPicPr>
                        </pic:nvPicPr>
                        <pic:blipFill>
                          <a:blip r:embed="rId10"/>
                          <a:stretch>
                            <a:fillRect/>
                          </a:stretch>
                        </pic:blipFill>
                        <pic:spPr>
                          <a:xfrm>
                            <a:off x="0" y="0"/>
                            <a:ext cx="2085975" cy="2781300"/>
                          </a:xfrm>
                          <a:prstGeom prst="rect">
                            <a:avLst/>
                          </a:prstGeom>
                        </pic:spPr>
                      </pic:pic>
                    </a:graphicData>
                  </a:graphic>
                </wp:inline>
              </w:drawing>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276" w:type="dxa"/>
          </w:tcPr>
          <w:p>
            <w:pPr>
              <w:spacing w:line="360" w:lineRule="auto"/>
              <w:rPr>
                <w:rFonts w:ascii="楷体" w:hAnsi="楷体" w:eastAsia="楷体" w:cs="宋体"/>
                <w:sz w:val="24"/>
                <w:szCs w:val="24"/>
              </w:rPr>
            </w:pPr>
            <w:r>
              <w:rPr>
                <w:rFonts w:hint="eastAsia" w:ascii="楷体" w:hAnsi="楷体" w:eastAsia="楷体" w:cs="宋体"/>
                <w:sz w:val="24"/>
                <w:szCs w:val="24"/>
              </w:rPr>
              <w:t>Q10.2</w:t>
            </w:r>
          </w:p>
          <w:p>
            <w:pPr>
              <w:spacing w:line="360" w:lineRule="auto"/>
              <w:rPr>
                <w:rFonts w:ascii="楷体" w:hAnsi="楷体" w:eastAsia="楷体" w:cs="宋体"/>
                <w:sz w:val="24"/>
                <w:szCs w:val="24"/>
              </w:rPr>
            </w:pPr>
            <w:r>
              <w:rPr>
                <w:rFonts w:hint="eastAsia" w:ascii="楷体" w:hAnsi="楷体" w:eastAsia="楷体" w:cs="宋体"/>
                <w:sz w:val="24"/>
                <w:szCs w:val="24"/>
              </w:rPr>
              <w:t>E10.2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保持实施《不符合、纠正和预防措施控制程序》、《事故调查处理控制程序》，对纠正预防措施识别、评审、验证，事故事件报告、调查、处理等作了规定，其内容符合组织实际及标准要求。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企业不合格和纠正措施的管理符合标准规定要求。</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外部提供过程、产品和服务的控制</w:t>
            </w:r>
          </w:p>
        </w:tc>
        <w:tc>
          <w:tcPr>
            <w:tcW w:w="1276" w:type="dxa"/>
          </w:tcPr>
          <w:p>
            <w:pPr>
              <w:spacing w:line="360" w:lineRule="auto"/>
              <w:rPr>
                <w:rFonts w:ascii="楷体" w:hAnsi="楷体" w:eastAsia="楷体" w:cs="宋体"/>
                <w:color w:val="000000"/>
                <w:sz w:val="24"/>
                <w:szCs w:val="24"/>
              </w:rPr>
            </w:pPr>
            <w:r>
              <w:rPr>
                <w:rFonts w:ascii="楷体" w:hAnsi="楷体" w:eastAsia="楷体" w:cs="Arial"/>
                <w:sz w:val="24"/>
                <w:szCs w:val="24"/>
              </w:rPr>
              <w:t>Q8.4</w:t>
            </w:r>
          </w:p>
        </w:tc>
        <w:tc>
          <w:tcPr>
            <w:tcW w:w="10606"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现场查见《采购控制程序》，规定了采购物资分类、供方评价与管理状况、采购信息、采购产品验证等内容。</w:t>
            </w:r>
          </w:p>
          <w:p>
            <w:pPr>
              <w:tabs>
                <w:tab w:val="left" w:pos="6597"/>
              </w:tabs>
              <w:spacing w:line="360" w:lineRule="auto"/>
              <w:ind w:firstLine="420" w:firstLineChars="200"/>
              <w:rPr>
                <w:rFonts w:ascii="楷体" w:hAnsi="楷体" w:eastAsia="楷体"/>
                <w:sz w:val="24"/>
                <w:szCs w:val="24"/>
              </w:rPr>
            </w:pPr>
            <w:r>
              <w:drawing>
                <wp:anchor distT="0" distB="0" distL="114300" distR="114300" simplePos="0" relativeHeight="251659264" behindDoc="0" locked="0" layoutInCell="1" allowOverlap="1">
                  <wp:simplePos x="0" y="0"/>
                  <wp:positionH relativeFrom="column">
                    <wp:posOffset>2032000</wp:posOffset>
                  </wp:positionH>
                  <wp:positionV relativeFrom="paragraph">
                    <wp:posOffset>501015</wp:posOffset>
                  </wp:positionV>
                  <wp:extent cx="4164965" cy="1762760"/>
                  <wp:effectExtent l="0" t="0" r="635" b="254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4164965" cy="1762760"/>
                          </a:xfrm>
                          <a:prstGeom prst="rect">
                            <a:avLst/>
                          </a:prstGeom>
                          <a:noFill/>
                          <a:ln>
                            <a:noFill/>
                          </a:ln>
                        </pic:spPr>
                      </pic:pic>
                    </a:graphicData>
                  </a:graphic>
                </wp:anchor>
              </w:drawing>
            </w:r>
            <w:r>
              <w:rPr>
                <w:rFonts w:hint="eastAsia" w:ascii="楷体" w:hAnsi="楷体" w:eastAsia="楷体"/>
                <w:sz w:val="24"/>
                <w:szCs w:val="24"/>
              </w:rPr>
              <w:t>提供了《供方选择、评价和重新评价准则》，评价内容包含管理体系、质量安全环境要求、交货期、人员、设备、现场、生产能力、资质、价格、服务等，各分项有相应的评分标准。</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提供了《合格供方名录》，</w:t>
            </w:r>
          </w:p>
          <w:p>
            <w:pPr>
              <w:tabs>
                <w:tab w:val="left" w:pos="6597"/>
              </w:tabs>
              <w:spacing w:line="360" w:lineRule="auto"/>
              <w:ind w:firstLine="480" w:firstLineChars="200"/>
              <w:rPr>
                <w:rFonts w:hint="eastAsia" w:ascii="楷体" w:hAnsi="楷体" w:eastAsia="楷体"/>
                <w:sz w:val="24"/>
                <w:szCs w:val="24"/>
              </w:rPr>
            </w:pPr>
          </w:p>
          <w:p>
            <w:pPr>
              <w:tabs>
                <w:tab w:val="left" w:pos="6597"/>
              </w:tabs>
              <w:spacing w:line="360" w:lineRule="auto"/>
              <w:ind w:firstLine="480" w:firstLineChars="200"/>
              <w:rPr>
                <w:rFonts w:hint="eastAsia" w:ascii="楷体" w:hAnsi="楷体" w:eastAsia="楷体"/>
                <w:sz w:val="24"/>
                <w:szCs w:val="24"/>
              </w:rPr>
            </w:pPr>
          </w:p>
          <w:p>
            <w:pPr>
              <w:tabs>
                <w:tab w:val="left" w:pos="6597"/>
              </w:tabs>
              <w:spacing w:line="360" w:lineRule="auto"/>
              <w:ind w:firstLine="480" w:firstLineChars="200"/>
              <w:rPr>
                <w:rFonts w:hint="eastAsia" w:ascii="楷体" w:hAnsi="楷体" w:eastAsia="楷体"/>
                <w:sz w:val="24"/>
                <w:szCs w:val="24"/>
              </w:rPr>
            </w:pPr>
          </w:p>
          <w:p>
            <w:pPr>
              <w:tabs>
                <w:tab w:val="left" w:pos="6597"/>
              </w:tabs>
              <w:spacing w:line="360" w:lineRule="auto"/>
              <w:ind w:firstLine="480" w:firstLineChars="200"/>
              <w:rPr>
                <w:rFonts w:ascii="楷体" w:hAnsi="楷体" w:eastAsia="楷体"/>
                <w:sz w:val="24"/>
                <w:szCs w:val="24"/>
              </w:rPr>
            </w:pP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查见《供方调查评价表》，有供方名称、评价项目及得分、评价结果等内容，评价项目主要有生产设备、生产场地、技术能力、通信条件、长期可靠、信誉等，对以上供方进行了调查评价，评价结果合格。评价人</w:t>
            </w:r>
            <w:r>
              <w:rPr>
                <w:rFonts w:hint="eastAsia" w:ascii="楷体" w:hAnsi="楷体" w:eastAsia="楷体" w:cs="楷体"/>
                <w:sz w:val="24"/>
              </w:rPr>
              <w:t>张玉松 曾正、杨李秦、阚春芳</w:t>
            </w:r>
            <w:r>
              <w:rPr>
                <w:rFonts w:hint="eastAsia" w:ascii="楷体" w:hAnsi="楷体" w:eastAsia="楷体"/>
                <w:sz w:val="24"/>
                <w:szCs w:val="24"/>
              </w:rPr>
              <w:t>，批准</w:t>
            </w:r>
            <w:r>
              <w:rPr>
                <w:rFonts w:hint="eastAsia" w:ascii="楷体" w:hAnsi="楷体" w:eastAsia="楷体" w:cs="楷体"/>
                <w:sz w:val="24"/>
              </w:rPr>
              <w:t>张玉松</w:t>
            </w:r>
            <w:r>
              <w:rPr>
                <w:rFonts w:hint="eastAsia" w:ascii="楷体" w:hAnsi="楷体" w:eastAsia="楷体"/>
                <w:sz w:val="24"/>
                <w:szCs w:val="24"/>
              </w:rPr>
              <w:t>，日期</w:t>
            </w:r>
            <w:r>
              <w:rPr>
                <w:rFonts w:ascii="楷体" w:hAnsi="楷体" w:eastAsia="楷体"/>
                <w:sz w:val="24"/>
                <w:szCs w:val="24"/>
              </w:rPr>
              <w:t>20</w:t>
            </w:r>
            <w:r>
              <w:rPr>
                <w:rFonts w:hint="eastAsia" w:ascii="楷体" w:hAnsi="楷体" w:eastAsia="楷体"/>
                <w:sz w:val="24"/>
                <w:szCs w:val="24"/>
                <w:lang w:val="en-US" w:eastAsia="zh-CN"/>
              </w:rPr>
              <w:t>21</w:t>
            </w:r>
            <w:r>
              <w:rPr>
                <w:rFonts w:ascii="楷体" w:hAnsi="楷体" w:eastAsia="楷体"/>
                <w:sz w:val="24"/>
                <w:szCs w:val="24"/>
              </w:rPr>
              <w:t>.</w:t>
            </w:r>
            <w:r>
              <w:rPr>
                <w:rFonts w:hint="eastAsia" w:ascii="楷体" w:hAnsi="楷体" w:eastAsia="楷体"/>
                <w:sz w:val="24"/>
                <w:szCs w:val="24"/>
                <w:lang w:val="en-US" w:eastAsia="zh-CN"/>
              </w:rPr>
              <w:t>1</w:t>
            </w:r>
            <w:r>
              <w:rPr>
                <w:rFonts w:ascii="楷体" w:hAnsi="楷体" w:eastAsia="楷体"/>
                <w:sz w:val="24"/>
                <w:szCs w:val="24"/>
              </w:rPr>
              <w:t>.</w:t>
            </w:r>
            <w:r>
              <w:rPr>
                <w:rFonts w:hint="eastAsia" w:ascii="楷体" w:hAnsi="楷体" w:eastAsia="楷体"/>
                <w:sz w:val="24"/>
                <w:szCs w:val="24"/>
              </w:rPr>
              <w:t>2</w:t>
            </w:r>
            <w:r>
              <w:rPr>
                <w:rFonts w:hint="eastAsia" w:ascii="楷体" w:hAnsi="楷体" w:eastAsia="楷体"/>
                <w:sz w:val="24"/>
                <w:szCs w:val="24"/>
                <w:lang w:val="en-US" w:eastAsia="zh-CN"/>
              </w:rPr>
              <w:t>5</w:t>
            </w:r>
            <w:r>
              <w:rPr>
                <w:rFonts w:hint="eastAsia" w:ascii="楷体" w:hAnsi="楷体" w:eastAsia="楷体"/>
                <w:sz w:val="24"/>
                <w:szCs w:val="24"/>
              </w:rPr>
              <w:t>日。</w:t>
            </w:r>
          </w:p>
          <w:p>
            <w:pPr>
              <w:spacing w:line="360" w:lineRule="auto"/>
              <w:ind w:firstLine="352" w:firstLineChars="147"/>
              <w:rPr>
                <w:rFonts w:ascii="楷体" w:hAnsi="楷体" w:eastAsia="楷体" w:cs="宋体"/>
                <w:kern w:val="0"/>
                <w:sz w:val="24"/>
                <w:szCs w:val="24"/>
              </w:rPr>
            </w:pPr>
            <w:r>
              <w:rPr>
                <w:rFonts w:hint="eastAsia" w:ascii="楷体" w:hAnsi="楷体" w:eastAsia="楷体" w:cs="Arial"/>
                <w:sz w:val="24"/>
                <w:szCs w:val="24"/>
              </w:rPr>
              <w:t>企业在对供方进行选择和评价时，收集了企业的相关资质材料等，并保持更新，</w:t>
            </w:r>
            <w:r>
              <w:rPr>
                <w:rFonts w:hint="eastAsia" w:ascii="楷体" w:hAnsi="楷体" w:eastAsia="楷体" w:cs="宋体"/>
                <w:kern w:val="0"/>
                <w:sz w:val="24"/>
                <w:szCs w:val="24"/>
              </w:rPr>
              <w:t>但对供方评价应充分考虑环境及职业健康安全方面的要求，与负责人进行了沟通。</w:t>
            </w:r>
          </w:p>
          <w:p>
            <w:pPr>
              <w:tabs>
                <w:tab w:val="left" w:pos="6597"/>
              </w:tabs>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主要采购物资为办公用品，到货后由综合部杨李秦进行验收并负责保管发放。</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p>
            <w:pPr>
              <w:spacing w:line="360" w:lineRule="auto"/>
              <w:rPr>
                <w:rFonts w:ascii="楷体" w:hAnsi="楷体" w:eastAsia="楷体"/>
                <w:sz w:val="24"/>
                <w:szCs w:val="24"/>
                <w:highlight w:val="yellow"/>
              </w:rPr>
            </w:pPr>
          </w:p>
        </w:tc>
      </w:tr>
    </w:tbl>
    <w:p>
      <w:pPr>
        <w:rPr>
          <w:rFonts w:ascii="楷体" w:hAnsi="楷体" w:eastAsia="楷体"/>
        </w:rPr>
      </w:pPr>
      <w:r>
        <w:rPr>
          <w:rFonts w:ascii="楷体" w:hAnsi="楷体" w:eastAsia="楷体"/>
        </w:rPr>
        <w:ptab w:relativeTo="margin" w:alignment="center" w:leader="none"/>
      </w:r>
    </w:p>
    <w:p>
      <w:pPr>
        <w:pStyle w:val="7"/>
        <w:rPr>
          <w:rFonts w:ascii="楷体" w:hAnsi="楷体" w:eastAsia="楷体"/>
        </w:rPr>
      </w:pPr>
      <w:bookmarkStart w:id="1" w:name="_GoBack"/>
      <w:bookmarkEnd w:id="1"/>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37127"/>
    <w:rsid w:val="000412F6"/>
    <w:rsid w:val="0005199E"/>
    <w:rsid w:val="00052202"/>
    <w:rsid w:val="00053EE6"/>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16D"/>
    <w:rsid w:val="000D697A"/>
    <w:rsid w:val="000D7C2E"/>
    <w:rsid w:val="000E2B69"/>
    <w:rsid w:val="000E355F"/>
    <w:rsid w:val="000E4402"/>
    <w:rsid w:val="000E6907"/>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2951"/>
    <w:rsid w:val="001677C1"/>
    <w:rsid w:val="00170B6A"/>
    <w:rsid w:val="00174C08"/>
    <w:rsid w:val="00176B5D"/>
    <w:rsid w:val="001825AD"/>
    <w:rsid w:val="00185DBE"/>
    <w:rsid w:val="00187C5A"/>
    <w:rsid w:val="00191047"/>
    <w:rsid w:val="001918ED"/>
    <w:rsid w:val="00192A7F"/>
    <w:rsid w:val="001941D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D6BC1"/>
    <w:rsid w:val="002E0587"/>
    <w:rsid w:val="002E1E1D"/>
    <w:rsid w:val="002E6597"/>
    <w:rsid w:val="002F030C"/>
    <w:rsid w:val="002F1DCE"/>
    <w:rsid w:val="002F51CA"/>
    <w:rsid w:val="003002BB"/>
    <w:rsid w:val="003120F5"/>
    <w:rsid w:val="00313F8D"/>
    <w:rsid w:val="00316FF8"/>
    <w:rsid w:val="00317401"/>
    <w:rsid w:val="00317FAF"/>
    <w:rsid w:val="0032112D"/>
    <w:rsid w:val="00325BFD"/>
    <w:rsid w:val="003264F9"/>
    <w:rsid w:val="00326FC1"/>
    <w:rsid w:val="00327EB6"/>
    <w:rsid w:val="00330DBC"/>
    <w:rsid w:val="00337922"/>
    <w:rsid w:val="003379A5"/>
    <w:rsid w:val="00340867"/>
    <w:rsid w:val="00341CA5"/>
    <w:rsid w:val="00342413"/>
    <w:rsid w:val="00342857"/>
    <w:rsid w:val="003504E8"/>
    <w:rsid w:val="003507AC"/>
    <w:rsid w:val="00351CD4"/>
    <w:rsid w:val="003608CB"/>
    <w:rsid w:val="003627B6"/>
    <w:rsid w:val="003675FE"/>
    <w:rsid w:val="003708D5"/>
    <w:rsid w:val="0037587D"/>
    <w:rsid w:val="0038061A"/>
    <w:rsid w:val="0038063B"/>
    <w:rsid w:val="00380837"/>
    <w:rsid w:val="00380927"/>
    <w:rsid w:val="00382EDD"/>
    <w:rsid w:val="003836CA"/>
    <w:rsid w:val="0038489E"/>
    <w:rsid w:val="003848AC"/>
    <w:rsid w:val="00386171"/>
    <w:rsid w:val="00386A98"/>
    <w:rsid w:val="00392D5A"/>
    <w:rsid w:val="003A1E9C"/>
    <w:rsid w:val="003A3803"/>
    <w:rsid w:val="003A57BB"/>
    <w:rsid w:val="003A5B31"/>
    <w:rsid w:val="003B4391"/>
    <w:rsid w:val="003B4DB8"/>
    <w:rsid w:val="003B63F4"/>
    <w:rsid w:val="003B686D"/>
    <w:rsid w:val="003B6EB8"/>
    <w:rsid w:val="003C4A58"/>
    <w:rsid w:val="003C7699"/>
    <w:rsid w:val="003D1723"/>
    <w:rsid w:val="003D470D"/>
    <w:rsid w:val="003D6B8A"/>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444E4"/>
    <w:rsid w:val="00450792"/>
    <w:rsid w:val="00456697"/>
    <w:rsid w:val="004606D0"/>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1CA2"/>
    <w:rsid w:val="004D3E4C"/>
    <w:rsid w:val="004D55E7"/>
    <w:rsid w:val="004D62EF"/>
    <w:rsid w:val="004D7A97"/>
    <w:rsid w:val="004E5609"/>
    <w:rsid w:val="004E61BC"/>
    <w:rsid w:val="004F185D"/>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7341"/>
    <w:rsid w:val="00527D29"/>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658D"/>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4FCD"/>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0C57"/>
    <w:rsid w:val="007E6AEB"/>
    <w:rsid w:val="007E7C11"/>
    <w:rsid w:val="007F01EC"/>
    <w:rsid w:val="007F0EA0"/>
    <w:rsid w:val="007F1DD4"/>
    <w:rsid w:val="007F3AD5"/>
    <w:rsid w:val="007F47AA"/>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76149"/>
    <w:rsid w:val="0088174B"/>
    <w:rsid w:val="00881C64"/>
    <w:rsid w:val="00885631"/>
    <w:rsid w:val="00886006"/>
    <w:rsid w:val="00891C25"/>
    <w:rsid w:val="00894200"/>
    <w:rsid w:val="008973EE"/>
    <w:rsid w:val="008A0DA8"/>
    <w:rsid w:val="008A4AC0"/>
    <w:rsid w:val="008A5FBF"/>
    <w:rsid w:val="008A7C7E"/>
    <w:rsid w:val="008B028C"/>
    <w:rsid w:val="008B21BA"/>
    <w:rsid w:val="008B4EE2"/>
    <w:rsid w:val="008B5576"/>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1300A"/>
    <w:rsid w:val="00930694"/>
    <w:rsid w:val="00932193"/>
    <w:rsid w:val="0093521F"/>
    <w:rsid w:val="0093786C"/>
    <w:rsid w:val="00945677"/>
    <w:rsid w:val="00951EAA"/>
    <w:rsid w:val="0095571F"/>
    <w:rsid w:val="00955B84"/>
    <w:rsid w:val="0095689B"/>
    <w:rsid w:val="00962F78"/>
    <w:rsid w:val="00963519"/>
    <w:rsid w:val="00963A6C"/>
    <w:rsid w:val="00965A0E"/>
    <w:rsid w:val="0096609F"/>
    <w:rsid w:val="00971600"/>
    <w:rsid w:val="00984342"/>
    <w:rsid w:val="009853EA"/>
    <w:rsid w:val="00993632"/>
    <w:rsid w:val="00996B0D"/>
    <w:rsid w:val="009973B4"/>
    <w:rsid w:val="009978AC"/>
    <w:rsid w:val="009A1279"/>
    <w:rsid w:val="009A3FB8"/>
    <w:rsid w:val="009A4B5C"/>
    <w:rsid w:val="009A6F79"/>
    <w:rsid w:val="009B16F4"/>
    <w:rsid w:val="009B4D68"/>
    <w:rsid w:val="009B6785"/>
    <w:rsid w:val="009B6AB3"/>
    <w:rsid w:val="009B7D75"/>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328"/>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97D5C"/>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473D8"/>
    <w:rsid w:val="00B526B1"/>
    <w:rsid w:val="00B52E51"/>
    <w:rsid w:val="00B546C0"/>
    <w:rsid w:val="00B565BF"/>
    <w:rsid w:val="00B6762E"/>
    <w:rsid w:val="00B71EA0"/>
    <w:rsid w:val="00B73843"/>
    <w:rsid w:val="00B73B0E"/>
    <w:rsid w:val="00B73EA8"/>
    <w:rsid w:val="00B802EC"/>
    <w:rsid w:val="00B8202D"/>
    <w:rsid w:val="00B82639"/>
    <w:rsid w:val="00B91271"/>
    <w:rsid w:val="00B91605"/>
    <w:rsid w:val="00B929FD"/>
    <w:rsid w:val="00B95B99"/>
    <w:rsid w:val="00B95F69"/>
    <w:rsid w:val="00B960F3"/>
    <w:rsid w:val="00B9706D"/>
    <w:rsid w:val="00BA5B19"/>
    <w:rsid w:val="00BB0434"/>
    <w:rsid w:val="00BB0744"/>
    <w:rsid w:val="00BC0122"/>
    <w:rsid w:val="00BC2015"/>
    <w:rsid w:val="00BC71B0"/>
    <w:rsid w:val="00BD3E2B"/>
    <w:rsid w:val="00BD4E08"/>
    <w:rsid w:val="00BD6DBC"/>
    <w:rsid w:val="00BE00E9"/>
    <w:rsid w:val="00BE512D"/>
    <w:rsid w:val="00BE5169"/>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5BF3"/>
    <w:rsid w:val="00C76A3E"/>
    <w:rsid w:val="00C773BA"/>
    <w:rsid w:val="00C776A5"/>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2EAC"/>
    <w:rsid w:val="00CC3BF9"/>
    <w:rsid w:val="00CC4D84"/>
    <w:rsid w:val="00CD0800"/>
    <w:rsid w:val="00CD394A"/>
    <w:rsid w:val="00CD6105"/>
    <w:rsid w:val="00CD68C2"/>
    <w:rsid w:val="00CD6C83"/>
    <w:rsid w:val="00CD6E0D"/>
    <w:rsid w:val="00CE0AA5"/>
    <w:rsid w:val="00CE2A9E"/>
    <w:rsid w:val="00CE2DBB"/>
    <w:rsid w:val="00CE315A"/>
    <w:rsid w:val="00CE4B8A"/>
    <w:rsid w:val="00CE7BE1"/>
    <w:rsid w:val="00CF147A"/>
    <w:rsid w:val="00CF1726"/>
    <w:rsid w:val="00CF5473"/>
    <w:rsid w:val="00CF6C5C"/>
    <w:rsid w:val="00CF6E3B"/>
    <w:rsid w:val="00D004F0"/>
    <w:rsid w:val="00D0368C"/>
    <w:rsid w:val="00D04E45"/>
    <w:rsid w:val="00D06F59"/>
    <w:rsid w:val="00D071AB"/>
    <w:rsid w:val="00D13453"/>
    <w:rsid w:val="00D27966"/>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5E86"/>
    <w:rsid w:val="00E676F9"/>
    <w:rsid w:val="00E7279B"/>
    <w:rsid w:val="00E74608"/>
    <w:rsid w:val="00E84C02"/>
    <w:rsid w:val="00E90BBC"/>
    <w:rsid w:val="00E910C0"/>
    <w:rsid w:val="00E95114"/>
    <w:rsid w:val="00E95637"/>
    <w:rsid w:val="00E97424"/>
    <w:rsid w:val="00EA04FF"/>
    <w:rsid w:val="00EA55F7"/>
    <w:rsid w:val="00EB0164"/>
    <w:rsid w:val="00EB5DF5"/>
    <w:rsid w:val="00EB65F7"/>
    <w:rsid w:val="00EB7607"/>
    <w:rsid w:val="00EC3DBA"/>
    <w:rsid w:val="00EC42F5"/>
    <w:rsid w:val="00EC6620"/>
    <w:rsid w:val="00ED0F62"/>
    <w:rsid w:val="00ED4226"/>
    <w:rsid w:val="00ED5BCB"/>
    <w:rsid w:val="00ED7F2E"/>
    <w:rsid w:val="00EE5CD9"/>
    <w:rsid w:val="00EE6713"/>
    <w:rsid w:val="00EE71F4"/>
    <w:rsid w:val="00EF29B6"/>
    <w:rsid w:val="00EF36E7"/>
    <w:rsid w:val="00F05FB7"/>
    <w:rsid w:val="00F06B25"/>
    <w:rsid w:val="00F06D09"/>
    <w:rsid w:val="00F11201"/>
    <w:rsid w:val="00F115BF"/>
    <w:rsid w:val="00F14D99"/>
    <w:rsid w:val="00F14FBF"/>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101E"/>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058C7365"/>
    <w:rsid w:val="0AEB79AE"/>
    <w:rsid w:val="108219C2"/>
    <w:rsid w:val="1D5C26BD"/>
    <w:rsid w:val="2416094C"/>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B1A64-6F5C-461C-82F3-08E0A0BC2C2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894</Words>
  <Characters>5100</Characters>
  <Lines>42</Lines>
  <Paragraphs>11</Paragraphs>
  <TotalTime>13</TotalTime>
  <ScaleCrop>false</ScaleCrop>
  <LinksUpToDate>false</LinksUpToDate>
  <CharactersWithSpaces>5983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2021-04-25T01:16:20Z</dcterms:modified>
  <cp:revision>991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55763BA3902D4B41B3DA6ED5959B6266</vt:lpwstr>
  </property>
</Properties>
</file>