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0382-2021-E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新疆隆威家具有限责任公司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Xinjiang Longwei Furniture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新疆昌吉州昌吉市六工镇下六工村一片区18号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831100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18, Xialiugong Village, Liugong Town, Changji City, Changji Prefecture, Xinjiang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经营地址：新疆维吾尔自治区乌鲁木齐市米东区新华凌畜牧基地石材区2栋/</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831100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(英文)：Building 2, Stone District, Xinhualing Livestock Base, Midong District, Urumqi City, Xinjiang Uygur Autonomous Region</w:t>
      </w:r>
    </w:p>
    <w:p>
      <w:pPr>
        <w:pStyle w:val="2"/>
        <w:spacing w:line="400" w:lineRule="exact"/>
        <w:ind w:firstLine="0"/>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91652301399604243Q</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18410259001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王福</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童超</w:t>
      </w:r>
      <w:bookmarkEnd w:id="11"/>
      <w:r>
        <w:rPr>
          <w:rFonts w:hint="eastAsia"/>
          <w:b/>
          <w:color w:val="000000" w:themeColor="text1"/>
          <w:sz w:val="22"/>
          <w:szCs w:val="22"/>
        </w:rPr>
        <w:t>组织人数：</w:t>
      </w:r>
      <w:bookmarkStart w:id="12" w:name="企业人数"/>
      <w:r>
        <w:rPr>
          <w:b/>
          <w:color w:val="000000" w:themeColor="text1"/>
          <w:sz w:val="22"/>
          <w:szCs w:val="22"/>
        </w:rPr>
        <w:t>30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金属教学家具、金属办公家具、金属公寓家具的销售所涉及场所的相关环境管理活动</w:t>
      </w:r>
      <w:bookmarkEnd w:id="15"/>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r>
        <w:rPr>
          <w:rFonts w:hint="eastAsia"/>
          <w:b/>
          <w:color w:val="000000" w:themeColor="text1"/>
          <w:sz w:val="22"/>
          <w:szCs w:val="22"/>
          <w:u w:val="single"/>
        </w:rPr>
        <w:t>Metal teaching furniture, metal office furniture, metal apartment furniture sales involved in the relevant environmental management activities</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056095"/>
    <w:rsid w:val="66756876"/>
    <w:rsid w:val="724847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134</TotalTime>
  <ScaleCrop>false</ScaleCrop>
  <LinksUpToDate>false</LinksUpToDate>
  <CharactersWithSpaces>987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2021-04-21T09:44:44Z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09768CE0C94E43C5AC93DA335B4BD195</vt:lpwstr>
  </property>
</Properties>
</file>