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745"/>
        <w:gridCol w:w="9259"/>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gridSpan w:val="2"/>
            <w:vAlign w:val="center"/>
          </w:tcPr>
          <w:p>
            <w:pPr>
              <w:rPr>
                <w:rFonts w:hint="eastAsia" w:eastAsia="宋体"/>
                <w:sz w:val="24"/>
                <w:szCs w:val="24"/>
                <w:lang w:val="en-US" w:eastAsia="zh-CN"/>
              </w:rPr>
            </w:pPr>
            <w:r>
              <w:rPr>
                <w:rFonts w:hint="eastAsia"/>
                <w:sz w:val="24"/>
                <w:szCs w:val="24"/>
              </w:rPr>
              <w:t>受审核部门：</w:t>
            </w:r>
            <w:r>
              <w:rPr>
                <w:rFonts w:hint="eastAsia"/>
                <w:sz w:val="24"/>
                <w:szCs w:val="24"/>
                <w:lang w:val="en-US" w:eastAsia="zh-CN"/>
              </w:rPr>
              <w:t>领导层</w:t>
            </w:r>
            <w:r>
              <w:rPr>
                <w:sz w:val="24"/>
                <w:szCs w:val="24"/>
              </w:rPr>
              <w:t xml:space="preserve">   </w:t>
            </w:r>
            <w:r>
              <w:rPr>
                <w:rFonts w:hint="eastAsia"/>
                <w:sz w:val="24"/>
                <w:szCs w:val="24"/>
                <w:lang w:val="en-US" w:eastAsia="zh-CN"/>
              </w:rPr>
              <w:t xml:space="preserve">    </w:t>
            </w:r>
            <w:r>
              <w:rPr>
                <w:sz w:val="24"/>
                <w:szCs w:val="24"/>
              </w:rPr>
              <w:t xml:space="preserve"> </w:t>
            </w:r>
            <w:r>
              <w:rPr>
                <w:rFonts w:hint="eastAsia"/>
                <w:sz w:val="24"/>
                <w:szCs w:val="24"/>
                <w:lang w:val="en-US" w:eastAsia="zh-CN"/>
              </w:rPr>
              <w:t xml:space="preserve">        </w:t>
            </w:r>
            <w:r>
              <w:rPr>
                <w:sz w:val="24"/>
                <w:szCs w:val="24"/>
              </w:rPr>
              <w:t xml:space="preserve"> </w:t>
            </w:r>
            <w:r>
              <w:rPr>
                <w:rFonts w:hint="eastAsia"/>
                <w:sz w:val="24"/>
                <w:szCs w:val="24"/>
              </w:rPr>
              <w:t>陪同人员：</w:t>
            </w:r>
            <w:r>
              <w:rPr>
                <w:rFonts w:hint="eastAsia"/>
                <w:sz w:val="24"/>
                <w:szCs w:val="24"/>
                <w:lang w:val="en-US" w:eastAsia="zh-CN"/>
              </w:rPr>
              <w:t>马婷</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gridSpan w:val="2"/>
            <w:vAlign w:val="center"/>
          </w:tcPr>
          <w:p>
            <w:pPr>
              <w:spacing w:before="120"/>
              <w:rPr>
                <w:rFonts w:hint="default"/>
                <w:sz w:val="24"/>
                <w:szCs w:val="24"/>
                <w:lang w:val="en-US" w:eastAsia="zh-CN"/>
              </w:rPr>
            </w:pPr>
            <w:r>
              <w:rPr>
                <w:rFonts w:hint="eastAsia"/>
                <w:sz w:val="24"/>
                <w:szCs w:val="24"/>
              </w:rPr>
              <w:t>审核员：</w:t>
            </w:r>
            <w:r>
              <w:rPr>
                <w:rFonts w:hint="eastAsia"/>
                <w:sz w:val="24"/>
                <w:szCs w:val="24"/>
                <w:lang w:val="en-US" w:eastAsia="zh-CN"/>
              </w:rPr>
              <w:t>肖新龙</w:t>
            </w:r>
            <w:r>
              <w:rPr>
                <w:color w:val="1D41D5"/>
                <w:sz w:val="24"/>
                <w:szCs w:val="24"/>
              </w:rPr>
              <w:t xml:space="preserve">    </w:t>
            </w:r>
            <w:r>
              <w:rPr>
                <w:sz w:val="24"/>
                <w:szCs w:val="24"/>
              </w:rPr>
              <w:t xml:space="preserve"> </w:t>
            </w:r>
            <w:r>
              <w:rPr>
                <w:rFonts w:hint="eastAsia"/>
                <w:sz w:val="24"/>
                <w:szCs w:val="24"/>
                <w:lang w:val="en-US" w:eastAsia="zh-CN"/>
              </w:rPr>
              <w:t xml:space="preserve">     </w:t>
            </w:r>
            <w:r>
              <w:rPr>
                <w:rFonts w:hint="eastAsia"/>
                <w:sz w:val="24"/>
                <w:szCs w:val="24"/>
              </w:rPr>
              <w:t>审核</w:t>
            </w:r>
            <w:r>
              <w:rPr>
                <w:rFonts w:hint="eastAsia"/>
                <w:sz w:val="24"/>
                <w:szCs w:val="24"/>
                <w:lang w:val="en-US" w:eastAsia="zh-CN"/>
              </w:rPr>
              <w:t>日期</w:t>
            </w:r>
            <w:r>
              <w:rPr>
                <w:rFonts w:hint="eastAsia"/>
                <w:sz w:val="24"/>
                <w:szCs w:val="24"/>
              </w:rPr>
              <w:t>：</w:t>
            </w:r>
            <w:r>
              <w:rPr>
                <w:rFonts w:hint="eastAsia"/>
                <w:sz w:val="24"/>
                <w:szCs w:val="24"/>
                <w:lang w:val="en-US" w:eastAsia="zh-CN"/>
              </w:rPr>
              <w:t>2021-04-20</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gridSpan w:val="2"/>
            <w:vAlign w:val="center"/>
          </w:tcPr>
          <w:p>
            <w:pPr>
              <w:tabs>
                <w:tab w:val="left" w:pos="709"/>
              </w:tabs>
              <w:ind w:right="57"/>
              <w:jc w:val="left"/>
              <w:rPr>
                <w:rFonts w:hint="eastAsia"/>
                <w:sz w:val="21"/>
                <w:szCs w:val="21"/>
                <w:lang w:eastAsia="zh-CN"/>
              </w:rPr>
            </w:pPr>
            <w:r>
              <w:rPr>
                <w:rFonts w:hint="eastAsia"/>
                <w:sz w:val="24"/>
                <w:szCs w:val="24"/>
              </w:rPr>
              <w:t>审核条款：</w:t>
            </w:r>
            <w:r>
              <w:rPr>
                <w:rFonts w:hint="eastAsia"/>
                <w:sz w:val="21"/>
                <w:szCs w:val="21"/>
                <w:lang w:eastAsia="zh-CN"/>
              </w:rPr>
              <w:t>EMS：</w:t>
            </w:r>
            <w:r>
              <w:rPr>
                <w:rFonts w:hint="eastAsia" w:ascii="Times New Roman" w:hAnsi="Times New Roman" w:cs="Times New Roman"/>
                <w:bCs w:val="0"/>
                <w:spacing w:val="0"/>
                <w:sz w:val="21"/>
                <w:szCs w:val="21"/>
              </w:rPr>
              <w:t>4.1/4.2/4.3/4.4/5.1/5.2/5.3/6.1.1/6.1.2/6.2/7.1/9.1.1/9.3/10.1/10.3</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shd w:val="clear" w:color="auto" w:fill="auto"/>
          </w:tcPr>
          <w:p>
            <w:r>
              <w:rPr>
                <w:rFonts w:hint="eastAsia"/>
              </w:rPr>
              <w:t>理解组织及其</w:t>
            </w:r>
            <w:r>
              <w:rPr>
                <w:rFonts w:hint="eastAsia"/>
                <w:lang w:val="en-US" w:eastAsia="zh-CN"/>
              </w:rPr>
              <w:t>所处的</w:t>
            </w:r>
            <w:r>
              <w:rPr>
                <w:rFonts w:hint="eastAsia"/>
              </w:rPr>
              <w:t>环境</w:t>
            </w:r>
          </w:p>
        </w:tc>
        <w:tc>
          <w:tcPr>
            <w:tcW w:w="960" w:type="dxa"/>
            <w:vMerge w:val="restart"/>
            <w:shd w:val="clear" w:color="auto" w:fill="auto"/>
          </w:tcPr>
          <w:p>
            <w:r>
              <w:rPr>
                <w:rFonts w:hint="eastAsia"/>
                <w:lang w:val="en-US" w:eastAsia="zh-CN"/>
              </w:rPr>
              <w:t>E</w:t>
            </w:r>
            <w:r>
              <w:rPr>
                <w:rFonts w:hint="eastAsia"/>
              </w:rPr>
              <w:t xml:space="preserve">4.1 </w:t>
            </w:r>
          </w:p>
        </w:tc>
        <w:tc>
          <w:tcPr>
            <w:tcW w:w="745" w:type="dxa"/>
            <w:shd w:val="clear" w:color="auto" w:fill="auto"/>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shd w:val="clear" w:color="auto" w:fill="auto"/>
          </w:tcPr>
          <w:p>
            <w:pPr>
              <w:rPr>
                <w:rFonts w:hint="default" w:eastAsia="宋体"/>
                <w:lang w:val="en-US" w:eastAsia="zh-CN"/>
              </w:rPr>
            </w:pPr>
            <w:r>
              <w:rPr>
                <w:rFonts w:hint="eastAsia"/>
                <w:lang w:val="en-US" w:eastAsia="zh-CN"/>
              </w:rPr>
              <w:t>如：</w:t>
            </w:r>
            <w:r>
              <w:rPr>
                <w:rFonts w:hint="eastAsia"/>
                <w:lang w:eastAsia="zh-CN"/>
              </w:rPr>
              <w:t>□</w:t>
            </w:r>
            <w:r>
              <w:rPr>
                <w:rFonts w:hint="eastAsia"/>
                <w:lang w:val="en-US" w:eastAsia="zh-CN"/>
              </w:rPr>
              <w:t>《</w:t>
            </w:r>
            <w:r>
              <w:rPr>
                <w:rFonts w:hint="eastAsia"/>
              </w:rPr>
              <w:t>组织及其环境</w:t>
            </w:r>
            <w:r>
              <w:rPr>
                <w:rFonts w:hint="eastAsia"/>
                <w:lang w:val="en-US" w:eastAsia="zh-CN"/>
              </w:rPr>
              <w:t>控制程序》、</w:t>
            </w:r>
            <w:r>
              <w:rPr>
                <w:rFonts w:hint="eastAsia"/>
                <w:lang w:eastAsia="zh-CN"/>
              </w:rPr>
              <w:t>☑</w:t>
            </w:r>
            <w:r>
              <w:rPr>
                <w:rFonts w:hint="eastAsia"/>
                <w:lang w:val="en-US" w:eastAsia="zh-CN"/>
              </w:rPr>
              <w:t>管理手册第4.1章、</w:t>
            </w:r>
            <w:r>
              <w:rPr>
                <w:rFonts w:hint="eastAsia"/>
                <w:highlight w:val="none"/>
                <w:lang w:eastAsia="zh-CN"/>
              </w:rPr>
              <w:sym w:font="Wingdings 2" w:char="0052"/>
            </w:r>
            <w:r>
              <w:rPr>
                <w:rFonts w:hint="eastAsia"/>
                <w:highlight w:val="none"/>
                <w:lang w:eastAsia="zh-CN"/>
              </w:rPr>
              <w:t>《</w:t>
            </w:r>
            <w:r>
              <w:rPr>
                <w:rFonts w:hint="eastAsia"/>
                <w:lang w:val="en-US" w:eastAsia="zh-CN"/>
              </w:rPr>
              <w:t>组织环境与相关方要求管理程序</w:t>
            </w:r>
            <w:r>
              <w:rPr>
                <w:rFonts w:hint="eastAsia"/>
                <w:highlight w:val="none"/>
                <w:lang w:eastAsia="zh-CN"/>
              </w:rPr>
              <w:t>》</w:t>
            </w:r>
          </w:p>
        </w:tc>
        <w:tc>
          <w:tcPr>
            <w:tcW w:w="1585" w:type="dxa"/>
            <w:vMerge w:val="restart"/>
            <w:shd w:val="clear" w:color="auto" w:fill="auto"/>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2160" w:type="dxa"/>
            <w:vMerge w:val="continue"/>
            <w:shd w:val="clear" w:color="auto" w:fill="auto"/>
          </w:tcPr>
          <w:p/>
        </w:tc>
        <w:tc>
          <w:tcPr>
            <w:tcW w:w="960" w:type="dxa"/>
            <w:vMerge w:val="continue"/>
            <w:shd w:val="clear" w:color="auto" w:fill="auto"/>
          </w:tcPr>
          <w:p/>
        </w:tc>
        <w:tc>
          <w:tcPr>
            <w:tcW w:w="745" w:type="dxa"/>
            <w:shd w:val="clear" w:color="auto" w:fill="auto"/>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shd w:val="clear" w:color="auto" w:fill="auto"/>
          </w:tcPr>
          <w:p>
            <w:pPr>
              <w:rPr>
                <w:rFonts w:hint="eastAsia"/>
                <w:color w:val="000000"/>
                <w:szCs w:val="21"/>
                <w:lang w:val="en-US" w:eastAsia="zh-CN"/>
              </w:rPr>
            </w:pPr>
            <w:r>
              <w:rPr>
                <w:rFonts w:hint="eastAsia"/>
                <w:color w:val="000000"/>
                <w:szCs w:val="21"/>
                <w:lang w:val="en-US" w:eastAsia="zh-CN"/>
              </w:rPr>
              <w:t xml:space="preserve"> 与最高管理者沟通：</w:t>
            </w:r>
          </w:p>
          <w:p>
            <w:pPr>
              <w:rPr>
                <w:rFonts w:hint="eastAsia"/>
                <w:color w:val="000000"/>
                <w:szCs w:val="21"/>
                <w:lang w:val="en-US" w:eastAsia="zh-CN"/>
              </w:rPr>
            </w:pPr>
            <w:r>
              <w:rPr>
                <w:rFonts w:hint="eastAsia"/>
                <w:color w:val="000000"/>
                <w:szCs w:val="21"/>
                <w:lang w:val="en-US" w:eastAsia="zh-CN"/>
              </w:rPr>
              <w:t>组织的环境：</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lang w:val="en-US" w:eastAsia="zh-CN"/>
                    </w:rPr>
                    <w:t>外部环境</w:t>
                  </w:r>
                </w:p>
              </w:tc>
              <w:tc>
                <w:tcPr>
                  <w:tcW w:w="7375"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lang w:eastAsia="zh-CN"/>
                    </w:rPr>
                    <w:t>□</w:t>
                  </w:r>
                  <w:r>
                    <w:rPr>
                      <w:rFonts w:hint="eastAsia"/>
                      <w:highlight w:val="none"/>
                      <w:vertAlign w:val="baseline"/>
                      <w:lang w:val="en-US" w:eastAsia="zh-CN"/>
                    </w:rPr>
                    <w:t xml:space="preserve">法律法规 </w:t>
                  </w:r>
                  <w:r>
                    <w:rPr>
                      <w:rFonts w:hint="eastAsia"/>
                      <w:highlight w:val="none"/>
                      <w:lang w:eastAsia="zh-CN"/>
                    </w:rPr>
                    <w:t>☑</w:t>
                  </w:r>
                  <w:r>
                    <w:rPr>
                      <w:rFonts w:hint="eastAsia"/>
                      <w:highlight w:val="none"/>
                      <w:vertAlign w:val="baseline"/>
                      <w:lang w:val="en-US" w:eastAsia="zh-CN"/>
                    </w:rPr>
                    <w:t xml:space="preserve">技术 </w:t>
                  </w:r>
                  <w:r>
                    <w:rPr>
                      <w:rFonts w:hint="eastAsia"/>
                      <w:highlight w:val="none"/>
                      <w:lang w:eastAsia="zh-CN"/>
                    </w:rPr>
                    <w:t>☑</w:t>
                  </w:r>
                  <w:r>
                    <w:rPr>
                      <w:rFonts w:hint="eastAsia"/>
                      <w:highlight w:val="none"/>
                      <w:vertAlign w:val="baseline"/>
                      <w:lang w:val="en-US" w:eastAsia="zh-CN"/>
                    </w:rPr>
                    <w:t xml:space="preserve">竞争 </w:t>
                  </w:r>
                  <w:r>
                    <w:rPr>
                      <w:rFonts w:hint="eastAsia"/>
                      <w:highlight w:val="none"/>
                      <w:lang w:eastAsia="zh-CN"/>
                    </w:rPr>
                    <w:sym w:font="Wingdings 2" w:char="0052"/>
                  </w:r>
                  <w:r>
                    <w:rPr>
                      <w:rFonts w:hint="eastAsia"/>
                      <w:highlight w:val="none"/>
                      <w:vertAlign w:val="baseline"/>
                      <w:lang w:val="en-US" w:eastAsia="zh-CN"/>
                    </w:rPr>
                    <w:t xml:space="preserve">市场 </w:t>
                  </w:r>
                  <w:r>
                    <w:rPr>
                      <w:rFonts w:hint="eastAsia"/>
                      <w:highlight w:val="none"/>
                    </w:rPr>
                    <w:t>□</w:t>
                  </w:r>
                  <w:r>
                    <w:rPr>
                      <w:rFonts w:hint="eastAsia"/>
                      <w:highlight w:val="none"/>
                      <w:vertAlign w:val="baseline"/>
                      <w:lang w:val="en-US" w:eastAsia="zh-CN"/>
                    </w:rPr>
                    <w:t xml:space="preserve">文化 </w:t>
                  </w:r>
                  <w:r>
                    <w:rPr>
                      <w:rFonts w:hint="eastAsia"/>
                      <w:highlight w:val="none"/>
                    </w:rPr>
                    <w:t>□</w:t>
                  </w:r>
                  <w:r>
                    <w:rPr>
                      <w:rFonts w:hint="eastAsia"/>
                      <w:highlight w:val="none"/>
                      <w:vertAlign w:val="baseline"/>
                      <w:lang w:val="en-US" w:eastAsia="zh-CN"/>
                    </w:rPr>
                    <w:t xml:space="preserve">社会 </w:t>
                  </w:r>
                  <w:r>
                    <w:rPr>
                      <w:rFonts w:hint="eastAsia"/>
                      <w:highlight w:val="none"/>
                      <w:lang w:eastAsia="zh-CN"/>
                    </w:rPr>
                    <w:t>☑</w:t>
                  </w:r>
                  <w:r>
                    <w:rPr>
                      <w:rFonts w:hint="eastAsia"/>
                      <w:highlight w:val="none"/>
                      <w:vertAlign w:val="baseline"/>
                      <w:lang w:val="en-US" w:eastAsia="zh-CN"/>
                    </w:rPr>
                    <w:t xml:space="preserve">经济环境 </w:t>
                  </w:r>
                  <w:r>
                    <w:rPr>
                      <w:rFonts w:hint="eastAsia"/>
                      <w:highlight w:val="none"/>
                      <w:lang w:eastAsia="zh-CN"/>
                    </w:rPr>
                    <w:t>□</w:t>
                  </w:r>
                  <w:r>
                    <w:rPr>
                      <w:rFonts w:hint="eastAsia"/>
                      <w:highlight w:val="none"/>
                      <w:lang w:val="en-US" w:eastAsia="zh-CN"/>
                    </w:rPr>
                    <w:t>自然环境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lang w:val="en-US" w:eastAsia="zh-CN"/>
                    </w:rPr>
                    <w:t>列举主要的内容</w:t>
                  </w:r>
                </w:p>
              </w:tc>
              <w:tc>
                <w:tcPr>
                  <w:tcW w:w="7375" w:type="dxa"/>
                </w:tcPr>
                <w:p>
                  <w:pPr>
                    <w:keepNext w:val="0"/>
                    <w:keepLines w:val="0"/>
                    <w:widowControl w:val="0"/>
                    <w:numPr>
                      <w:ilvl w:val="0"/>
                      <w:numId w:val="0"/>
                    </w:numPr>
                    <w:suppressLineNumbers w:val="0"/>
                    <w:spacing w:before="0" w:beforeAutospacing="0" w:after="0" w:afterAutospacing="0"/>
                    <w:ind w:left="0" w:right="0"/>
                    <w:jc w:val="both"/>
                    <w:rPr>
                      <w:rFonts w:hint="default" w:eastAsia="宋体"/>
                      <w:color w:val="auto"/>
                      <w:highlight w:val="none"/>
                      <w:lang w:val="en-US" w:eastAsia="zh-CN"/>
                    </w:rPr>
                  </w:pPr>
                  <w:r>
                    <w:rPr>
                      <w:rFonts w:hint="eastAsia" w:eastAsia="宋体"/>
                      <w:color w:val="auto"/>
                      <w:highlight w:val="none"/>
                      <w:lang w:val="en-US" w:eastAsia="zh-CN"/>
                    </w:rPr>
                    <w:t xml:space="preserve">在产品价格、服务质量方面外部市场竞争日趋激烈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lang w:val="en-US" w:eastAsia="zh-CN"/>
                    </w:rPr>
                    <w:t>内部环境</w:t>
                  </w:r>
                </w:p>
              </w:tc>
              <w:tc>
                <w:tcPr>
                  <w:tcW w:w="7375"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vertAlign w:val="baseline"/>
                      <w:lang w:val="en-US" w:eastAsia="zh-CN"/>
                    </w:rPr>
                  </w:pPr>
                  <w:r>
                    <w:rPr>
                      <w:rFonts w:hint="eastAsia"/>
                      <w:color w:val="auto"/>
                      <w:highlight w:val="none"/>
                      <w:lang w:eastAsia="zh-CN"/>
                    </w:rPr>
                    <w:t>□</w:t>
                  </w:r>
                  <w:r>
                    <w:rPr>
                      <w:rFonts w:hint="eastAsia"/>
                      <w:color w:val="auto"/>
                      <w:highlight w:val="none"/>
                      <w:vertAlign w:val="baseline"/>
                      <w:lang w:val="en-US" w:eastAsia="zh-CN"/>
                    </w:rPr>
                    <w:t xml:space="preserve">价值观  </w:t>
                  </w:r>
                  <w:r>
                    <w:rPr>
                      <w:rFonts w:hint="eastAsia"/>
                      <w:color w:val="auto"/>
                      <w:highlight w:val="none"/>
                      <w:lang w:eastAsia="zh-CN"/>
                    </w:rPr>
                    <w:t>☑</w:t>
                  </w:r>
                  <w:r>
                    <w:rPr>
                      <w:rFonts w:hint="eastAsia"/>
                      <w:color w:val="auto"/>
                      <w:highlight w:val="none"/>
                      <w:vertAlign w:val="baseline"/>
                      <w:lang w:val="en-US" w:eastAsia="zh-CN"/>
                    </w:rPr>
                    <w:t xml:space="preserve">文化  </w:t>
                  </w:r>
                  <w:r>
                    <w:rPr>
                      <w:rFonts w:hint="eastAsia"/>
                      <w:color w:val="auto"/>
                      <w:highlight w:val="none"/>
                      <w:lang w:eastAsia="zh-CN"/>
                    </w:rPr>
                    <w:t>□</w:t>
                  </w:r>
                  <w:r>
                    <w:rPr>
                      <w:rFonts w:hint="eastAsia"/>
                      <w:color w:val="auto"/>
                      <w:highlight w:val="none"/>
                      <w:vertAlign w:val="baseline"/>
                      <w:lang w:val="en-US" w:eastAsia="zh-CN"/>
                    </w:rPr>
                    <w:t xml:space="preserve">知识 </w:t>
                  </w:r>
                  <w:r>
                    <w:rPr>
                      <w:rFonts w:hint="eastAsia"/>
                      <w:color w:val="auto"/>
                      <w:highlight w:val="none"/>
                      <w:lang w:eastAsia="zh-CN"/>
                    </w:rPr>
                    <w:t>☑</w:t>
                  </w:r>
                  <w:r>
                    <w:rPr>
                      <w:rFonts w:hint="eastAsia"/>
                      <w:color w:val="auto"/>
                      <w:highlight w:val="none"/>
                      <w:vertAlign w:val="baseline"/>
                      <w:lang w:val="en-US" w:eastAsia="zh-CN"/>
                    </w:rPr>
                    <w:t xml:space="preserve">绩效 </w:t>
                  </w:r>
                  <w:r>
                    <w:rPr>
                      <w:rFonts w:hint="eastAsia"/>
                      <w:color w:val="auto"/>
                      <w:highlight w:val="none"/>
                      <w:lang w:eastAsia="zh-CN"/>
                    </w:rPr>
                    <w:t>□</w:t>
                  </w:r>
                  <w:r>
                    <w:rPr>
                      <w:rFonts w:hint="eastAsia"/>
                      <w:color w:val="auto"/>
                      <w:highlight w:val="none"/>
                      <w:lang w:val="en-US" w:eastAsia="zh-CN"/>
                    </w:rPr>
                    <w:t>工艺</w:t>
                  </w:r>
                  <w:r>
                    <w:rPr>
                      <w:rFonts w:hint="eastAsia"/>
                      <w:color w:val="auto"/>
                      <w:highlight w:val="none"/>
                      <w:vertAlign w:val="baseline"/>
                      <w:lang w:val="en-US" w:eastAsia="zh-CN"/>
                    </w:rPr>
                    <w:t xml:space="preserve"> </w:t>
                  </w:r>
                  <w:r>
                    <w:rPr>
                      <w:rFonts w:hint="eastAsia"/>
                      <w:color w:val="auto"/>
                      <w:highlight w:val="none"/>
                      <w:lang w:eastAsia="zh-CN"/>
                    </w:rPr>
                    <w:t>□</w:t>
                  </w:r>
                  <w:r>
                    <w:rPr>
                      <w:rFonts w:hint="eastAsia"/>
                      <w:color w:val="auto"/>
                      <w:highlight w:val="none"/>
                      <w:vertAlign w:val="baseline"/>
                      <w:lang w:val="en-US" w:eastAsia="zh-CN"/>
                    </w:rPr>
                    <w:t xml:space="preserve">设备 </w:t>
                  </w:r>
                  <w:r>
                    <w:rPr>
                      <w:rFonts w:hint="eastAsia"/>
                      <w:color w:val="auto"/>
                      <w:highlight w:val="none"/>
                      <w:lang w:eastAsia="zh-CN"/>
                    </w:rPr>
                    <w:t>☑</w:t>
                  </w:r>
                  <w:r>
                    <w:rPr>
                      <w:rFonts w:hint="eastAsia"/>
                      <w:color w:val="auto"/>
                      <w:highlight w:val="none"/>
                      <w:vertAlign w:val="baseline"/>
                      <w:lang w:val="en-US" w:eastAsia="zh-CN"/>
                    </w:rPr>
                    <w:t xml:space="preserve">人员能力 </w:t>
                  </w:r>
                  <w:r>
                    <w:rPr>
                      <w:rFonts w:hint="eastAsia"/>
                      <w:color w:val="auto"/>
                      <w:highlight w:val="none"/>
                    </w:rPr>
                    <w:t>□</w:t>
                  </w:r>
                  <w:r>
                    <w:rPr>
                      <w:rFonts w:hint="eastAsia"/>
                      <w:color w:val="auto"/>
                      <w:highlight w:val="none"/>
                      <w:lang w:val="en-US" w:eastAsia="zh-CN"/>
                    </w:rPr>
                    <w:t>其他</w:t>
                  </w:r>
                  <w:r>
                    <w:rPr>
                      <w:rFonts w:hint="eastAsia"/>
                      <w:color w:val="auto"/>
                      <w:highlight w:val="non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highlight w:val="none"/>
                      <w:vertAlign w:val="baseline"/>
                      <w:lang w:val="en-US" w:eastAsia="zh-CN" w:bidi="ar-SA"/>
                    </w:rPr>
                  </w:pPr>
                  <w:r>
                    <w:rPr>
                      <w:rFonts w:hint="eastAsia"/>
                      <w:highlight w:val="none"/>
                      <w:vertAlign w:val="baseline"/>
                      <w:lang w:val="en-US" w:eastAsia="zh-CN"/>
                    </w:rPr>
                    <w:t>列举主要的内容</w:t>
                  </w:r>
                </w:p>
              </w:tc>
              <w:tc>
                <w:tcPr>
                  <w:tcW w:w="7375"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lang w:val="en-US" w:eastAsia="zh-CN"/>
                    </w:rPr>
                  </w:pPr>
                  <w:r>
                    <w:rPr>
                      <w:rFonts w:hint="default"/>
                      <w:color w:val="auto"/>
                      <w:highlight w:val="none"/>
                      <w:lang w:val="en-US" w:eastAsia="zh-CN"/>
                    </w:rPr>
                    <w:t>做好员工敬业爱业教育，不断提升优质服务水平，持之以恒，用心服务，真诚服务，不断提炼企业服务优势，增强核心竞争力，最大限度地赢得客户认可。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47"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color w:val="000000"/>
                      <w:szCs w:val="21"/>
                      <w:highlight w:val="none"/>
                      <w:lang w:val="en-US" w:eastAsia="zh-CN"/>
                    </w:rPr>
                    <w:t>组织优势说明</w:t>
                  </w:r>
                </w:p>
              </w:tc>
              <w:tc>
                <w:tcPr>
                  <w:tcW w:w="7375"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lang w:val="en-US" w:eastAsia="zh-CN"/>
                    </w:rPr>
                  </w:pPr>
                  <w:r>
                    <w:rPr>
                      <w:rFonts w:hint="eastAsia"/>
                      <w:color w:val="auto"/>
                      <w:highlight w:val="none"/>
                      <w:lang w:val="en-US" w:eastAsia="zh-CN"/>
                    </w:rPr>
                    <w:t>环保设备齐全、自己拥有生产公司、接收客户订单后可及时调派安排生产计划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color w:val="000000"/>
                      <w:szCs w:val="21"/>
                      <w:highlight w:val="none"/>
                      <w:lang w:val="en-US" w:eastAsia="zh-CN"/>
                    </w:rPr>
                    <w:t>组织劣势说明</w:t>
                  </w:r>
                </w:p>
              </w:tc>
              <w:tc>
                <w:tcPr>
                  <w:tcW w:w="7375"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lang w:val="en-US" w:eastAsia="zh-CN"/>
                    </w:rPr>
                  </w:pPr>
                  <w:r>
                    <w:rPr>
                      <w:rFonts w:hint="eastAsia" w:eastAsia="宋体"/>
                      <w:color w:val="auto"/>
                      <w:highlight w:val="none"/>
                      <w:lang w:val="en-US" w:eastAsia="zh-CN"/>
                    </w:rPr>
                    <w:t>在公司正常运行的前提下，为了加强对环境的保护，垃圾进行分类回收，杜绝安全事故的隐患，减少汽车等运输车辆的使用，以减少噪声和废气的产生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color w:val="000000"/>
                      <w:szCs w:val="21"/>
                      <w:highlight w:val="none"/>
                      <w:lang w:val="en-US" w:eastAsia="zh-CN"/>
                    </w:rPr>
                    <w:t>主要风险的说明</w:t>
                  </w:r>
                </w:p>
              </w:tc>
              <w:tc>
                <w:tcPr>
                  <w:tcW w:w="7375"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lang w:val="en-US" w:eastAsia="zh-CN"/>
                    </w:rPr>
                  </w:pPr>
                  <w:r>
                    <w:rPr>
                      <w:rFonts w:hint="default"/>
                      <w:color w:val="auto"/>
                      <w:highlight w:val="none"/>
                      <w:lang w:val="en-US" w:eastAsia="zh-CN"/>
                    </w:rPr>
                    <w:t>上级主管部门的监督检查容易发现公司操作不规范的地方，严重时可导致公司的停业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color w:val="000000"/>
                      <w:szCs w:val="21"/>
                      <w:highlight w:val="none"/>
                      <w:lang w:val="en-US" w:eastAsia="zh-CN"/>
                    </w:rPr>
                    <w:t>机遇的说明</w:t>
                  </w:r>
                </w:p>
              </w:tc>
              <w:tc>
                <w:tcPr>
                  <w:tcW w:w="7375" w:type="dxa"/>
                </w:tcPr>
                <w:p>
                  <w:pPr>
                    <w:keepNext w:val="0"/>
                    <w:keepLines w:val="0"/>
                    <w:widowControl w:val="0"/>
                    <w:numPr>
                      <w:ilvl w:val="0"/>
                      <w:numId w:val="0"/>
                    </w:numPr>
                    <w:suppressLineNumbers w:val="0"/>
                    <w:spacing w:before="0" w:beforeAutospacing="0" w:after="0" w:afterAutospacing="0"/>
                    <w:ind w:left="0" w:right="0"/>
                    <w:jc w:val="both"/>
                    <w:rPr>
                      <w:rFonts w:hint="eastAsia" w:eastAsia="宋体"/>
                      <w:color w:val="auto"/>
                      <w:highlight w:val="none"/>
                      <w:lang w:val="en-US" w:eastAsia="zh-CN"/>
                    </w:rPr>
                  </w:pPr>
                  <w:r>
                    <w:rPr>
                      <w:rFonts w:hint="eastAsia" w:eastAsia="宋体"/>
                      <w:color w:val="auto"/>
                      <w:highlight w:val="none"/>
                      <w:lang w:val="en-US" w:eastAsia="zh-CN"/>
                    </w:rPr>
                    <w:t>在公司正常运行的前提下，为了加强对环境的保护，垃圾进行分类回收，杜绝安全事故的隐患，减少汽车等运输车辆的使用，以减少噪声和废气的产生</w:t>
                  </w:r>
                </w:p>
              </w:tc>
            </w:tr>
          </w:tbl>
          <w:p>
            <w:pPr>
              <w:rPr>
                <w:rFonts w:hint="eastAsia"/>
                <w:color w:val="000000"/>
                <w:szCs w:val="21"/>
                <w:lang w:val="en-US" w:eastAsia="zh-CN"/>
              </w:rPr>
            </w:pPr>
          </w:p>
          <w:p>
            <w:pPr>
              <w:rPr>
                <w:rFonts w:hint="default"/>
                <w:color w:val="000000"/>
                <w:szCs w:val="21"/>
                <w:lang w:val="en-US" w:eastAsia="zh-CN"/>
              </w:rPr>
            </w:pPr>
            <w:r>
              <w:rPr>
                <w:rFonts w:hint="eastAsia"/>
                <w:color w:val="000000"/>
                <w:szCs w:val="21"/>
                <w:lang w:val="en-US" w:eastAsia="zh-CN"/>
              </w:rPr>
              <w:t>主要证据体现在</w:t>
            </w:r>
            <w:r>
              <w:rPr>
                <w:rFonts w:hint="eastAsia"/>
                <w:lang w:val="en-US" w:eastAsia="zh-CN"/>
              </w:rPr>
              <w:t xml:space="preserve"> </w:t>
            </w:r>
            <w:r>
              <w:rPr>
                <w:rFonts w:hint="eastAsia"/>
                <w:lang w:val="en-US" w:eastAsia="zh-CN"/>
              </w:rPr>
              <w:sym w:font="Wingdings" w:char="00FE"/>
            </w:r>
            <w:r>
              <w:rPr>
                <w:rFonts w:hint="eastAsia"/>
                <w:lang w:val="en-US" w:eastAsia="zh-CN"/>
              </w:rPr>
              <w:t>《</w:t>
            </w:r>
            <w:r>
              <w:rPr>
                <w:rFonts w:hint="eastAsia"/>
              </w:rPr>
              <w:t>组织及其环境</w:t>
            </w:r>
            <w:r>
              <w:rPr>
                <w:rFonts w:hint="eastAsia"/>
                <w:lang w:val="en-US" w:eastAsia="zh-CN"/>
              </w:rPr>
              <w:t xml:space="preserve">分析表》  </w:t>
            </w:r>
            <w:r>
              <w:rPr>
                <w:rFonts w:hint="eastAsia"/>
                <w:lang w:val="en-US" w:eastAsia="zh-CN"/>
              </w:rPr>
              <w:sym w:font="Wingdings" w:char="00A8"/>
            </w:r>
            <w:r>
              <w:rPr>
                <w:rFonts w:hint="eastAsia"/>
                <w:lang w:val="en-US" w:eastAsia="zh-CN"/>
              </w:rPr>
              <w:t xml:space="preserve">《年度业务计划》 </w:t>
            </w:r>
            <w:r>
              <w:rPr>
                <w:rFonts w:hint="eastAsia"/>
                <w:lang w:val="en-US" w:eastAsia="zh-CN"/>
              </w:rPr>
              <w:sym w:font="Wingdings" w:char="00FE"/>
            </w:r>
            <w:r>
              <w:rPr>
                <w:rFonts w:hint="eastAsia"/>
                <w:lang w:val="en-US" w:eastAsia="zh-CN"/>
              </w:rPr>
              <w:t>其他——组织内外部环境要素识别表</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3" w:hRule="atLeast"/>
        </w:trPr>
        <w:tc>
          <w:tcPr>
            <w:tcW w:w="2160" w:type="dxa"/>
            <w:vMerge w:val="restart"/>
            <w:shd w:val="clear" w:color="auto" w:fill="auto"/>
          </w:tcPr>
          <w:p>
            <w:r>
              <w:rPr>
                <w:rFonts w:hint="eastAsia"/>
              </w:rPr>
              <w:t>理解相关方的需求和期望</w:t>
            </w:r>
          </w:p>
        </w:tc>
        <w:tc>
          <w:tcPr>
            <w:tcW w:w="960" w:type="dxa"/>
            <w:vMerge w:val="restart"/>
            <w:shd w:val="clear" w:color="auto" w:fill="auto"/>
          </w:tcPr>
          <w:p>
            <w:r>
              <w:rPr>
                <w:rFonts w:hint="eastAsia"/>
                <w:lang w:val="en-US" w:eastAsia="zh-CN"/>
              </w:rPr>
              <w:t>E</w:t>
            </w:r>
            <w:r>
              <w:rPr>
                <w:rFonts w:hint="eastAsia"/>
              </w:rPr>
              <w:t xml:space="preserve">4.2 </w:t>
            </w:r>
          </w:p>
        </w:tc>
        <w:tc>
          <w:tcPr>
            <w:tcW w:w="745" w:type="dxa"/>
            <w:shd w:val="clear" w:color="auto" w:fill="auto"/>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shd w:val="clear" w:color="auto" w:fill="auto"/>
            <w:vAlign w:val="top"/>
          </w:tcPr>
          <w:p>
            <w:pPr>
              <w:rPr>
                <w:rFonts w:hint="default" w:ascii="Times New Roman" w:hAnsi="Times New Roman" w:eastAsia="宋体" w:cs="Times New Roman"/>
                <w:kern w:val="2"/>
                <w:sz w:val="21"/>
                <w:lang w:val="en-US" w:eastAsia="zh-CN" w:bidi="ar-SA"/>
              </w:rPr>
            </w:pPr>
            <w:r>
              <w:rPr>
                <w:rFonts w:hint="eastAsia"/>
                <w:lang w:val="en-US" w:eastAsia="zh-CN"/>
              </w:rPr>
              <w:t>如：</w:t>
            </w:r>
            <w:r>
              <w:rPr>
                <w:rFonts w:hint="eastAsia"/>
                <w:highlight w:val="none"/>
                <w:lang w:eastAsia="zh-CN"/>
              </w:rPr>
              <w:t>□</w:t>
            </w:r>
            <w:r>
              <w:rPr>
                <w:rFonts w:hint="eastAsia"/>
                <w:highlight w:val="none"/>
                <w:lang w:val="en-US" w:eastAsia="zh-CN"/>
              </w:rPr>
              <w:t>《</w:t>
            </w:r>
            <w:r>
              <w:rPr>
                <w:rFonts w:hint="eastAsia"/>
                <w:highlight w:val="none"/>
              </w:rPr>
              <w:t>理解相关方的需求和期望</w:t>
            </w:r>
            <w:r>
              <w:rPr>
                <w:rFonts w:hint="eastAsia"/>
                <w:highlight w:val="none"/>
                <w:lang w:val="en-US" w:eastAsia="zh-CN"/>
              </w:rPr>
              <w:t>控制程序》</w:t>
            </w:r>
            <w:r>
              <w:rPr>
                <w:rFonts w:hint="eastAsia"/>
                <w:lang w:val="en-US" w:eastAsia="zh-CN"/>
              </w:rPr>
              <w:t>、</w:t>
            </w:r>
            <w:r>
              <w:rPr>
                <w:rFonts w:hint="eastAsia"/>
                <w:lang w:eastAsia="zh-CN"/>
              </w:rPr>
              <w:t>☑</w:t>
            </w:r>
            <w:r>
              <w:rPr>
                <w:rFonts w:hint="eastAsia"/>
                <w:lang w:val="en-US" w:eastAsia="zh-CN"/>
              </w:rPr>
              <w:t>管理手册第4.2章、</w:t>
            </w:r>
            <w:r>
              <w:rPr>
                <w:rFonts w:hint="eastAsia"/>
                <w:highlight w:val="none"/>
                <w:lang w:eastAsia="zh-CN"/>
              </w:rPr>
              <w:sym w:font="Wingdings 2" w:char="0052"/>
            </w:r>
            <w:r>
              <w:rPr>
                <w:rFonts w:hint="eastAsia"/>
                <w:lang w:val="en-US" w:eastAsia="zh-CN"/>
              </w:rPr>
              <w:t>《组织环境与相关方要求管理程序》</w:t>
            </w:r>
          </w:p>
        </w:tc>
        <w:tc>
          <w:tcPr>
            <w:tcW w:w="1585" w:type="dxa"/>
            <w:vMerge w:val="restart"/>
            <w:shd w:val="clear" w:color="auto" w:fill="auto"/>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2160" w:type="dxa"/>
            <w:vMerge w:val="continue"/>
            <w:shd w:val="clear" w:color="auto" w:fill="auto"/>
          </w:tcPr>
          <w:p/>
        </w:tc>
        <w:tc>
          <w:tcPr>
            <w:tcW w:w="960" w:type="dxa"/>
            <w:vMerge w:val="continue"/>
            <w:shd w:val="clear" w:color="auto" w:fill="auto"/>
          </w:tcPr>
          <w:p/>
        </w:tc>
        <w:tc>
          <w:tcPr>
            <w:tcW w:w="745" w:type="dxa"/>
            <w:shd w:val="clear" w:color="auto" w:fill="auto"/>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shd w:val="clear" w:color="auto" w:fill="auto"/>
          </w:tcPr>
          <w:p>
            <w:pPr>
              <w:rPr>
                <w:rFonts w:hint="eastAsia"/>
                <w:color w:val="000000"/>
                <w:szCs w:val="21"/>
                <w:lang w:val="en-US" w:eastAsia="zh-CN"/>
              </w:rPr>
            </w:pPr>
            <w:r>
              <w:rPr>
                <w:rFonts w:hint="eastAsia"/>
                <w:color w:val="000000"/>
                <w:szCs w:val="21"/>
                <w:lang w:val="en-US" w:eastAsia="zh-CN"/>
              </w:rPr>
              <w:t xml:space="preserve"> </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1"/>
              <w:gridCol w:w="2495"/>
              <w:gridCol w:w="3611"/>
              <w:gridCol w:w="1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cyan"/>
                      <w:vertAlign w:val="baseline"/>
                      <w:lang w:val="en-US" w:eastAsia="zh-CN"/>
                    </w:rPr>
                  </w:pPr>
                  <w:r>
                    <w:rPr>
                      <w:rFonts w:hint="eastAsia"/>
                      <w:highlight w:val="none"/>
                      <w:vertAlign w:val="baseline"/>
                      <w:lang w:val="en-US" w:eastAsia="zh-CN"/>
                    </w:rPr>
                    <w:t>重要的相关方</w:t>
                  </w:r>
                </w:p>
              </w:tc>
              <w:tc>
                <w:tcPr>
                  <w:tcW w:w="2495"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cyan"/>
                      <w:vertAlign w:val="baseline"/>
                      <w:lang w:val="en-US" w:eastAsia="zh-CN"/>
                    </w:rPr>
                  </w:pPr>
                  <w:r>
                    <w:rPr>
                      <w:rFonts w:hint="eastAsia"/>
                      <w:highlight w:val="none"/>
                      <w:vertAlign w:val="baseline"/>
                      <w:lang w:val="en-US" w:eastAsia="zh-CN"/>
                    </w:rPr>
                    <w:t>相关方名称举例</w:t>
                  </w:r>
                </w:p>
              </w:tc>
              <w:tc>
                <w:tcPr>
                  <w:tcW w:w="361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highlight w:val="cyan"/>
                      <w:vertAlign w:val="baseline"/>
                      <w:lang w:val="en-US" w:eastAsia="zh-CN" w:bidi="ar-SA"/>
                    </w:rPr>
                  </w:pPr>
                  <w:r>
                    <w:rPr>
                      <w:rFonts w:hint="eastAsia"/>
                      <w:highlight w:val="none"/>
                      <w:vertAlign w:val="baseline"/>
                      <w:lang w:val="en-US" w:eastAsia="zh-CN"/>
                    </w:rPr>
                    <w:t>重要的相关方</w:t>
                  </w:r>
                  <w:r>
                    <w:rPr>
                      <w:rFonts w:hint="eastAsia"/>
                      <w:vertAlign w:val="baseline"/>
                      <w:lang w:val="en-US" w:eastAsia="zh-CN"/>
                    </w:rPr>
                    <w:t>需求和希望（不必全选）</w:t>
                  </w: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highlight w:val="none"/>
                      <w:vertAlign w:val="baseline"/>
                      <w:lang w:val="en-US" w:eastAsia="zh-CN"/>
                    </w:rPr>
                  </w:pPr>
                  <w:r>
                    <w:rPr>
                      <w:rFonts w:hint="eastAsia"/>
                      <w:highlight w:val="none"/>
                      <w:vertAlign w:val="baseline"/>
                      <w:lang w:val="en-US" w:eastAsia="zh-CN"/>
                    </w:rPr>
                    <w:t>成为合规性义务的需求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lang w:eastAsia="zh-CN"/>
                    </w:rPr>
                    <w:t>☑</w:t>
                  </w:r>
                  <w:r>
                    <w:rPr>
                      <w:rFonts w:hint="eastAsia"/>
                      <w:highlight w:val="none"/>
                      <w:vertAlign w:val="baseline"/>
                      <w:lang w:val="en-US" w:eastAsia="zh-CN"/>
                    </w:rPr>
                    <w:t>主管部门</w:t>
                  </w:r>
                </w:p>
              </w:tc>
              <w:tc>
                <w:tcPr>
                  <w:tcW w:w="2495"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default"/>
                      <w:highlight w:val="none"/>
                      <w:vertAlign w:val="baseline"/>
                      <w:lang w:val="en-US" w:eastAsia="zh-CN"/>
                    </w:rPr>
                    <w:fldChar w:fldCharType="begin"/>
                  </w:r>
                  <w:r>
                    <w:rPr>
                      <w:rFonts w:hint="default"/>
                      <w:highlight w:val="none"/>
                      <w:vertAlign w:val="baseline"/>
                      <w:lang w:val="en-US" w:eastAsia="zh-CN"/>
                    </w:rPr>
                    <w:instrText xml:space="preserve"> HYPERLINK "https://www.so.com/link?m=bLQPZ1kd9Crncpra7al6jJlVWW2vmoOuFgizAEJ/RS0C8L5EFWA7wIajgnn8B+6uzV4zpuHCNelgpBbjOQGh7o9LUYWgq/9fJfYyWNYUA9/ZsEw4zGPcocI3986dQ8fEEIj5JTT+JBddRyS1h8lrAteQCwoTbQdVeIH1XJboMxaj2YIRRc1I5ljahkbRqdAt0fj23QRqqlJkz2cNSe1WrhLCxEgRUIfxZv1dT9A1EX5VSkXjQXTB9Fb0EDC8=" \t "https://www.so.com/_blank" </w:instrText>
                  </w:r>
                  <w:r>
                    <w:rPr>
                      <w:rFonts w:hint="default"/>
                      <w:highlight w:val="none"/>
                      <w:vertAlign w:val="baseline"/>
                      <w:lang w:val="en-US" w:eastAsia="zh-CN"/>
                    </w:rPr>
                    <w:fldChar w:fldCharType="separate"/>
                  </w:r>
                  <w:r>
                    <w:rPr>
                      <w:rFonts w:hint="default"/>
                      <w:highlight w:val="none"/>
                      <w:vertAlign w:val="baseline"/>
                      <w:lang w:val="en-US" w:eastAsia="zh-CN"/>
                    </w:rPr>
                    <w:t>乌鲁木齐市生态环境局</w:t>
                  </w:r>
                  <w:r>
                    <w:rPr>
                      <w:rFonts w:hint="default"/>
                      <w:highlight w:val="none"/>
                      <w:vertAlign w:val="baseline"/>
                      <w:lang w:val="en-US" w:eastAsia="zh-CN"/>
                    </w:rPr>
                    <w:fldChar w:fldCharType="end"/>
                  </w:r>
                </w:p>
              </w:tc>
              <w:tc>
                <w:tcPr>
                  <w:tcW w:w="361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vertAlign w:val="baseline"/>
                      <w:lang w:val="en-US" w:eastAsia="zh-CN"/>
                    </w:rPr>
                  </w:pPr>
                  <w:r>
                    <w:rPr>
                      <w:rFonts w:hint="eastAsia"/>
                      <w:highlight w:val="none"/>
                      <w:lang w:eastAsia="zh-CN"/>
                    </w:rPr>
                    <w:t>☑</w:t>
                  </w:r>
                  <w:r>
                    <w:rPr>
                      <w:rFonts w:hint="eastAsia"/>
                      <w:highlight w:val="none"/>
                      <w:vertAlign w:val="baseline"/>
                      <w:lang w:val="en-US" w:eastAsia="zh-CN"/>
                    </w:rPr>
                    <w:t>遵守环境相关的法律法规</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eastAsia="宋体"/>
                      <w:highlight w:val="none"/>
                      <w:vertAlign w:val="baseline"/>
                      <w:lang w:val="en-US" w:eastAsia="zh-CN"/>
                    </w:rPr>
                  </w:pPr>
                  <w:r>
                    <w:rPr>
                      <w:rFonts w:hint="eastAsia"/>
                      <w:highlight w:val="none"/>
                      <w:lang w:eastAsia="zh-CN"/>
                    </w:rPr>
                    <w:t>☑</w:t>
                  </w:r>
                  <w:r>
                    <w:rPr>
                      <w:rFonts w:hint="eastAsia"/>
                      <w:highlight w:val="none"/>
                      <w:lang w:val="en-US" w:eastAsia="zh-CN"/>
                    </w:rPr>
                    <w:t>达标排放</w:t>
                  </w: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rPr>
                  </w:pPr>
                  <w:r>
                    <w:rPr>
                      <w:rFonts w:hint="eastAsia"/>
                      <w:lang w:val="en-US" w:eastAsia="zh-CN"/>
                    </w:rPr>
                    <w:sym w:font="Wingdings" w:char="00FE"/>
                  </w:r>
                  <w:r>
                    <w:rPr>
                      <w:rFonts w:hint="eastAsia"/>
                      <w:lang w:val="en-US" w:eastAsia="zh-CN"/>
                    </w:rPr>
                    <w:t xml:space="preserve">是  </w:t>
                  </w:r>
                  <w:r>
                    <w:rPr>
                      <w:rFonts w:hint="eastAsia"/>
                      <w:lang w:val="en-US" w:eastAsia="zh-CN"/>
                    </w:rPr>
                    <w:sym w:font="Wingdings" w:char="00A8"/>
                  </w:r>
                  <w:r>
                    <w:rPr>
                      <w:rFonts w:hint="eastAsia"/>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lang w:eastAsia="zh-CN"/>
                    </w:rPr>
                    <w:t>☑</w:t>
                  </w:r>
                  <w:r>
                    <w:rPr>
                      <w:rFonts w:hint="eastAsia"/>
                      <w:highlight w:val="none"/>
                      <w:vertAlign w:val="baseline"/>
                      <w:lang w:val="en-US" w:eastAsia="zh-CN"/>
                    </w:rPr>
                    <w:t>供方</w:t>
                  </w:r>
                </w:p>
              </w:tc>
              <w:tc>
                <w:tcPr>
                  <w:tcW w:w="2495" w:type="dxa"/>
                  <w:vAlign w:val="top"/>
                </w:tcPr>
                <w:p>
                  <w:pPr>
                    <w:rPr>
                      <w:rFonts w:hint="default" w:ascii="Times New Roman" w:hAnsi="Times New Roman" w:eastAsia="宋体" w:cs="Times New Roman"/>
                      <w:kern w:val="2"/>
                      <w:sz w:val="21"/>
                      <w:lang w:val="en-US" w:eastAsia="zh-CN" w:bidi="ar-SA"/>
                    </w:rPr>
                  </w:pPr>
                  <w:r>
                    <w:rPr>
                      <w:rFonts w:hint="eastAsia" w:cs="Times New Roman"/>
                      <w:kern w:val="2"/>
                      <w:sz w:val="21"/>
                      <w:lang w:val="en-US" w:eastAsia="zh-CN" w:bidi="ar-SA"/>
                    </w:rPr>
                    <w:t>新疆隆威家具有限责任公司</w:t>
                  </w:r>
                </w:p>
              </w:tc>
              <w:tc>
                <w:tcPr>
                  <w:tcW w:w="361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vertAlign w:val="baseline"/>
                      <w:lang w:val="en-US" w:eastAsia="zh-CN"/>
                    </w:rPr>
                  </w:pPr>
                  <w:r>
                    <w:rPr>
                      <w:rFonts w:hint="eastAsia"/>
                      <w:highlight w:val="none"/>
                      <w:lang w:eastAsia="zh-CN"/>
                    </w:rPr>
                    <w:t>☑</w:t>
                  </w:r>
                  <w:r>
                    <w:rPr>
                      <w:rFonts w:hint="eastAsia"/>
                      <w:highlight w:val="none"/>
                      <w:vertAlign w:val="baseline"/>
                      <w:lang w:val="en-US" w:eastAsia="zh-CN"/>
                    </w:rPr>
                    <w:t>组织的持续经营、</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highlight w:val="none"/>
                      <w:vertAlign w:val="baseline"/>
                      <w:lang w:val="en-US" w:eastAsia="zh-CN" w:bidi="ar-SA"/>
                    </w:rPr>
                  </w:pPr>
                  <w:r>
                    <w:rPr>
                      <w:rFonts w:hint="eastAsia"/>
                      <w:highlight w:val="none"/>
                      <w:lang w:eastAsia="zh-CN"/>
                    </w:rPr>
                    <w:t>☑</w:t>
                  </w:r>
                  <w:r>
                    <w:rPr>
                      <w:rFonts w:hint="eastAsia"/>
                      <w:highlight w:val="none"/>
                      <w:vertAlign w:val="baseline"/>
                      <w:lang w:val="en-US" w:eastAsia="zh-CN"/>
                    </w:rPr>
                    <w:t>明示采购的环保要求</w:t>
                  </w: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rPr>
                  </w:pPr>
                  <w:r>
                    <w:rPr>
                      <w:rFonts w:hint="eastAsia"/>
                      <w:lang w:val="en-US" w:eastAsia="zh-CN"/>
                    </w:rPr>
                    <w:sym w:font="Wingdings" w:char="00FE"/>
                  </w:r>
                  <w:r>
                    <w:rPr>
                      <w:rFonts w:hint="eastAsia"/>
                      <w:lang w:val="en-US" w:eastAsia="zh-CN"/>
                    </w:rPr>
                    <w:t xml:space="preserve">是  </w:t>
                  </w:r>
                  <w:r>
                    <w:rPr>
                      <w:rFonts w:hint="eastAsia"/>
                      <w:lang w:val="en-US" w:eastAsia="zh-CN"/>
                    </w:rPr>
                    <w:sym w:font="Wingdings" w:char="00A8"/>
                  </w:r>
                  <w:r>
                    <w:rPr>
                      <w:rFonts w:hint="eastAsia"/>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widowControl w:val="0"/>
                    <w:numPr>
                      <w:ilvl w:val="0"/>
                      <w:numId w:val="0"/>
                    </w:numPr>
                    <w:suppressLineNumbers w:val="0"/>
                    <w:spacing w:before="0" w:beforeAutospacing="0" w:after="0" w:afterAutospacing="0"/>
                    <w:ind w:left="0" w:right="0"/>
                    <w:jc w:val="both"/>
                    <w:rPr>
                      <w:rFonts w:hint="eastAsia" w:eastAsia="宋体"/>
                      <w:highlight w:val="none"/>
                      <w:vertAlign w:val="baseline"/>
                      <w:lang w:val="en-US" w:eastAsia="zh-CN"/>
                    </w:rPr>
                  </w:pPr>
                  <w:r>
                    <w:rPr>
                      <w:rFonts w:hint="eastAsia"/>
                      <w:highlight w:val="none"/>
                      <w:lang w:eastAsia="zh-CN"/>
                    </w:rPr>
                    <w:t>☑</w:t>
                  </w:r>
                  <w:r>
                    <w:rPr>
                      <w:rFonts w:hint="eastAsia"/>
                      <w:highlight w:val="none"/>
                      <w:lang w:val="en-US" w:eastAsia="zh-CN"/>
                    </w:rPr>
                    <w:t>顾客</w:t>
                  </w:r>
                </w:p>
              </w:tc>
              <w:tc>
                <w:tcPr>
                  <w:tcW w:w="2495" w:type="dxa"/>
                  <w:vAlign w:val="top"/>
                </w:tcPr>
                <w:p>
                  <w:pPr>
                    <w:rPr>
                      <w:rFonts w:hint="default" w:ascii="Times New Roman" w:hAnsi="Times New Roman" w:eastAsia="宋体" w:cs="Times New Roman"/>
                      <w:kern w:val="2"/>
                      <w:sz w:val="21"/>
                      <w:lang w:val="en-US" w:eastAsia="zh-CN" w:bidi="ar-SA"/>
                    </w:rPr>
                  </w:pPr>
                  <w:r>
                    <w:rPr>
                      <w:rFonts w:hint="eastAsia"/>
                    </w:rPr>
                    <w:t>例如：</w:t>
                  </w:r>
                  <w:r>
                    <w:rPr>
                      <w:rFonts w:hint="eastAsia"/>
                      <w:lang w:val="en-US" w:eastAsia="zh-CN"/>
                    </w:rPr>
                    <w:t>新疆农业职业技术学院</w:t>
                  </w:r>
                </w:p>
              </w:tc>
              <w:tc>
                <w:tcPr>
                  <w:tcW w:w="3611" w:type="dxa"/>
                  <w:vAlign w:val="top"/>
                </w:tcPr>
                <w:p>
                  <w:pPr>
                    <w:keepNext w:val="0"/>
                    <w:keepLines w:val="0"/>
                    <w:widowControl w:val="0"/>
                    <w:numPr>
                      <w:ilvl w:val="0"/>
                      <w:numId w:val="0"/>
                    </w:numPr>
                    <w:suppressLineNumbers w:val="0"/>
                    <w:spacing w:before="0" w:beforeAutospacing="0" w:after="0" w:afterAutospacing="0"/>
                    <w:ind w:left="210" w:leftChars="0" w:right="0" w:rightChars="0" w:hanging="210" w:hangingChars="100"/>
                    <w:jc w:val="both"/>
                    <w:rPr>
                      <w:rFonts w:hint="eastAsia"/>
                      <w:highlight w:val="none"/>
                      <w:vertAlign w:val="baseline"/>
                      <w:lang w:val="en-US" w:eastAsia="zh-CN"/>
                    </w:rPr>
                  </w:pPr>
                  <w:r>
                    <w:rPr>
                      <w:rFonts w:hint="eastAsia"/>
                      <w:highlight w:val="none"/>
                      <w:lang w:eastAsia="zh-CN"/>
                    </w:rPr>
                    <w:t>☑</w:t>
                  </w:r>
                  <w:r>
                    <w:rPr>
                      <w:rFonts w:hint="eastAsia"/>
                      <w:highlight w:val="none"/>
                      <w:lang w:val="en-US" w:eastAsia="zh-CN"/>
                    </w:rPr>
                    <w:t>不因环保问题影响</w:t>
                  </w:r>
                  <w:r>
                    <w:rPr>
                      <w:rFonts w:hint="eastAsia"/>
                      <w:highlight w:val="none"/>
                      <w:vertAlign w:val="baseline"/>
                      <w:lang w:val="en-US" w:eastAsia="zh-CN"/>
                    </w:rPr>
                    <w:t>按时按质按量交付产品或服务；</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eastAsia="宋体"/>
                      <w:highlight w:val="none"/>
                      <w:vertAlign w:val="baseline"/>
                      <w:lang w:val="en-US" w:eastAsia="zh-CN"/>
                    </w:rPr>
                  </w:pPr>
                  <w:r>
                    <w:rPr>
                      <w:rFonts w:hint="eastAsia"/>
                      <w:highlight w:val="none"/>
                      <w:lang w:eastAsia="zh-CN"/>
                    </w:rPr>
                    <w:t>□</w:t>
                  </w:r>
                  <w:r>
                    <w:rPr>
                      <w:rFonts w:hint="eastAsia"/>
                      <w:highlight w:val="none"/>
                      <w:lang w:val="en-US" w:eastAsia="zh-CN"/>
                    </w:rPr>
                    <w:t>提供明确的MSDS</w:t>
                  </w: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highlight w:val="none"/>
                      <w:lang w:val="en-US" w:eastAsia="zh-CN" w:bidi="ar-SA"/>
                    </w:rPr>
                  </w:pPr>
                  <w:r>
                    <w:rPr>
                      <w:rFonts w:hint="eastAsia"/>
                      <w:lang w:val="en-US" w:eastAsia="zh-CN"/>
                    </w:rPr>
                    <w:sym w:font="Wingdings" w:char="00FE"/>
                  </w:r>
                  <w:r>
                    <w:rPr>
                      <w:rFonts w:hint="eastAsia"/>
                      <w:lang w:val="en-US" w:eastAsia="zh-CN"/>
                    </w:rPr>
                    <w:t xml:space="preserve">是  </w:t>
                  </w:r>
                  <w:r>
                    <w:rPr>
                      <w:rFonts w:hint="eastAsia"/>
                      <w:lang w:val="en-US" w:eastAsia="zh-CN"/>
                    </w:rPr>
                    <w:sym w:font="Wingdings" w:char="00A8"/>
                  </w:r>
                  <w:r>
                    <w:rPr>
                      <w:rFonts w:hint="eastAsia"/>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widowControl w:val="0"/>
                    <w:numPr>
                      <w:ilvl w:val="0"/>
                      <w:numId w:val="0"/>
                    </w:numPr>
                    <w:suppressLineNumbers w:val="0"/>
                    <w:spacing w:before="0" w:beforeAutospacing="0" w:after="0" w:afterAutospacing="0"/>
                    <w:ind w:left="0" w:right="0"/>
                    <w:jc w:val="both"/>
                    <w:rPr>
                      <w:rFonts w:hint="eastAsia" w:eastAsia="宋体"/>
                      <w:highlight w:val="none"/>
                      <w:vertAlign w:val="baseline"/>
                      <w:lang w:val="en-US" w:eastAsia="zh-CN"/>
                    </w:rPr>
                  </w:pPr>
                  <w:r>
                    <w:rPr>
                      <w:rFonts w:hint="eastAsia"/>
                      <w:highlight w:val="none"/>
                      <w:lang w:eastAsia="zh-CN"/>
                    </w:rPr>
                    <w:t>☑</w:t>
                  </w:r>
                  <w:r>
                    <w:rPr>
                      <w:rFonts w:hint="eastAsia"/>
                      <w:highlight w:val="none"/>
                      <w:lang w:val="en-US" w:eastAsia="zh-CN"/>
                    </w:rPr>
                    <w:t>消费者</w:t>
                  </w:r>
                </w:p>
              </w:tc>
              <w:tc>
                <w:tcPr>
                  <w:tcW w:w="2495"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lang w:val="en-US" w:eastAsia="zh-CN"/>
                    </w:rPr>
                    <w:t>——</w:t>
                  </w:r>
                </w:p>
              </w:tc>
              <w:tc>
                <w:tcPr>
                  <w:tcW w:w="361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eastAsia="宋体"/>
                      <w:highlight w:val="none"/>
                      <w:vertAlign w:val="baseline"/>
                      <w:lang w:val="en-US" w:eastAsia="zh-CN"/>
                    </w:rPr>
                  </w:pPr>
                  <w:r>
                    <w:rPr>
                      <w:rFonts w:hint="eastAsia"/>
                      <w:highlight w:val="none"/>
                      <w:lang w:eastAsia="zh-CN"/>
                    </w:rPr>
                    <w:t>☑</w:t>
                  </w:r>
                  <w:r>
                    <w:rPr>
                      <w:rFonts w:hint="eastAsia"/>
                      <w:highlight w:val="none"/>
                      <w:lang w:val="en-US" w:eastAsia="zh-CN"/>
                    </w:rPr>
                    <w:t>不因使用（如耗电）和最终处置带来麻烦</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vertAlign w:val="baseline"/>
                      <w:lang w:val="en-US" w:eastAsia="zh-CN"/>
                    </w:rPr>
                  </w:pPr>
                  <w:r>
                    <w:rPr>
                      <w:rFonts w:hint="eastAsia"/>
                      <w:highlight w:val="none"/>
                    </w:rPr>
                    <w:t>□</w:t>
                  </w: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highlight w:val="none"/>
                      <w:lang w:val="en-US" w:eastAsia="zh-CN" w:bidi="ar-SA"/>
                    </w:rPr>
                  </w:pPr>
                  <w:r>
                    <w:rPr>
                      <w:rFonts w:hint="eastAsia"/>
                      <w:lang w:val="en-US" w:eastAsia="zh-CN"/>
                    </w:rPr>
                    <w:sym w:font="Wingdings" w:char="00FE"/>
                  </w:r>
                  <w:r>
                    <w:rPr>
                      <w:rFonts w:hint="eastAsia"/>
                      <w:lang w:val="en-US" w:eastAsia="zh-CN"/>
                    </w:rPr>
                    <w:t xml:space="preserve">是  </w:t>
                  </w:r>
                  <w:r>
                    <w:rPr>
                      <w:rFonts w:hint="eastAsia"/>
                      <w:lang w:val="en-US" w:eastAsia="zh-CN"/>
                    </w:rPr>
                    <w:sym w:font="Wingdings" w:char="00A8"/>
                  </w:r>
                  <w:r>
                    <w:rPr>
                      <w:rFonts w:hint="eastAsia"/>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highlight w:val="none"/>
                      <w:vertAlign w:val="baseline"/>
                      <w:lang w:val="en-US" w:eastAsia="zh-CN" w:bidi="ar-SA"/>
                    </w:rPr>
                  </w:pPr>
                  <w:r>
                    <w:rPr>
                      <w:rFonts w:hint="eastAsia"/>
                      <w:highlight w:val="none"/>
                      <w:lang w:eastAsia="zh-CN"/>
                    </w:rPr>
                    <w:t>☑</w:t>
                  </w:r>
                  <w:r>
                    <w:rPr>
                      <w:rFonts w:hint="eastAsia"/>
                      <w:highlight w:val="none"/>
                      <w:vertAlign w:val="baseline"/>
                      <w:lang w:val="en-US" w:eastAsia="zh-CN"/>
                    </w:rPr>
                    <w:t>员工</w:t>
                  </w:r>
                </w:p>
              </w:tc>
              <w:tc>
                <w:tcPr>
                  <w:tcW w:w="249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highlight w:val="none"/>
                      <w:vertAlign w:val="baseline"/>
                      <w:lang w:val="en-US" w:eastAsia="zh-CN" w:bidi="ar-SA"/>
                    </w:rPr>
                  </w:pPr>
                  <w:r>
                    <w:rPr>
                      <w:rFonts w:hint="eastAsia" w:cs="Times New Roman"/>
                      <w:kern w:val="2"/>
                      <w:sz w:val="21"/>
                      <w:szCs w:val="24"/>
                      <w:highlight w:val="none"/>
                      <w:vertAlign w:val="baseline"/>
                      <w:lang w:val="en-US" w:eastAsia="zh-CN" w:bidi="ar-SA"/>
                    </w:rPr>
                    <w:t>——</w:t>
                  </w:r>
                </w:p>
              </w:tc>
              <w:tc>
                <w:tcPr>
                  <w:tcW w:w="361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vertAlign w:val="baseline"/>
                      <w:lang w:val="en-US" w:eastAsia="zh-CN"/>
                    </w:rPr>
                  </w:pPr>
                  <w:r>
                    <w:rPr>
                      <w:rFonts w:hint="eastAsia"/>
                      <w:highlight w:val="none"/>
                      <w:lang w:eastAsia="zh-CN"/>
                    </w:rPr>
                    <w:t>☑</w:t>
                  </w:r>
                  <w:r>
                    <w:rPr>
                      <w:rFonts w:hint="eastAsia"/>
                      <w:highlight w:val="none"/>
                      <w:lang w:val="en-US" w:eastAsia="zh-CN"/>
                    </w:rPr>
                    <w:t>不因环保问题停产，</w:t>
                  </w:r>
                  <w:r>
                    <w:rPr>
                      <w:rFonts w:hint="eastAsia"/>
                      <w:highlight w:val="none"/>
                      <w:vertAlign w:val="baseline"/>
                      <w:lang w:val="en-US" w:eastAsia="zh-CN"/>
                    </w:rPr>
                    <w:t>组织持续经营</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vertAlign w:val="baseline"/>
                      <w:lang w:val="en-US" w:eastAsia="zh-CN"/>
                    </w:rPr>
                  </w:pPr>
                  <w:r>
                    <w:rPr>
                      <w:rFonts w:hint="eastAsia"/>
                      <w:highlight w:val="none"/>
                    </w:rPr>
                    <w:t>□</w:t>
                  </w: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highlight w:val="none"/>
                      <w:lang w:val="en-US" w:eastAsia="zh-CN" w:bidi="ar-SA"/>
                    </w:rPr>
                  </w:pPr>
                  <w:r>
                    <w:rPr>
                      <w:rFonts w:hint="eastAsia"/>
                      <w:lang w:val="en-US" w:eastAsia="zh-CN"/>
                    </w:rPr>
                    <w:sym w:font="Wingdings" w:char="00FE"/>
                  </w:r>
                  <w:r>
                    <w:rPr>
                      <w:rFonts w:hint="eastAsia"/>
                      <w:lang w:val="en-US" w:eastAsia="zh-CN"/>
                    </w:rPr>
                    <w:t xml:space="preserve">是  </w:t>
                  </w:r>
                  <w:r>
                    <w:rPr>
                      <w:rFonts w:hint="eastAsia"/>
                      <w:lang w:val="en-US" w:eastAsia="zh-CN"/>
                    </w:rPr>
                    <w:sym w:font="Wingdings" w:char="00A8"/>
                  </w:r>
                  <w:r>
                    <w:rPr>
                      <w:rFonts w:hint="eastAsia"/>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eastAsia="宋体"/>
                      <w:highlight w:val="none"/>
                      <w:lang w:val="en-US" w:eastAsia="zh-CN"/>
                    </w:rPr>
                  </w:pPr>
                  <w:r>
                    <w:rPr>
                      <w:rFonts w:hint="eastAsia"/>
                      <w:highlight w:val="none"/>
                      <w:lang w:eastAsia="zh-CN"/>
                    </w:rPr>
                    <w:t>□</w:t>
                  </w:r>
                  <w:r>
                    <w:rPr>
                      <w:rFonts w:hint="eastAsia"/>
                      <w:highlight w:val="none"/>
                      <w:lang w:val="en-US" w:eastAsia="zh-CN"/>
                    </w:rPr>
                    <w:t>投资方</w:t>
                  </w:r>
                </w:p>
              </w:tc>
              <w:tc>
                <w:tcPr>
                  <w:tcW w:w="249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color w:val="1D41D5"/>
                      <w:highlight w:val="none"/>
                      <w:vertAlign w:val="baseline"/>
                      <w:lang w:val="en-US" w:eastAsia="zh-CN"/>
                    </w:rPr>
                  </w:pPr>
                  <w:r>
                    <w:rPr>
                      <w:rFonts w:hint="eastAsia"/>
                      <w:color w:val="1D41D5"/>
                      <w:highlight w:val="none"/>
                      <w:vertAlign w:val="baseline"/>
                      <w:lang w:val="en-US" w:eastAsia="zh-CN"/>
                    </w:rPr>
                    <w:t>——</w:t>
                  </w:r>
                </w:p>
              </w:tc>
              <w:tc>
                <w:tcPr>
                  <w:tcW w:w="361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vertAlign w:val="baseline"/>
                      <w:lang w:val="en-US" w:eastAsia="zh-CN"/>
                    </w:rPr>
                  </w:pPr>
                  <w:r>
                    <w:rPr>
                      <w:rFonts w:hint="eastAsia"/>
                      <w:color w:val="auto"/>
                      <w:highlight w:val="none"/>
                      <w:lang w:eastAsia="zh-CN"/>
                    </w:rPr>
                    <w:t>□</w:t>
                  </w:r>
                  <w:r>
                    <w:rPr>
                      <w:rFonts w:hint="eastAsia"/>
                      <w:color w:val="auto"/>
                      <w:highlight w:val="none"/>
                      <w:lang w:val="en-US" w:eastAsia="zh-CN"/>
                    </w:rPr>
                    <w:t>不因环保问题停产，</w:t>
                  </w:r>
                  <w:r>
                    <w:rPr>
                      <w:rFonts w:hint="eastAsia"/>
                      <w:color w:val="auto"/>
                      <w:highlight w:val="none"/>
                      <w:vertAlign w:val="baseline"/>
                      <w:lang w:val="en-US" w:eastAsia="zh-CN"/>
                    </w:rPr>
                    <w:t>组织持续经营、盈利</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vertAlign w:val="baseline"/>
                      <w:lang w:val="en-US" w:eastAsia="zh-CN"/>
                    </w:rPr>
                  </w:pPr>
                  <w:r>
                    <w:rPr>
                      <w:rFonts w:hint="eastAsia"/>
                      <w:color w:val="auto"/>
                      <w:highlight w:val="none"/>
                    </w:rPr>
                    <w:t>□</w:t>
                  </w: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lang w:val="en-US" w:eastAsia="zh-CN" w:bidi="ar-SA"/>
                    </w:rPr>
                  </w:pPr>
                  <w:r>
                    <w:rPr>
                      <w:rFonts w:hint="eastAsia"/>
                      <w:color w:val="auto"/>
                      <w:lang w:val="en-US" w:eastAsia="zh-CN"/>
                    </w:rPr>
                    <w:sym w:font="Wingdings" w:char="00FE"/>
                  </w:r>
                  <w:r>
                    <w:rPr>
                      <w:rFonts w:hint="eastAsia"/>
                      <w:color w:val="auto"/>
                      <w:lang w:val="en-US" w:eastAsia="zh-CN"/>
                    </w:rPr>
                    <w:t xml:space="preserve">是  </w:t>
                  </w:r>
                  <w:r>
                    <w:rPr>
                      <w:rFonts w:hint="eastAsia"/>
                      <w:color w:val="auto"/>
                      <w:lang w:val="en-US" w:eastAsia="zh-CN"/>
                    </w:rPr>
                    <w:sym w:font="Wingdings" w:char="00A8"/>
                  </w:r>
                  <w:r>
                    <w:rPr>
                      <w:rFonts w:hint="eastAsia"/>
                      <w:color w:val="auto"/>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highlight w:val="none"/>
                      <w:lang w:val="en-US" w:eastAsia="zh-CN" w:bidi="ar-SA"/>
                    </w:rPr>
                  </w:pPr>
                  <w:r>
                    <w:rPr>
                      <w:rFonts w:hint="eastAsia"/>
                      <w:highlight w:val="none"/>
                      <w:lang w:eastAsia="zh-CN"/>
                    </w:rPr>
                    <w:t>□</w:t>
                  </w:r>
                  <w:r>
                    <w:rPr>
                      <w:rFonts w:hint="eastAsia"/>
                      <w:highlight w:val="none"/>
                      <w:lang w:val="en-US" w:eastAsia="zh-CN"/>
                    </w:rPr>
                    <w:t>社区</w:t>
                  </w:r>
                </w:p>
              </w:tc>
              <w:tc>
                <w:tcPr>
                  <w:tcW w:w="249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color w:val="1D41D5"/>
                      <w:highlight w:val="none"/>
                      <w:vertAlign w:val="baseline"/>
                      <w:lang w:val="en-US" w:eastAsia="zh-CN"/>
                    </w:rPr>
                  </w:pPr>
                  <w:r>
                    <w:rPr>
                      <w:rFonts w:hint="eastAsia"/>
                      <w:color w:val="1D41D5"/>
                      <w:highlight w:val="none"/>
                      <w:vertAlign w:val="baseline"/>
                      <w:lang w:val="en-US" w:eastAsia="zh-CN"/>
                    </w:rPr>
                    <w:t>——</w:t>
                  </w:r>
                </w:p>
              </w:tc>
              <w:tc>
                <w:tcPr>
                  <w:tcW w:w="361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color w:val="auto"/>
                      <w:highlight w:val="none"/>
                      <w:vertAlign w:val="baseline"/>
                      <w:lang w:val="en-US" w:eastAsia="zh-CN"/>
                    </w:rPr>
                  </w:pPr>
                  <w:r>
                    <w:rPr>
                      <w:rFonts w:hint="eastAsia"/>
                      <w:color w:val="auto"/>
                      <w:highlight w:val="none"/>
                      <w:lang w:eastAsia="zh-CN"/>
                    </w:rPr>
                    <w:t>□</w:t>
                  </w:r>
                  <w:r>
                    <w:rPr>
                      <w:rFonts w:hint="eastAsia"/>
                      <w:color w:val="auto"/>
                      <w:highlight w:val="none"/>
                      <w:lang w:val="en-US" w:eastAsia="zh-CN"/>
                    </w:rPr>
                    <w:t>不因环保问题影响污染周围的环境</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rPr>
                    <w:t>□</w:t>
                  </w: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lang w:val="en-US" w:eastAsia="zh-CN" w:bidi="ar-SA"/>
                    </w:rPr>
                  </w:pPr>
                  <w:r>
                    <w:rPr>
                      <w:rFonts w:hint="eastAsia"/>
                      <w:color w:val="auto"/>
                      <w:lang w:val="en-US" w:eastAsia="zh-CN"/>
                    </w:rPr>
                    <w:sym w:font="Wingdings" w:char="00A8"/>
                  </w:r>
                  <w:r>
                    <w:rPr>
                      <w:rFonts w:hint="eastAsia"/>
                      <w:color w:val="auto"/>
                      <w:lang w:val="en-US" w:eastAsia="zh-CN"/>
                    </w:rPr>
                    <w:t xml:space="preserve">是  </w:t>
                  </w:r>
                  <w:r>
                    <w:rPr>
                      <w:rFonts w:hint="eastAsia"/>
                      <w:color w:val="auto"/>
                      <w:lang w:val="en-US" w:eastAsia="zh-CN"/>
                    </w:rPr>
                    <w:sym w:font="Wingdings" w:char="00A8"/>
                  </w:r>
                  <w:r>
                    <w:rPr>
                      <w:rFonts w:hint="eastAsia"/>
                      <w:color w:val="auto"/>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lang w:val="en-US"/>
                    </w:rPr>
                  </w:pPr>
                  <w:r>
                    <w:rPr>
                      <w:rFonts w:hint="eastAsia"/>
                      <w:highlight w:val="none"/>
                      <w:lang w:eastAsia="zh-CN"/>
                    </w:rPr>
                    <w:t>□</w:t>
                  </w:r>
                  <w:r>
                    <w:rPr>
                      <w:rFonts w:hint="eastAsia"/>
                      <w:highlight w:val="none"/>
                      <w:lang w:val="en-US" w:eastAsia="zh-CN"/>
                    </w:rPr>
                    <w:t>其他</w:t>
                  </w:r>
                </w:p>
              </w:tc>
              <w:tc>
                <w:tcPr>
                  <w:tcW w:w="2495" w:type="dxa"/>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p>
              </w:tc>
              <w:tc>
                <w:tcPr>
                  <w:tcW w:w="3611" w:type="dxa"/>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highlight w:val="none"/>
                      <w:lang w:val="en-US" w:eastAsia="zh-CN" w:bidi="ar-SA"/>
                    </w:rPr>
                  </w:pPr>
                  <w:r>
                    <w:rPr>
                      <w:rFonts w:hint="eastAsia"/>
                      <w:lang w:val="en-US" w:eastAsia="zh-CN"/>
                    </w:rPr>
                    <w:sym w:font="Wingdings" w:char="00A8"/>
                  </w:r>
                  <w:r>
                    <w:rPr>
                      <w:rFonts w:hint="eastAsia"/>
                      <w:lang w:val="en-US" w:eastAsia="zh-CN"/>
                    </w:rPr>
                    <w:t xml:space="preserve">是  </w:t>
                  </w:r>
                  <w:r>
                    <w:rPr>
                      <w:rFonts w:hint="eastAsia"/>
                      <w:lang w:val="en-US" w:eastAsia="zh-CN"/>
                    </w:rPr>
                    <w:sym w:font="Wingdings" w:char="00A8"/>
                  </w:r>
                  <w:r>
                    <w:rPr>
                      <w:rFonts w:hint="eastAsia"/>
                      <w:lang w:val="en-US" w:eastAsia="zh-CN"/>
                    </w:rPr>
                    <w:t>否</w:t>
                  </w:r>
                </w:p>
              </w:tc>
            </w:tr>
          </w:tbl>
          <w:p>
            <w:pPr>
              <w:rPr>
                <w:rFonts w:hint="eastAsia"/>
                <w:color w:val="000000"/>
                <w:szCs w:val="21"/>
                <w:lang w:val="en-US" w:eastAsia="zh-CN"/>
              </w:rPr>
            </w:pPr>
          </w:p>
          <w:p>
            <w:pPr>
              <w:rPr>
                <w:rFonts w:hint="eastAsia"/>
                <w:lang w:val="en-US" w:eastAsia="zh-CN"/>
              </w:rPr>
            </w:pPr>
            <w:r>
              <w:rPr>
                <w:rFonts w:hint="eastAsia"/>
                <w:color w:val="000000"/>
                <w:szCs w:val="21"/>
                <w:lang w:val="en-US" w:eastAsia="zh-CN"/>
              </w:rPr>
              <w:t>主要证据体现在</w:t>
            </w:r>
            <w:r>
              <w:rPr>
                <w:rFonts w:hint="eastAsia"/>
                <w:lang w:val="en-US" w:eastAsia="zh-CN"/>
              </w:rPr>
              <w:t xml:space="preserve"> </w:t>
            </w:r>
            <w:r>
              <w:rPr>
                <w:rFonts w:hint="eastAsia"/>
                <w:highlight w:val="none"/>
                <w:lang w:val="en-US" w:eastAsia="zh-CN"/>
              </w:rPr>
              <w:sym w:font="Wingdings" w:char="00A8"/>
            </w:r>
            <w:r>
              <w:rPr>
                <w:rFonts w:hint="eastAsia"/>
                <w:highlight w:val="none"/>
                <w:lang w:val="en-US" w:eastAsia="zh-CN"/>
              </w:rPr>
              <w:t>《</w:t>
            </w:r>
            <w:r>
              <w:rPr>
                <w:rFonts w:hint="eastAsia"/>
                <w:highlight w:val="none"/>
              </w:rPr>
              <w:t>相关方的需求和期望</w:t>
            </w:r>
            <w:r>
              <w:rPr>
                <w:rFonts w:hint="eastAsia"/>
                <w:highlight w:val="none"/>
                <w:lang w:val="en-US" w:eastAsia="zh-CN"/>
              </w:rPr>
              <w:t xml:space="preserve">分析表》 </w:t>
            </w:r>
            <w:r>
              <w:rPr>
                <w:rFonts w:hint="eastAsia"/>
                <w:lang w:val="en-US" w:eastAsia="zh-CN"/>
              </w:rPr>
              <w:t xml:space="preserve"> </w:t>
            </w:r>
            <w:r>
              <w:rPr>
                <w:rFonts w:hint="eastAsia"/>
                <w:lang w:val="en-US" w:eastAsia="zh-CN"/>
              </w:rPr>
              <w:sym w:font="Wingdings" w:char="00A8"/>
            </w:r>
            <w:r>
              <w:rPr>
                <w:rFonts w:hint="eastAsia"/>
                <w:lang w:val="en-US" w:eastAsia="zh-CN"/>
              </w:rPr>
              <w:t xml:space="preserve">《年度业务计划》 </w:t>
            </w:r>
            <w:r>
              <w:rPr>
                <w:rFonts w:hint="eastAsia"/>
                <w:lang w:val="en-US" w:eastAsia="zh-CN"/>
              </w:rPr>
              <w:sym w:font="Wingdings" w:char="00A8"/>
            </w:r>
            <w:r>
              <w:rPr>
                <w:rFonts w:hint="eastAsia"/>
                <w:lang w:val="en-US" w:eastAsia="zh-CN"/>
              </w:rPr>
              <w:t>其他——《相关方的需求期望表》</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shd w:val="clear" w:color="auto" w:fill="auto"/>
          </w:tcPr>
          <w:p>
            <w:r>
              <w:rPr>
                <w:rFonts w:hint="eastAsia"/>
              </w:rPr>
              <w:t>确定</w:t>
            </w:r>
            <w:r>
              <w:rPr>
                <w:rFonts w:hint="eastAsia"/>
                <w:lang w:val="en-US" w:eastAsia="zh-CN"/>
              </w:rPr>
              <w:t>环境</w:t>
            </w:r>
            <w:r>
              <w:rPr>
                <w:rFonts w:hint="eastAsia"/>
              </w:rPr>
              <w:t>管理体系的范围</w:t>
            </w:r>
          </w:p>
        </w:tc>
        <w:tc>
          <w:tcPr>
            <w:tcW w:w="960" w:type="dxa"/>
            <w:vMerge w:val="restart"/>
            <w:shd w:val="clear" w:color="auto" w:fill="auto"/>
          </w:tcPr>
          <w:p>
            <w:r>
              <w:rPr>
                <w:rFonts w:hint="eastAsia"/>
                <w:lang w:val="en-US" w:eastAsia="zh-CN"/>
              </w:rPr>
              <w:t>E</w:t>
            </w:r>
            <w:r>
              <w:rPr>
                <w:rFonts w:hint="eastAsia"/>
              </w:rPr>
              <w:t>4.3</w:t>
            </w:r>
          </w:p>
        </w:tc>
        <w:tc>
          <w:tcPr>
            <w:tcW w:w="745" w:type="dxa"/>
            <w:shd w:val="clear" w:color="auto" w:fill="auto"/>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shd w:val="clear" w:color="auto" w:fill="auto"/>
          </w:tcPr>
          <w:p>
            <w:pPr>
              <w:rPr>
                <w:rFonts w:hint="default"/>
                <w:lang w:val="en-US"/>
              </w:rPr>
            </w:pPr>
            <w:r>
              <w:rPr>
                <w:rFonts w:hint="eastAsia"/>
                <w:lang w:val="en-US" w:eastAsia="zh-CN"/>
              </w:rPr>
              <w:t>如：</w:t>
            </w:r>
            <w:r>
              <w:rPr>
                <w:rFonts w:hint="eastAsia"/>
                <w:lang w:eastAsia="zh-CN"/>
              </w:rPr>
              <w:t>☑</w:t>
            </w:r>
            <w:r>
              <w:rPr>
                <w:rFonts w:hint="eastAsia"/>
                <w:lang w:val="en-US" w:eastAsia="zh-CN"/>
              </w:rPr>
              <w:t>管理手册第4.2章和</w:t>
            </w:r>
            <w:r>
              <w:rPr>
                <w:rFonts w:hint="eastAsia"/>
                <w:lang w:eastAsia="zh-CN"/>
              </w:rPr>
              <w:t>☑</w:t>
            </w:r>
            <w:r>
              <w:rPr>
                <w:rFonts w:hint="eastAsia"/>
                <w:lang w:val="en-US" w:eastAsia="zh-CN"/>
              </w:rPr>
              <w:t>“公司介绍”</w:t>
            </w:r>
          </w:p>
        </w:tc>
        <w:tc>
          <w:tcPr>
            <w:tcW w:w="1585" w:type="dxa"/>
            <w:vMerge w:val="restart"/>
            <w:shd w:val="clear" w:color="auto" w:fill="auto"/>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shd w:val="clear" w:color="auto" w:fill="auto"/>
          </w:tcPr>
          <w:p/>
        </w:tc>
        <w:tc>
          <w:tcPr>
            <w:tcW w:w="960" w:type="dxa"/>
            <w:vMerge w:val="continue"/>
            <w:shd w:val="clear" w:color="auto" w:fill="auto"/>
          </w:tcPr>
          <w:p/>
        </w:tc>
        <w:tc>
          <w:tcPr>
            <w:tcW w:w="745" w:type="dxa"/>
            <w:shd w:val="clear" w:color="auto" w:fill="auto"/>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shd w:val="clear" w:color="auto" w:fill="auto"/>
          </w:tcPr>
          <w:p>
            <w:pPr>
              <w:rPr>
                <w:rFonts w:hint="eastAsia"/>
                <w:vertAlign w:val="baseline"/>
                <w:lang w:val="en-US" w:eastAsia="zh-CN"/>
              </w:rPr>
            </w:pPr>
            <w:r>
              <w:rPr>
                <w:rFonts w:hint="eastAsia"/>
                <w:vertAlign w:val="baseline"/>
                <w:lang w:val="en-US" w:eastAsia="zh-CN"/>
              </w:rPr>
              <w:t>组织应明确相关管理体系的范围；</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1"/>
              <w:gridCol w:w="4596"/>
              <w:gridCol w:w="2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pPr>
                    <w:rPr>
                      <w:rFonts w:hint="default"/>
                      <w:vertAlign w:val="baseline"/>
                      <w:lang w:val="en-US" w:eastAsia="zh-CN"/>
                    </w:rPr>
                  </w:pPr>
                  <w:r>
                    <w:rPr>
                      <w:rFonts w:hint="eastAsia"/>
                      <w:vertAlign w:val="baseline"/>
                      <w:lang w:val="en-US" w:eastAsia="zh-CN"/>
                    </w:rPr>
                    <w:t>范围的项目</w:t>
                  </w:r>
                </w:p>
              </w:tc>
              <w:tc>
                <w:tcPr>
                  <w:tcW w:w="4596" w:type="dxa"/>
                </w:tcPr>
                <w:p>
                  <w:pPr>
                    <w:rPr>
                      <w:rFonts w:hint="default"/>
                      <w:vertAlign w:val="baseline"/>
                      <w:lang w:val="en-US" w:eastAsia="zh-CN"/>
                    </w:rPr>
                  </w:pPr>
                  <w:r>
                    <w:rPr>
                      <w:rFonts w:hint="eastAsia"/>
                      <w:vertAlign w:val="baseline"/>
                      <w:lang w:val="en-US" w:eastAsia="zh-CN"/>
                    </w:rPr>
                    <w:t>内容描述</w:t>
                  </w:r>
                </w:p>
              </w:tc>
              <w:tc>
                <w:tcPr>
                  <w:tcW w:w="2536" w:type="dxa"/>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pPr>
                    <w:rPr>
                      <w:rFonts w:hint="default"/>
                      <w:vertAlign w:val="baseline"/>
                      <w:lang w:val="en-US" w:eastAsia="zh-CN"/>
                    </w:rPr>
                  </w:pPr>
                  <w:r>
                    <w:rPr>
                      <w:rFonts w:hint="eastAsia"/>
                      <w:vertAlign w:val="baseline"/>
                      <w:lang w:val="en-US" w:eastAsia="zh-CN"/>
                    </w:rPr>
                    <w:t>产品/服务的活动</w:t>
                  </w:r>
                </w:p>
              </w:tc>
              <w:tc>
                <w:tcPr>
                  <w:tcW w:w="4596" w:type="dxa"/>
                </w:tcPr>
                <w:p>
                  <w:pPr>
                    <w:rPr>
                      <w:rFonts w:hint="eastAsia"/>
                      <w:vertAlign w:val="baseline"/>
                      <w:lang w:val="en-US" w:eastAsia="zh-CN"/>
                    </w:rPr>
                  </w:pPr>
                  <w:bookmarkStart w:id="0" w:name="审核范围"/>
                  <w:r>
                    <w:rPr>
                      <w:sz w:val="20"/>
                    </w:rPr>
                    <w:t>金属教学家具、金属办公家具、金属公寓家具的销售所涉及场所的相关环境管理活动</w:t>
                  </w:r>
                  <w:bookmarkEnd w:id="0"/>
                </w:p>
              </w:tc>
              <w:tc>
                <w:tcPr>
                  <w:tcW w:w="2536" w:type="dxa"/>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pPr>
                    <w:rPr>
                      <w:rFonts w:hint="default"/>
                      <w:vertAlign w:val="baseline"/>
                      <w:lang w:val="en-US" w:eastAsia="zh-CN"/>
                    </w:rPr>
                  </w:pPr>
                  <w:r>
                    <w:rPr>
                      <w:rFonts w:hint="eastAsia"/>
                      <w:vertAlign w:val="baseline"/>
                      <w:lang w:val="en-US" w:eastAsia="zh-CN"/>
                    </w:rPr>
                    <w:t>注册地址</w:t>
                  </w:r>
                </w:p>
              </w:tc>
              <w:tc>
                <w:tcPr>
                  <w:tcW w:w="4596" w:type="dxa"/>
                </w:tcPr>
                <w:p>
                  <w:pPr>
                    <w:rPr>
                      <w:rFonts w:hint="eastAsia"/>
                      <w:vertAlign w:val="baseline"/>
                      <w:lang w:val="en-US" w:eastAsia="zh-CN"/>
                    </w:rPr>
                  </w:pPr>
                  <w:r>
                    <w:rPr>
                      <w:rFonts w:asciiTheme="minorEastAsia" w:hAnsiTheme="minorEastAsia" w:eastAsiaTheme="minorEastAsia"/>
                      <w:sz w:val="20"/>
                    </w:rPr>
                    <w:t>新疆昌吉州昌吉市六工镇下六工村一片区18号</w:t>
                  </w:r>
                </w:p>
              </w:tc>
              <w:tc>
                <w:tcPr>
                  <w:tcW w:w="2536" w:type="dxa"/>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vAlign w:val="top"/>
                </w:tcPr>
                <w:p>
                  <w:pPr>
                    <w:rPr>
                      <w:rFonts w:hint="eastAsia" w:ascii="Times New Roman" w:hAnsi="Times New Roman" w:eastAsia="宋体" w:cs="Times New Roman"/>
                      <w:kern w:val="2"/>
                      <w:sz w:val="21"/>
                      <w:vertAlign w:val="baseline"/>
                      <w:lang w:val="en-US" w:eastAsia="zh-CN" w:bidi="ar-SA"/>
                    </w:rPr>
                  </w:pPr>
                  <w:r>
                    <w:rPr>
                      <w:rFonts w:hint="eastAsia"/>
                      <w:vertAlign w:val="baseline"/>
                      <w:lang w:val="en-US" w:eastAsia="zh-CN"/>
                    </w:rPr>
                    <w:t>经营地址</w:t>
                  </w:r>
                </w:p>
              </w:tc>
              <w:tc>
                <w:tcPr>
                  <w:tcW w:w="4596" w:type="dxa"/>
                  <w:vAlign w:val="top"/>
                </w:tcPr>
                <w:p>
                  <w:pPr>
                    <w:rPr>
                      <w:rFonts w:hint="eastAsia" w:ascii="Times New Roman" w:hAnsi="Times New Roman" w:eastAsia="宋体" w:cs="Times New Roman"/>
                      <w:kern w:val="2"/>
                      <w:sz w:val="21"/>
                      <w:vertAlign w:val="baseline"/>
                      <w:lang w:val="en-US" w:eastAsia="zh-CN" w:bidi="ar-SA"/>
                    </w:rPr>
                  </w:pPr>
                  <w:r>
                    <w:rPr>
                      <w:rFonts w:hint="eastAsia" w:asciiTheme="minorEastAsia" w:hAnsiTheme="minorEastAsia" w:eastAsiaTheme="minorEastAsia"/>
                      <w:sz w:val="20"/>
                      <w:highlight w:val="none"/>
                    </w:rPr>
                    <w:t>新疆维吾尔自治区乌鲁木齐市米东区新华凌畜牧基地石材区2栋</w:t>
                  </w:r>
                </w:p>
              </w:tc>
              <w:tc>
                <w:tcPr>
                  <w:tcW w:w="2536" w:type="dxa"/>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pPr>
                    <w:rPr>
                      <w:rFonts w:hint="default"/>
                      <w:vertAlign w:val="baseline"/>
                      <w:lang w:val="en-US" w:eastAsia="zh-CN"/>
                    </w:rPr>
                  </w:pPr>
                  <w:r>
                    <w:rPr>
                      <w:rFonts w:hint="eastAsia"/>
                      <w:vertAlign w:val="baseline"/>
                      <w:lang w:val="en-US" w:eastAsia="zh-CN"/>
                    </w:rPr>
                    <w:t>组织单元（部门/分支）</w:t>
                  </w:r>
                </w:p>
              </w:tc>
              <w:tc>
                <w:tcPr>
                  <w:tcW w:w="4596" w:type="dxa"/>
                </w:tcPr>
                <w:p>
                  <w:pPr>
                    <w:rPr>
                      <w:rFonts w:hint="eastAsia"/>
                      <w:lang w:val="en-US" w:eastAsia="zh-CN"/>
                    </w:rPr>
                  </w:pPr>
                  <w:r>
                    <w:rPr>
                      <w:rFonts w:hint="eastAsia"/>
                      <w:lang w:val="en-US" w:eastAsia="zh-CN"/>
                    </w:rPr>
                    <w:sym w:font="Wingdings" w:char="00FE"/>
                  </w:r>
                  <w:r>
                    <w:rPr>
                      <w:rFonts w:hint="eastAsia"/>
                      <w:lang w:val="en-US" w:eastAsia="zh-CN"/>
                    </w:rPr>
                    <w:t>与组织结构图一致</w:t>
                  </w:r>
                </w:p>
                <w:p>
                  <w:pPr>
                    <w:rPr>
                      <w:rFonts w:hint="default"/>
                      <w:u w:val="single"/>
                      <w:lang w:val="en-US" w:eastAsia="zh-CN"/>
                    </w:rPr>
                  </w:pPr>
                  <w:r>
                    <w:rPr>
                      <w:rFonts w:hint="eastAsia"/>
                      <w:lang w:val="en-US" w:eastAsia="zh-CN"/>
                    </w:rPr>
                    <w:sym w:font="Wingdings" w:char="00A8"/>
                  </w:r>
                  <w:r>
                    <w:rPr>
                      <w:rFonts w:hint="eastAsia"/>
                      <w:lang w:val="en-US" w:eastAsia="zh-CN"/>
                    </w:rPr>
                    <w:t xml:space="preserve">分支机构，如： </w:t>
                  </w:r>
                  <w:r>
                    <w:rPr>
                      <w:rFonts w:hint="eastAsia"/>
                      <w:u w:val="single"/>
                      <w:lang w:val="en-US" w:eastAsia="zh-CN"/>
                    </w:rPr>
                    <w:t xml:space="preserve">                  </w:t>
                  </w:r>
                </w:p>
                <w:p>
                  <w:pPr>
                    <w:rPr>
                      <w:rFonts w:hint="default"/>
                      <w:vertAlign w:val="baseline"/>
                      <w:lang w:val="en-US" w:eastAsia="zh-CN"/>
                    </w:rPr>
                  </w:pPr>
                  <w:r>
                    <w:rPr>
                      <w:rFonts w:hint="eastAsia"/>
                      <w:lang w:val="en-US" w:eastAsia="zh-CN"/>
                    </w:rPr>
                    <w:sym w:font="Wingdings" w:char="00A8"/>
                  </w:r>
                  <w:r>
                    <w:rPr>
                      <w:rFonts w:hint="eastAsia"/>
                      <w:lang w:val="en-US" w:eastAsia="zh-CN"/>
                    </w:rPr>
                    <w:t xml:space="preserve">临时场所，如： </w:t>
                  </w:r>
                  <w:r>
                    <w:rPr>
                      <w:rFonts w:hint="eastAsia"/>
                      <w:u w:val="single"/>
                      <w:lang w:val="en-US" w:eastAsia="zh-CN"/>
                    </w:rPr>
                    <w:t xml:space="preserve">                 </w:t>
                  </w:r>
                </w:p>
              </w:tc>
              <w:tc>
                <w:tcPr>
                  <w:tcW w:w="2536" w:type="dxa"/>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pPr>
                    <w:rPr>
                      <w:rFonts w:hint="default"/>
                      <w:vertAlign w:val="baseline"/>
                      <w:lang w:val="en-US" w:eastAsia="zh-CN"/>
                    </w:rPr>
                  </w:pPr>
                  <w:r>
                    <w:rPr>
                      <w:rFonts w:hint="eastAsia"/>
                      <w:vertAlign w:val="baseline"/>
                      <w:lang w:val="en-US" w:eastAsia="zh-CN"/>
                    </w:rPr>
                    <w:t>时间</w:t>
                  </w:r>
                </w:p>
              </w:tc>
              <w:tc>
                <w:tcPr>
                  <w:tcW w:w="4596" w:type="dxa"/>
                </w:tcPr>
                <w:p>
                  <w:pPr>
                    <w:rPr>
                      <w:rFonts w:hint="default"/>
                      <w:lang w:val="en-US" w:eastAsia="zh-CN"/>
                    </w:rPr>
                  </w:pPr>
                  <w:r>
                    <w:rPr>
                      <w:rFonts w:hint="eastAsia"/>
                      <w:lang w:val="en-US" w:eastAsia="zh-CN"/>
                    </w:rPr>
                    <w:sym w:font="Wingdings" w:char="00A8"/>
                  </w:r>
                  <w:r>
                    <w:rPr>
                      <w:rFonts w:hint="eastAsia"/>
                      <w:lang w:val="en-US" w:eastAsia="zh-CN"/>
                    </w:rPr>
                    <w:t xml:space="preserve"> 体系建立以来</w:t>
                  </w:r>
                </w:p>
                <w:p>
                  <w:pPr>
                    <w:rPr>
                      <w:rFonts w:hint="default"/>
                      <w:vertAlign w:val="baseline"/>
                      <w:lang w:val="en-US" w:eastAsia="zh-CN"/>
                    </w:rPr>
                  </w:pPr>
                  <w:r>
                    <w:rPr>
                      <w:rFonts w:hint="eastAsia"/>
                      <w:lang w:val="en-US" w:eastAsia="zh-CN"/>
                    </w:rPr>
                    <w:sym w:font="Wingdings" w:char="00FE"/>
                  </w:r>
                  <w:r>
                    <w:rPr>
                      <w:rFonts w:hint="eastAsia"/>
                      <w:lang w:val="en-US" w:eastAsia="zh-CN"/>
                    </w:rPr>
                    <w:t xml:space="preserve"> 近一年</w:t>
                  </w:r>
                </w:p>
              </w:tc>
              <w:tc>
                <w:tcPr>
                  <w:tcW w:w="2536" w:type="dxa"/>
                </w:tcPr>
                <w:p>
                  <w:pPr>
                    <w:rPr>
                      <w:rFonts w:hint="eastAsia"/>
                      <w:vertAlign w:val="baseline"/>
                      <w:lang w:val="en-US" w:eastAsia="zh-CN"/>
                    </w:rPr>
                  </w:pPr>
                </w:p>
              </w:tc>
            </w:tr>
          </w:tbl>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p>
            <w:pPr>
              <w:rPr>
                <w:rFonts w:hint="default"/>
                <w:color w:val="000000"/>
                <w:szCs w:val="21"/>
                <w:lang w:val="en-US" w:eastAsia="zh-CN"/>
              </w:rPr>
            </w:pPr>
            <w:r>
              <w:rPr>
                <w:rFonts w:hint="eastAsia"/>
                <w:color w:val="000000"/>
                <w:szCs w:val="21"/>
                <w:lang w:val="en-US" w:eastAsia="zh-CN"/>
              </w:rPr>
              <w:t>在企业的管理手册中有描述。</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shd w:val="clear" w:color="auto" w:fill="auto"/>
          </w:tcPr>
          <w:p>
            <w:r>
              <w:rPr>
                <w:rFonts w:hint="eastAsia"/>
                <w:lang w:val="en-US" w:eastAsia="zh-CN"/>
              </w:rPr>
              <w:t>环境</w:t>
            </w:r>
            <w:r>
              <w:rPr>
                <w:rFonts w:hint="eastAsia"/>
              </w:rPr>
              <w:t>管理体系</w:t>
            </w:r>
          </w:p>
        </w:tc>
        <w:tc>
          <w:tcPr>
            <w:tcW w:w="960" w:type="dxa"/>
            <w:vMerge w:val="restart"/>
            <w:shd w:val="clear" w:color="auto" w:fill="auto"/>
          </w:tcPr>
          <w:p>
            <w:r>
              <w:rPr>
                <w:rFonts w:hint="eastAsia"/>
                <w:lang w:val="en-US" w:eastAsia="zh-CN"/>
              </w:rPr>
              <w:t>E</w:t>
            </w:r>
            <w:r>
              <w:rPr>
                <w:rFonts w:hint="eastAsia"/>
              </w:rPr>
              <w:t xml:space="preserve">4.4 </w:t>
            </w:r>
          </w:p>
        </w:tc>
        <w:tc>
          <w:tcPr>
            <w:tcW w:w="745" w:type="dxa"/>
            <w:shd w:val="clear" w:color="auto" w:fill="auto"/>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shd w:val="clear" w:color="auto" w:fill="auto"/>
          </w:tcPr>
          <w:p>
            <w:r>
              <w:rPr>
                <w:rFonts w:hint="eastAsia"/>
                <w:lang w:val="en-US" w:eastAsia="zh-CN"/>
              </w:rPr>
              <w:t>如：</w:t>
            </w:r>
            <w:r>
              <w:rPr>
                <w:rFonts w:hint="eastAsia"/>
                <w:lang w:eastAsia="zh-CN"/>
              </w:rPr>
              <w:t>☑</w:t>
            </w:r>
            <w:r>
              <w:rPr>
                <w:rFonts w:hint="eastAsia"/>
                <w:lang w:val="en-US" w:eastAsia="zh-CN"/>
              </w:rPr>
              <w:t>管理手册第4.4章和</w:t>
            </w:r>
            <w:r>
              <w:rPr>
                <w:rFonts w:hint="eastAsia"/>
                <w:lang w:eastAsia="zh-CN"/>
              </w:rPr>
              <w:t>□</w:t>
            </w:r>
            <w:r>
              <w:rPr>
                <w:rFonts w:hint="eastAsia"/>
                <w:lang w:val="en-US" w:eastAsia="zh-CN"/>
              </w:rPr>
              <w:t>《过程清单》</w:t>
            </w:r>
          </w:p>
        </w:tc>
        <w:tc>
          <w:tcPr>
            <w:tcW w:w="1585" w:type="dxa"/>
            <w:vMerge w:val="restart"/>
            <w:shd w:val="clear" w:color="auto" w:fill="auto"/>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shd w:val="clear" w:color="auto" w:fill="auto"/>
          </w:tcPr>
          <w:p/>
        </w:tc>
        <w:tc>
          <w:tcPr>
            <w:tcW w:w="960" w:type="dxa"/>
            <w:vMerge w:val="continue"/>
            <w:shd w:val="clear" w:color="auto" w:fill="auto"/>
          </w:tcPr>
          <w:p/>
        </w:tc>
        <w:tc>
          <w:tcPr>
            <w:tcW w:w="745" w:type="dxa"/>
            <w:shd w:val="clear" w:color="auto" w:fill="auto"/>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shd w:val="clear" w:color="auto" w:fill="auto"/>
          </w:tcPr>
          <w:p>
            <w:pPr>
              <w:keepNext w:val="0"/>
              <w:keepLines w:val="0"/>
              <w:suppressLineNumbers w:val="0"/>
              <w:spacing w:before="40" w:beforeAutospacing="0" w:after="40" w:afterAutospacing="0" w:line="240" w:lineRule="auto"/>
              <w:ind w:left="0" w:right="0"/>
              <w:rPr>
                <w:rFonts w:hint="eastAsia"/>
                <w:vertAlign w:val="baseline"/>
                <w:lang w:val="en-GB" w:eastAsia="zh-CN"/>
              </w:rPr>
            </w:pPr>
            <w:r>
              <w:rPr>
                <w:rFonts w:hint="eastAsia"/>
                <w:vertAlign w:val="baseline"/>
                <w:lang w:val="en-US" w:eastAsia="zh-CN"/>
              </w:rPr>
              <w:t>组织考虑了内外部问题和相关方期望对环境管理体系的过程进行了确认，对输入、输出、</w:t>
            </w:r>
            <w:r>
              <w:rPr>
                <w:rFonts w:hint="eastAsia"/>
                <w:vertAlign w:val="baseline"/>
                <w:lang w:val="en-GB" w:eastAsia="zh-CN"/>
              </w:rPr>
              <w:t>顺序及相互</w:t>
            </w:r>
            <w:r>
              <w:rPr>
                <w:rFonts w:hint="eastAsia"/>
                <w:vertAlign w:val="baseline"/>
                <w:lang w:val="en-US" w:eastAsia="zh-CN"/>
              </w:rPr>
              <w:t>作用</w:t>
            </w:r>
            <w:r>
              <w:rPr>
                <w:rFonts w:hint="eastAsia"/>
                <w:vertAlign w:val="baseline"/>
                <w:lang w:val="en-GB" w:eastAsia="zh-CN"/>
              </w:rPr>
              <w:t>已被</w:t>
            </w:r>
            <w:r>
              <w:rPr>
                <w:rFonts w:hint="eastAsia"/>
                <w:vertAlign w:val="baseline"/>
                <w:lang w:val="en-US" w:eastAsia="zh-CN"/>
              </w:rPr>
              <w:t>明确</w:t>
            </w:r>
            <w:r>
              <w:rPr>
                <w:rFonts w:hint="eastAsia"/>
                <w:vertAlign w:val="baseline"/>
                <w:lang w:val="en-GB" w:eastAsia="zh-CN"/>
              </w:rPr>
              <w:t>地提出并被充分控制。</w:t>
            </w:r>
            <w:r>
              <w:rPr>
                <w:rFonts w:hint="eastAsia"/>
                <w:vertAlign w:val="baseline"/>
                <w:lang w:val="en-US" w:eastAsia="zh-CN"/>
              </w:rPr>
              <w:t>采用了过程方法管理相关管理体系及其过程；</w:t>
            </w:r>
            <w:r>
              <w:rPr>
                <w:rFonts w:hint="eastAsia"/>
                <w:vertAlign w:val="baseline"/>
                <w:lang w:val="en-GB" w:eastAsia="zh-CN"/>
              </w:rPr>
              <w:t>用文件化的绩效指标定期评审过程。</w:t>
            </w:r>
          </w:p>
          <w:p>
            <w:pPr>
              <w:keepNext w:val="0"/>
              <w:keepLines w:val="0"/>
              <w:suppressLineNumbers w:val="0"/>
              <w:spacing w:before="40" w:beforeAutospacing="0" w:after="40" w:afterAutospacing="0" w:line="240" w:lineRule="auto"/>
              <w:ind w:left="0" w:right="0"/>
              <w:rPr>
                <w:rFonts w:hint="eastAsia"/>
                <w:highlight w:val="none"/>
                <w:vertAlign w:val="baseline"/>
                <w:lang w:val="en-US" w:eastAsia="zh-CN"/>
              </w:rPr>
            </w:pPr>
          </w:p>
          <w:p>
            <w:pPr>
              <w:keepNext w:val="0"/>
              <w:keepLines w:val="0"/>
              <w:suppressLineNumbers w:val="0"/>
              <w:spacing w:before="40" w:beforeAutospacing="0" w:after="40" w:afterAutospacing="0" w:line="240" w:lineRule="auto"/>
              <w:ind w:left="0" w:right="0"/>
              <w:rPr>
                <w:rFonts w:hint="eastAsia"/>
                <w:b/>
                <w:bCs/>
                <w:highlight w:val="none"/>
                <w:vertAlign w:val="baseline"/>
                <w:lang w:val="en-US" w:eastAsia="zh-CN"/>
              </w:rPr>
            </w:pPr>
            <w:r>
              <w:rPr>
                <w:rFonts w:hint="eastAsia"/>
                <w:b/>
                <w:bCs/>
                <w:highlight w:val="none"/>
                <w:vertAlign w:val="baseline"/>
                <w:lang w:val="en-US" w:eastAsia="zh-CN"/>
              </w:rPr>
              <w:t>影响运行的重要</w:t>
            </w:r>
            <w:r>
              <w:rPr>
                <w:rFonts w:hint="eastAsia"/>
                <w:b/>
                <w:bCs/>
                <w:highlight w:val="none"/>
                <w:vertAlign w:val="baseline"/>
                <w:lang w:val="en-GB" w:eastAsia="zh-CN"/>
              </w:rPr>
              <w:t>过程如下</w:t>
            </w:r>
            <w:r>
              <w:rPr>
                <w:rFonts w:hint="eastAsia"/>
                <w:b/>
                <w:bCs/>
                <w:highlight w:val="none"/>
                <w:vertAlign w:val="baseline"/>
                <w:lang w:val="en-US" w:eastAsia="zh-CN"/>
              </w:rPr>
              <w:t>:</w:t>
            </w:r>
            <w:r>
              <w:rPr>
                <w:rFonts w:hint="eastAsia"/>
                <w:b/>
                <w:bCs/>
                <w:highlight w:val="none"/>
                <w:vertAlign w:val="baseline"/>
                <w:lang w:val="en-GB" w:eastAsia="zh-CN"/>
              </w:rPr>
              <w:t xml:space="preserve"> （</w:t>
            </w:r>
            <w:r>
              <w:rPr>
                <w:rFonts w:hint="eastAsia"/>
                <w:b/>
                <w:bCs/>
                <w:highlight w:val="none"/>
                <w:vertAlign w:val="baseline"/>
                <w:lang w:val="en-US" w:eastAsia="zh-CN"/>
              </w:rPr>
              <w:t>不必全选</w:t>
            </w:r>
            <w:r>
              <w:rPr>
                <w:rFonts w:hint="eastAsia"/>
                <w:b/>
                <w:bCs/>
                <w:highlight w:val="none"/>
                <w:vertAlign w:val="baseline"/>
                <w:lang w:val="en-GB" w:eastAsia="zh-CN"/>
              </w:rPr>
              <w:t>）</w:t>
            </w:r>
          </w:p>
          <w:p>
            <w:pPr>
              <w:keepNext w:val="0"/>
              <w:keepLines w:val="0"/>
              <w:suppressLineNumbers w:val="0"/>
              <w:spacing w:before="40" w:beforeAutospacing="0" w:after="40" w:afterAutospacing="0" w:line="240" w:lineRule="auto"/>
              <w:ind w:left="0" w:right="0"/>
              <w:rPr>
                <w:rFonts w:hint="eastAsia"/>
                <w:highlight w:val="none"/>
                <w:vertAlign w:val="baseline"/>
                <w:lang w:val="en-US" w:eastAsia="zh-CN"/>
              </w:rPr>
            </w:pPr>
            <w:r>
              <w:rPr>
                <w:rFonts w:hint="eastAsia"/>
                <w:highlight w:val="none"/>
                <w:lang w:eastAsia="zh-CN"/>
              </w:rPr>
              <w:t>☑</w:t>
            </w:r>
            <w:r>
              <w:rPr>
                <w:rFonts w:hint="eastAsia"/>
                <w:highlight w:val="none"/>
                <w:lang w:val="en-US" w:eastAsia="zh-CN"/>
              </w:rPr>
              <w:t>消防安全控制</w:t>
            </w:r>
            <w:r>
              <w:rPr>
                <w:rFonts w:hint="eastAsia"/>
                <w:highlight w:val="none"/>
                <w:vertAlign w:val="baseline"/>
                <w:lang w:val="en-US" w:eastAsia="zh-CN"/>
              </w:rPr>
              <w:t xml:space="preserve"> </w:t>
            </w:r>
            <w:r>
              <w:rPr>
                <w:rFonts w:hint="eastAsia"/>
                <w:highlight w:val="none"/>
                <w:lang w:eastAsia="zh-CN"/>
              </w:rPr>
              <w:t>☑</w:t>
            </w:r>
            <w:r>
              <w:rPr>
                <w:rFonts w:hint="eastAsia"/>
                <w:highlight w:val="none"/>
                <w:lang w:val="en-US" w:eastAsia="zh-CN"/>
              </w:rPr>
              <w:t xml:space="preserve">污染物排放控制 </w:t>
            </w:r>
            <w:r>
              <w:rPr>
                <w:rFonts w:hint="eastAsia"/>
                <w:highlight w:val="none"/>
                <w:lang w:eastAsia="zh-CN"/>
              </w:rPr>
              <w:t>☑</w:t>
            </w:r>
            <w:r>
              <w:rPr>
                <w:rFonts w:hint="eastAsia"/>
                <w:highlight w:val="none"/>
                <w:vertAlign w:val="baseline"/>
                <w:lang w:val="en-US" w:eastAsia="zh-CN"/>
              </w:rPr>
              <w:t xml:space="preserve">人员能力管理 </w:t>
            </w:r>
            <w:r>
              <w:rPr>
                <w:rFonts w:hint="eastAsia"/>
                <w:highlight w:val="none"/>
                <w:lang w:eastAsia="zh-CN"/>
              </w:rPr>
              <w:t>□</w:t>
            </w:r>
            <w:r>
              <w:rPr>
                <w:rFonts w:hint="eastAsia"/>
                <w:highlight w:val="none"/>
                <w:vertAlign w:val="baseline"/>
                <w:lang w:val="en-US" w:eastAsia="zh-CN"/>
              </w:rPr>
              <w:t xml:space="preserve">危化品管理 </w:t>
            </w:r>
            <w:r>
              <w:rPr>
                <w:rFonts w:hint="eastAsia"/>
                <w:highlight w:val="none"/>
                <w:lang w:eastAsia="zh-CN"/>
              </w:rPr>
              <w:t>□</w:t>
            </w:r>
            <w:r>
              <w:rPr>
                <w:rFonts w:hint="eastAsia"/>
                <w:highlight w:val="none"/>
                <w:vertAlign w:val="baseline"/>
                <w:lang w:val="en-US" w:eastAsia="zh-CN"/>
              </w:rPr>
              <w:t xml:space="preserve">特种设备管理 </w:t>
            </w:r>
            <w:r>
              <w:rPr>
                <w:rFonts w:hint="eastAsia"/>
                <w:highlight w:val="none"/>
              </w:rPr>
              <w:t>□</w:t>
            </w:r>
            <w:r>
              <w:rPr>
                <w:rFonts w:hint="eastAsia"/>
                <w:highlight w:val="none"/>
                <w:lang w:val="en-US" w:eastAsia="zh-CN"/>
              </w:rPr>
              <w:t>其他</w:t>
            </w:r>
          </w:p>
          <w:p>
            <w:pPr>
              <w:keepNext w:val="0"/>
              <w:keepLines w:val="0"/>
              <w:suppressLineNumbers w:val="0"/>
              <w:spacing w:before="40" w:beforeAutospacing="0" w:after="40" w:afterAutospacing="0" w:line="240" w:lineRule="auto"/>
              <w:ind w:left="0" w:right="0"/>
              <w:rPr>
                <w:rFonts w:hint="eastAsia"/>
                <w:highlight w:val="none"/>
                <w:vertAlign w:val="baseline"/>
                <w:lang w:val="en-US" w:eastAsia="zh-CN"/>
              </w:rPr>
            </w:pPr>
            <w:r>
              <w:rPr>
                <w:rFonts w:hint="eastAsia"/>
                <w:highlight w:val="none"/>
                <w:lang w:eastAsia="zh-CN"/>
              </w:rPr>
              <w:t>□</w:t>
            </w:r>
            <w:r>
              <w:rPr>
                <w:rFonts w:hint="eastAsia"/>
                <w:highlight w:val="none"/>
                <w:lang w:val="en-US" w:eastAsia="zh-CN"/>
              </w:rPr>
              <w:t>放射线探伤</w:t>
            </w:r>
          </w:p>
          <w:p>
            <w:pPr>
              <w:keepNext w:val="0"/>
              <w:keepLines w:val="0"/>
              <w:suppressLineNumbers w:val="0"/>
              <w:spacing w:before="40" w:beforeAutospacing="0" w:after="40" w:afterAutospacing="0" w:line="240" w:lineRule="auto"/>
              <w:ind w:left="0" w:right="0"/>
              <w:rPr>
                <w:rFonts w:hint="eastAsia"/>
                <w:b/>
                <w:bCs/>
                <w:highlight w:val="none"/>
                <w:vertAlign w:val="baseline"/>
                <w:lang w:val="en-US" w:eastAsia="zh-CN"/>
              </w:rPr>
            </w:pPr>
            <w:r>
              <w:rPr>
                <w:rFonts w:hint="eastAsia"/>
                <w:b/>
                <w:bCs/>
                <w:highlight w:val="none"/>
                <w:vertAlign w:val="baseline"/>
                <w:lang w:val="en-US" w:eastAsia="zh-CN"/>
              </w:rPr>
              <w:t>影响体系运行的外包</w:t>
            </w:r>
            <w:r>
              <w:rPr>
                <w:rFonts w:hint="eastAsia"/>
                <w:b/>
                <w:bCs/>
                <w:highlight w:val="none"/>
                <w:vertAlign w:val="baseline"/>
                <w:lang w:val="en-GB" w:eastAsia="zh-CN"/>
              </w:rPr>
              <w:t>过程如下</w:t>
            </w:r>
            <w:r>
              <w:rPr>
                <w:rFonts w:hint="eastAsia"/>
                <w:b/>
                <w:bCs/>
                <w:highlight w:val="none"/>
                <w:vertAlign w:val="baseline"/>
                <w:lang w:val="en-US" w:eastAsia="zh-CN"/>
              </w:rPr>
              <w:t>:</w:t>
            </w:r>
            <w:r>
              <w:rPr>
                <w:rFonts w:hint="eastAsia"/>
                <w:b/>
                <w:bCs/>
                <w:highlight w:val="none"/>
                <w:vertAlign w:val="baseline"/>
                <w:lang w:val="en-GB" w:eastAsia="zh-CN"/>
              </w:rPr>
              <w:t xml:space="preserve"> （</w:t>
            </w:r>
            <w:r>
              <w:rPr>
                <w:rFonts w:hint="eastAsia"/>
                <w:b/>
                <w:bCs/>
                <w:highlight w:val="none"/>
                <w:vertAlign w:val="baseline"/>
                <w:lang w:val="en-US" w:eastAsia="zh-CN"/>
              </w:rPr>
              <w:t>根据实际情况选择</w:t>
            </w:r>
            <w:r>
              <w:rPr>
                <w:rFonts w:hint="eastAsia"/>
                <w:b/>
                <w:bCs/>
                <w:highlight w:val="none"/>
                <w:vertAlign w:val="baseline"/>
                <w:lang w:val="en-GB" w:eastAsia="zh-CN"/>
              </w:rPr>
              <w:t>）</w:t>
            </w:r>
          </w:p>
          <w:p>
            <w:pPr>
              <w:keepNext w:val="0"/>
              <w:keepLines w:val="0"/>
              <w:suppressLineNumbers w:val="0"/>
              <w:spacing w:before="40" w:beforeAutospacing="0" w:after="40" w:afterAutospacing="0" w:line="240" w:lineRule="auto"/>
              <w:ind w:left="0" w:right="0"/>
              <w:rPr>
                <w:rFonts w:hint="eastAsia"/>
                <w:highlight w:val="none"/>
                <w:vertAlign w:val="baseline"/>
                <w:lang w:val="en-US" w:eastAsia="zh-CN"/>
              </w:rPr>
            </w:pPr>
            <w:r>
              <w:rPr>
                <w:rFonts w:hint="eastAsia"/>
                <w:highlight w:val="none"/>
              </w:rPr>
              <w:t>□</w:t>
            </w:r>
            <w:r>
              <w:rPr>
                <w:rFonts w:hint="eastAsia"/>
                <w:highlight w:val="none"/>
                <w:lang w:val="en-US" w:eastAsia="zh-CN"/>
              </w:rPr>
              <w:t>建筑施工</w:t>
            </w:r>
            <w:r>
              <w:rPr>
                <w:rFonts w:hint="eastAsia"/>
                <w:highlight w:val="none"/>
                <w:vertAlign w:val="baseline"/>
                <w:lang w:val="en-US" w:eastAsia="zh-CN"/>
              </w:rPr>
              <w:t xml:space="preserve"> </w:t>
            </w:r>
            <w:r>
              <w:rPr>
                <w:rFonts w:hint="eastAsia"/>
                <w:highlight w:val="none"/>
                <w:lang w:eastAsia="zh-CN"/>
              </w:rPr>
              <w:t>□</w:t>
            </w:r>
            <w:r>
              <w:rPr>
                <w:rFonts w:hint="eastAsia"/>
                <w:highlight w:val="none"/>
                <w:vertAlign w:val="baseline"/>
                <w:lang w:val="en-US" w:eastAsia="zh-CN"/>
              </w:rPr>
              <w:t xml:space="preserve">危化品贮存 </w:t>
            </w:r>
            <w:r>
              <w:rPr>
                <w:rFonts w:hint="eastAsia"/>
                <w:highlight w:val="none"/>
              </w:rPr>
              <w:t>□</w:t>
            </w:r>
            <w:r>
              <w:rPr>
                <w:rFonts w:hint="eastAsia"/>
                <w:highlight w:val="none"/>
                <w:vertAlign w:val="baseline"/>
                <w:lang w:val="en-US" w:eastAsia="zh-CN"/>
              </w:rPr>
              <w:t xml:space="preserve">XXX加工过程 </w:t>
            </w:r>
            <w:r>
              <w:rPr>
                <w:rFonts w:hint="eastAsia"/>
                <w:highlight w:val="none"/>
                <w:lang w:eastAsia="zh-CN"/>
              </w:rPr>
              <w:t>□</w:t>
            </w:r>
            <w:r>
              <w:rPr>
                <w:rFonts w:hint="eastAsia"/>
                <w:highlight w:val="none"/>
                <w:lang w:val="en-US" w:eastAsia="zh-CN"/>
              </w:rPr>
              <w:t>放射线探伤</w:t>
            </w:r>
            <w:r>
              <w:rPr>
                <w:rFonts w:hint="eastAsia"/>
                <w:highlight w:val="none"/>
                <w:vertAlign w:val="baseline"/>
                <w:lang w:val="en-US" w:eastAsia="zh-CN"/>
              </w:rPr>
              <w:t xml:space="preserve"> </w:t>
            </w:r>
            <w:r>
              <w:rPr>
                <w:rFonts w:hint="eastAsia"/>
                <w:highlight w:val="none"/>
                <w:lang w:eastAsia="zh-CN"/>
              </w:rPr>
              <w:t>□</w:t>
            </w:r>
            <w:r>
              <w:rPr>
                <w:rFonts w:hint="eastAsia"/>
                <w:highlight w:val="none"/>
                <w:lang w:val="en-US" w:eastAsia="zh-CN"/>
              </w:rPr>
              <w:t>危险品</w:t>
            </w:r>
            <w:r>
              <w:rPr>
                <w:rFonts w:hint="eastAsia"/>
                <w:highlight w:val="none"/>
                <w:vertAlign w:val="baseline"/>
                <w:lang w:val="en-US" w:eastAsia="zh-CN"/>
              </w:rPr>
              <w:t xml:space="preserve">运输 </w:t>
            </w:r>
            <w:r>
              <w:rPr>
                <w:rFonts w:hint="eastAsia"/>
                <w:highlight w:val="none"/>
              </w:rPr>
              <w:t>□</w:t>
            </w:r>
            <w:r>
              <w:rPr>
                <w:rFonts w:hint="eastAsia"/>
                <w:highlight w:val="none"/>
                <w:lang w:val="en-US" w:eastAsia="zh-CN"/>
              </w:rPr>
              <w:t>设备维修</w:t>
            </w:r>
          </w:p>
          <w:p>
            <w:pPr>
              <w:keepNext w:val="0"/>
              <w:keepLines w:val="0"/>
              <w:suppressLineNumbers w:val="0"/>
              <w:spacing w:before="40" w:beforeAutospacing="0" w:after="40" w:afterAutospacing="0" w:line="240" w:lineRule="auto"/>
              <w:ind w:left="0" w:right="0"/>
              <w:rPr>
                <w:rFonts w:hint="default"/>
                <w:highlight w:val="none"/>
                <w:vertAlign w:val="baseline"/>
                <w:lang w:val="en-US" w:eastAsia="zh-CN"/>
              </w:rPr>
            </w:pPr>
            <w:r>
              <w:rPr>
                <w:rFonts w:hint="eastAsia"/>
                <w:highlight w:val="none"/>
                <w:lang w:eastAsia="zh-CN"/>
              </w:rPr>
              <w:t>□</w:t>
            </w:r>
            <w:r>
              <w:rPr>
                <w:rFonts w:hint="eastAsia"/>
                <w:highlight w:val="none"/>
                <w:vertAlign w:val="baseline"/>
                <w:lang w:val="en-US" w:eastAsia="zh-CN"/>
              </w:rPr>
              <w:t xml:space="preserve">人员培训 </w:t>
            </w:r>
            <w:r>
              <w:rPr>
                <w:rFonts w:hint="eastAsia"/>
                <w:highlight w:val="none"/>
              </w:rPr>
              <w:sym w:font="Wingdings 2" w:char="0052"/>
            </w:r>
            <w:r>
              <w:rPr>
                <w:rFonts w:hint="eastAsia"/>
                <w:highlight w:val="none"/>
                <w:vertAlign w:val="baseline"/>
                <w:lang w:val="en-US" w:eastAsia="zh-CN"/>
              </w:rPr>
              <w:t>其他——产品运输</w:t>
            </w:r>
          </w:p>
          <w:p>
            <w:pPr>
              <w:rPr>
                <w:rFonts w:hint="eastAsia"/>
                <w:highlight w:val="cyan"/>
              </w:rPr>
            </w:pPr>
            <w:r>
              <w:rPr>
                <w:rFonts w:hint="eastAsia"/>
                <w:highlight w:val="none"/>
                <w:lang w:val="en-GB" w:eastAsia="zh-CN"/>
              </w:rPr>
              <w:t>组织通过</w:t>
            </w:r>
            <w:r>
              <w:rPr>
                <w:rFonts w:hint="eastAsia"/>
                <w:highlight w:val="none"/>
                <w:lang w:val="en-US" w:eastAsia="zh-CN"/>
              </w:rPr>
              <w:t>环境</w:t>
            </w:r>
            <w:r>
              <w:rPr>
                <w:rFonts w:hint="eastAsia"/>
                <w:highlight w:val="none"/>
                <w:lang w:val="en-GB" w:eastAsia="zh-CN"/>
              </w:rPr>
              <w:t>目标的建立、实施、</w:t>
            </w:r>
            <w:r>
              <w:rPr>
                <w:rFonts w:hint="eastAsia"/>
                <w:highlight w:val="none"/>
                <w:lang w:val="en-US" w:eastAsia="zh-CN"/>
              </w:rPr>
              <w:t>相关方反馈</w:t>
            </w:r>
            <w:r>
              <w:rPr>
                <w:rFonts w:hint="eastAsia"/>
                <w:highlight w:val="none"/>
                <w:lang w:val="en-GB" w:eastAsia="zh-CN"/>
              </w:rPr>
              <w:t>的</w:t>
            </w:r>
            <w:r>
              <w:rPr>
                <w:rFonts w:hint="eastAsia"/>
                <w:highlight w:val="none"/>
                <w:lang w:val="en-US" w:eastAsia="zh-CN"/>
              </w:rPr>
              <w:t>分析</w:t>
            </w:r>
            <w:r>
              <w:rPr>
                <w:rFonts w:hint="eastAsia"/>
                <w:highlight w:val="none"/>
                <w:lang w:val="en-GB" w:eastAsia="zh-CN"/>
              </w:rPr>
              <w:t>、内审和管理评审等方式，充分地</w:t>
            </w:r>
            <w:r>
              <w:rPr>
                <w:rFonts w:hint="eastAsia"/>
                <w:highlight w:val="none"/>
                <w:lang w:val="en-US" w:eastAsia="zh-CN"/>
              </w:rPr>
              <w:t>评审，管理及</w:t>
            </w:r>
            <w:r>
              <w:rPr>
                <w:rFonts w:hint="eastAsia"/>
                <w:highlight w:val="none"/>
                <w:lang w:val="en-GB" w:eastAsia="zh-CN"/>
              </w:rPr>
              <w:t>控制这些</w:t>
            </w:r>
            <w:r>
              <w:rPr>
                <w:rFonts w:hint="eastAsia"/>
                <w:highlight w:val="none"/>
                <w:lang w:val="en-US" w:eastAsia="zh-CN"/>
              </w:rPr>
              <w:t>环境管理体系覆盖的过程</w:t>
            </w:r>
            <w:r>
              <w:rPr>
                <w:rFonts w:hint="eastAsia"/>
                <w:highlight w:val="none"/>
                <w:lang w:val="en-GB" w:eastAsia="zh-CN"/>
              </w:rPr>
              <w:t>和活动</w:t>
            </w:r>
            <w:r>
              <w:rPr>
                <w:rFonts w:hint="eastAsia"/>
                <w:highlight w:val="none"/>
                <w:lang w:val="en-US" w:eastAsia="zh-CN"/>
              </w:rPr>
              <w:t>。</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shd w:val="clear" w:color="auto" w:fill="auto"/>
          </w:tcPr>
          <w:p>
            <w:r>
              <w:rPr>
                <w:rFonts w:hint="eastAsia"/>
              </w:rPr>
              <w:t>领导作用与承诺</w:t>
            </w:r>
          </w:p>
        </w:tc>
        <w:tc>
          <w:tcPr>
            <w:tcW w:w="960" w:type="dxa"/>
            <w:vMerge w:val="restart"/>
            <w:shd w:val="clear" w:color="auto" w:fill="auto"/>
          </w:tcPr>
          <w:p>
            <w:r>
              <w:rPr>
                <w:rFonts w:hint="eastAsia"/>
                <w:lang w:val="en-US" w:eastAsia="zh-CN"/>
              </w:rPr>
              <w:t>E</w:t>
            </w:r>
            <w:r>
              <w:rPr>
                <w:rFonts w:hint="eastAsia"/>
              </w:rPr>
              <w:t>5.1</w:t>
            </w:r>
          </w:p>
        </w:tc>
        <w:tc>
          <w:tcPr>
            <w:tcW w:w="745" w:type="dxa"/>
            <w:shd w:val="clear" w:color="auto" w:fill="auto"/>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shd w:val="clear" w:color="auto" w:fill="auto"/>
          </w:tcPr>
          <w:p>
            <w:r>
              <w:rPr>
                <w:rFonts w:hint="eastAsia"/>
                <w:lang w:val="en-US" w:eastAsia="zh-CN"/>
              </w:rPr>
              <w:t>如：管理手册第5.1章和“总经理岗位职责”</w:t>
            </w:r>
          </w:p>
        </w:tc>
        <w:tc>
          <w:tcPr>
            <w:tcW w:w="1585" w:type="dxa"/>
            <w:vMerge w:val="restart"/>
            <w:shd w:val="clear" w:color="auto" w:fill="auto"/>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shd w:val="clear" w:color="auto" w:fill="auto"/>
          </w:tcPr>
          <w:p/>
        </w:tc>
        <w:tc>
          <w:tcPr>
            <w:tcW w:w="960" w:type="dxa"/>
            <w:vMerge w:val="continue"/>
            <w:shd w:val="clear" w:color="auto" w:fill="auto"/>
          </w:tcPr>
          <w:p/>
        </w:tc>
        <w:tc>
          <w:tcPr>
            <w:tcW w:w="745" w:type="dxa"/>
            <w:shd w:val="clear" w:color="auto" w:fill="auto"/>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shd w:val="clear" w:color="auto" w:fill="auto"/>
          </w:tcPr>
          <w:p>
            <w:pPr>
              <w:rPr>
                <w:rFonts w:hint="eastAsia"/>
                <w:color w:val="000000"/>
                <w:szCs w:val="21"/>
                <w:lang w:val="en-US" w:eastAsia="zh-CN"/>
              </w:rPr>
            </w:pPr>
            <w:r>
              <w:rPr>
                <w:rFonts w:hint="eastAsia"/>
                <w:color w:val="000000"/>
                <w:szCs w:val="21"/>
                <w:lang w:val="en-US" w:eastAsia="zh-CN"/>
              </w:rPr>
              <w:t xml:space="preserve"> 与最高管理者沟通其领导作用与承诺：</w:t>
            </w:r>
          </w:p>
          <w:p>
            <w:pPr>
              <w:rPr>
                <w:rFonts w:hint="eastAsia"/>
                <w:color w:val="000000"/>
                <w:szCs w:val="21"/>
                <w:lang w:val="en-US" w:eastAsia="zh-CN"/>
              </w:rPr>
            </w:pPr>
            <w:r>
              <w:rPr>
                <w:rFonts w:hint="eastAsia"/>
                <w:color w:val="000000"/>
                <w:szCs w:val="21"/>
                <w:lang w:val="en-US" w:eastAsia="zh-CN"/>
              </w:rPr>
              <w:sym w:font="Wingdings" w:char="00FE"/>
            </w:r>
            <w:r>
              <w:rPr>
                <w:rFonts w:hint="eastAsia"/>
                <w:color w:val="000000"/>
                <w:szCs w:val="21"/>
                <w:lang w:val="en-US" w:eastAsia="zh-CN"/>
              </w:rPr>
              <w:t xml:space="preserve">对环境管理体系的有效性负责； </w:t>
            </w:r>
          </w:p>
          <w:p>
            <w:pPr>
              <w:rPr>
                <w:rFonts w:hint="eastAsia"/>
                <w:color w:val="000000"/>
                <w:szCs w:val="21"/>
                <w:lang w:val="en-US" w:eastAsia="zh-CN"/>
              </w:rPr>
            </w:pPr>
            <w:r>
              <w:rPr>
                <w:rFonts w:hint="eastAsia"/>
                <w:color w:val="000000"/>
                <w:szCs w:val="21"/>
                <w:lang w:val="en-US" w:eastAsia="zh-CN"/>
              </w:rPr>
              <w:sym w:font="Wingdings" w:char="00FE"/>
            </w:r>
            <w:r>
              <w:rPr>
                <w:rFonts w:hint="eastAsia"/>
                <w:color w:val="000000"/>
                <w:szCs w:val="21"/>
                <w:lang w:val="en-US" w:eastAsia="zh-CN"/>
              </w:rPr>
              <w:t xml:space="preserve">确保建立环境方针和环境目标，并与组织的战略方向和所处的环境相一致； </w:t>
            </w:r>
          </w:p>
          <w:p>
            <w:pPr>
              <w:rPr>
                <w:rFonts w:hint="eastAsia"/>
                <w:color w:val="000000"/>
                <w:szCs w:val="21"/>
                <w:lang w:val="en-US" w:eastAsia="zh-CN"/>
              </w:rPr>
            </w:pPr>
            <w:r>
              <w:rPr>
                <w:rFonts w:hint="eastAsia"/>
                <w:color w:val="000000"/>
                <w:szCs w:val="21"/>
                <w:lang w:val="en-US" w:eastAsia="zh-CN"/>
              </w:rPr>
              <w:sym w:font="Wingdings" w:char="00FE"/>
            </w:r>
            <w:r>
              <w:rPr>
                <w:rFonts w:hint="eastAsia"/>
                <w:color w:val="000000"/>
                <w:szCs w:val="21"/>
                <w:lang w:val="en-US" w:eastAsia="zh-CN"/>
              </w:rPr>
              <w:t xml:space="preserve">确保将环境管理体系要求融入组织的业务过程；  </w:t>
            </w:r>
          </w:p>
          <w:p>
            <w:pPr>
              <w:rPr>
                <w:rFonts w:hint="eastAsia"/>
                <w:color w:val="000000"/>
                <w:szCs w:val="21"/>
                <w:lang w:val="en-US" w:eastAsia="zh-CN"/>
              </w:rPr>
            </w:pPr>
            <w:r>
              <w:rPr>
                <w:rFonts w:hint="eastAsia"/>
                <w:color w:val="000000"/>
                <w:szCs w:val="21"/>
                <w:lang w:val="en-US" w:eastAsia="zh-CN"/>
              </w:rPr>
              <w:sym w:font="Wingdings" w:char="00FE"/>
            </w:r>
            <w:r>
              <w:rPr>
                <w:rFonts w:hint="eastAsia"/>
                <w:color w:val="000000"/>
                <w:szCs w:val="21"/>
                <w:lang w:val="en-US" w:eastAsia="zh-CN"/>
              </w:rPr>
              <w:t xml:space="preserve">促进使用过程方法和基于风险的思维； </w:t>
            </w:r>
          </w:p>
          <w:p>
            <w:pPr>
              <w:rPr>
                <w:rFonts w:hint="eastAsia"/>
                <w:color w:val="000000"/>
                <w:szCs w:val="21"/>
                <w:lang w:val="en-US" w:eastAsia="zh-CN"/>
              </w:rPr>
            </w:pPr>
            <w:r>
              <w:rPr>
                <w:rFonts w:hint="eastAsia"/>
                <w:color w:val="000000"/>
                <w:szCs w:val="21"/>
                <w:lang w:val="en-US" w:eastAsia="zh-CN"/>
              </w:rPr>
              <w:sym w:font="Wingdings" w:char="00FE"/>
            </w:r>
            <w:r>
              <w:rPr>
                <w:rFonts w:hint="eastAsia"/>
                <w:color w:val="000000"/>
                <w:szCs w:val="21"/>
                <w:lang w:val="en-US" w:eastAsia="zh-CN"/>
              </w:rPr>
              <w:t xml:space="preserve">确保可获得环境管理体系所需的资源； </w:t>
            </w:r>
          </w:p>
          <w:p>
            <w:pPr>
              <w:rPr>
                <w:rFonts w:hint="eastAsia"/>
                <w:color w:val="000000"/>
                <w:szCs w:val="21"/>
                <w:lang w:val="en-US" w:eastAsia="zh-CN"/>
              </w:rPr>
            </w:pPr>
            <w:r>
              <w:rPr>
                <w:rFonts w:hint="eastAsia"/>
                <w:color w:val="000000"/>
                <w:szCs w:val="21"/>
                <w:lang w:val="en-US" w:eastAsia="zh-CN"/>
              </w:rPr>
              <w:sym w:font="Wingdings" w:char="00FE"/>
            </w:r>
            <w:r>
              <w:rPr>
                <w:rFonts w:hint="eastAsia"/>
                <w:color w:val="000000"/>
                <w:szCs w:val="21"/>
                <w:lang w:val="en-US" w:eastAsia="zh-CN"/>
              </w:rPr>
              <w:t>就有效的环境管理的重要性和符合质量管理体系要求的重要性绩效沟通；</w:t>
            </w:r>
          </w:p>
          <w:p>
            <w:pPr>
              <w:rPr>
                <w:rFonts w:hint="eastAsia"/>
                <w:color w:val="000000"/>
                <w:szCs w:val="21"/>
                <w:lang w:val="en-US" w:eastAsia="zh-CN"/>
              </w:rPr>
            </w:pPr>
            <w:r>
              <w:rPr>
                <w:rFonts w:hint="eastAsia"/>
                <w:color w:val="000000"/>
                <w:szCs w:val="21"/>
                <w:lang w:val="en-US" w:eastAsia="zh-CN"/>
              </w:rPr>
              <w:sym w:font="Wingdings" w:char="00FE"/>
            </w:r>
            <w:r>
              <w:rPr>
                <w:rFonts w:hint="eastAsia"/>
                <w:color w:val="000000"/>
                <w:szCs w:val="21"/>
                <w:lang w:val="en-US" w:eastAsia="zh-CN"/>
              </w:rPr>
              <w:t>确保环境管理体系实现其预期结果；</w:t>
            </w:r>
          </w:p>
          <w:p>
            <w:pPr>
              <w:rPr>
                <w:rFonts w:hint="eastAsia"/>
                <w:color w:val="000000"/>
                <w:szCs w:val="21"/>
                <w:lang w:val="en-US" w:eastAsia="zh-CN"/>
              </w:rPr>
            </w:pPr>
            <w:r>
              <w:rPr>
                <w:rFonts w:hint="eastAsia"/>
                <w:color w:val="000000"/>
                <w:szCs w:val="21"/>
                <w:lang w:val="en-US" w:eastAsia="zh-CN"/>
              </w:rPr>
              <w:sym w:font="Wingdings" w:char="00FE"/>
            </w:r>
            <w:r>
              <w:rPr>
                <w:rFonts w:hint="eastAsia"/>
                <w:color w:val="000000"/>
                <w:szCs w:val="21"/>
                <w:lang w:val="en-US" w:eastAsia="zh-CN"/>
              </w:rPr>
              <w:t>指导并支持员对环境管理体系的有效性做出贡献；</w:t>
            </w:r>
          </w:p>
          <w:p>
            <w:pPr>
              <w:rPr>
                <w:rFonts w:hint="eastAsia"/>
                <w:color w:val="000000"/>
                <w:szCs w:val="21"/>
                <w:lang w:val="en-US" w:eastAsia="zh-CN"/>
              </w:rPr>
            </w:pPr>
            <w:r>
              <w:rPr>
                <w:rFonts w:hint="eastAsia"/>
                <w:color w:val="000000"/>
                <w:szCs w:val="21"/>
                <w:lang w:val="en-US" w:eastAsia="zh-CN"/>
              </w:rPr>
              <w:sym w:font="Wingdings" w:char="00FE"/>
            </w:r>
            <w:r>
              <w:rPr>
                <w:rFonts w:hint="eastAsia"/>
                <w:color w:val="000000"/>
                <w:szCs w:val="21"/>
                <w:lang w:val="en-US" w:eastAsia="zh-CN"/>
              </w:rPr>
              <w:t>促进推动改进；</w:t>
            </w:r>
          </w:p>
          <w:p>
            <w:pPr>
              <w:rPr>
                <w:rFonts w:hint="eastAsia"/>
                <w:color w:val="000000"/>
                <w:szCs w:val="21"/>
                <w:lang w:val="en-US" w:eastAsia="zh-CN"/>
              </w:rPr>
            </w:pPr>
            <w:r>
              <w:rPr>
                <w:rFonts w:hint="eastAsia"/>
                <w:color w:val="000000"/>
                <w:szCs w:val="21"/>
                <w:lang w:val="en-US" w:eastAsia="zh-CN"/>
              </w:rPr>
              <w:sym w:font="Wingdings" w:char="00FE"/>
            </w:r>
            <w:r>
              <w:rPr>
                <w:rFonts w:hint="eastAsia"/>
                <w:color w:val="000000"/>
                <w:szCs w:val="21"/>
                <w:lang w:val="en-US" w:eastAsia="zh-CN"/>
              </w:rPr>
              <w:t>支持其他相关管理人员在其职责范围内证实其领导作用。</w:t>
            </w:r>
          </w:p>
          <w:p>
            <w:pPr>
              <w:rPr>
                <w:rFonts w:hint="eastAsia"/>
                <w:b/>
                <w:bCs/>
                <w:color w:val="000000"/>
                <w:szCs w:val="21"/>
                <w:lang w:val="en-US" w:eastAsia="zh-CN"/>
              </w:rPr>
            </w:pPr>
          </w:p>
          <w:p>
            <w:pPr>
              <w:rPr>
                <w:rFonts w:hint="default"/>
                <w:color w:val="000000"/>
                <w:szCs w:val="21"/>
                <w:lang w:val="en-US" w:eastAsia="zh-CN"/>
              </w:rPr>
            </w:pPr>
            <w:r>
              <w:rPr>
                <w:rFonts w:hint="eastAsia"/>
                <w:color w:val="000000"/>
                <w:szCs w:val="21"/>
                <w:lang w:val="en-US" w:eastAsia="zh-CN"/>
              </w:rPr>
              <w:sym w:font="Wingdings" w:char="00FE"/>
            </w:r>
            <w:r>
              <w:rPr>
                <w:rFonts w:hint="eastAsia"/>
                <w:color w:val="000000"/>
                <w:szCs w:val="21"/>
                <w:lang w:val="en-US" w:eastAsia="zh-CN"/>
              </w:rPr>
              <w:t xml:space="preserve"> 覆盖了标准第5.1章的全面要求，</w:t>
            </w:r>
            <w:r>
              <w:rPr>
                <w:rFonts w:hint="eastAsia"/>
                <w:color w:val="000000"/>
                <w:szCs w:val="21"/>
                <w:lang w:val="en-US" w:eastAsia="zh-CN"/>
              </w:rPr>
              <w:sym w:font="Wingdings" w:char="00A8"/>
            </w:r>
            <w:r>
              <w:rPr>
                <w:rFonts w:hint="eastAsia"/>
                <w:color w:val="000000"/>
                <w:szCs w:val="21"/>
                <w:lang w:val="en-US" w:eastAsia="zh-CN"/>
              </w:rPr>
              <w:t xml:space="preserve"> 未覆盖标准第5.1章的全面要求，缺少：</w:t>
            </w:r>
            <w:r>
              <w:rPr>
                <w:rFonts w:hint="eastAsia"/>
                <w:color w:val="000000"/>
                <w:szCs w:val="21"/>
                <w:u w:val="single"/>
                <w:lang w:val="en-US" w:eastAsia="zh-CN"/>
              </w:rPr>
              <w:t xml:space="preserve">         </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shd w:val="clear" w:color="auto" w:fill="auto"/>
          </w:tcPr>
          <w:p>
            <w:r>
              <w:rPr>
                <w:rFonts w:hint="eastAsia"/>
                <w:lang w:val="en-US" w:eastAsia="zh-CN"/>
              </w:rPr>
              <w:t>环境</w:t>
            </w:r>
            <w:r>
              <w:rPr>
                <w:rFonts w:hint="eastAsia"/>
              </w:rPr>
              <w:t>方针</w:t>
            </w:r>
          </w:p>
        </w:tc>
        <w:tc>
          <w:tcPr>
            <w:tcW w:w="960" w:type="dxa"/>
            <w:vMerge w:val="restart"/>
            <w:shd w:val="clear" w:color="auto" w:fill="auto"/>
          </w:tcPr>
          <w:p>
            <w:r>
              <w:rPr>
                <w:rFonts w:hint="eastAsia"/>
                <w:lang w:val="en-US" w:eastAsia="zh-CN"/>
              </w:rPr>
              <w:t>E</w:t>
            </w:r>
            <w:r>
              <w:rPr>
                <w:rFonts w:hint="eastAsia"/>
              </w:rPr>
              <w:t>5.2</w:t>
            </w:r>
          </w:p>
        </w:tc>
        <w:tc>
          <w:tcPr>
            <w:tcW w:w="745" w:type="dxa"/>
            <w:shd w:val="clear" w:color="auto" w:fill="auto"/>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shd w:val="clear" w:color="auto" w:fill="auto"/>
          </w:tcPr>
          <w:p>
            <w:r>
              <w:rPr>
                <w:rFonts w:hint="eastAsia"/>
                <w:lang w:val="en-US" w:eastAsia="zh-CN"/>
              </w:rPr>
              <w:t>如：管理手册第5.2章</w:t>
            </w:r>
          </w:p>
        </w:tc>
        <w:tc>
          <w:tcPr>
            <w:tcW w:w="1585" w:type="dxa"/>
            <w:vMerge w:val="restart"/>
            <w:shd w:val="clear" w:color="auto" w:fill="auto"/>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shd w:val="clear" w:color="auto" w:fill="auto"/>
          </w:tcPr>
          <w:p/>
        </w:tc>
        <w:tc>
          <w:tcPr>
            <w:tcW w:w="960" w:type="dxa"/>
            <w:vMerge w:val="continue"/>
            <w:shd w:val="clear" w:color="auto" w:fill="auto"/>
          </w:tcPr>
          <w:p/>
        </w:tc>
        <w:tc>
          <w:tcPr>
            <w:tcW w:w="745" w:type="dxa"/>
            <w:shd w:val="clear" w:color="auto" w:fill="auto"/>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shd w:val="clear" w:color="auto" w:fill="auto"/>
          </w:tcPr>
          <w:p>
            <w:pPr>
              <w:keepNext w:val="0"/>
              <w:keepLines w:val="0"/>
              <w:widowControl w:val="0"/>
              <w:numPr>
                <w:ilvl w:val="0"/>
                <w:numId w:val="0"/>
              </w:numPr>
              <w:suppressLineNumbers w:val="0"/>
              <w:spacing w:before="0" w:beforeAutospacing="0" w:after="0" w:afterAutospacing="0"/>
              <w:ind w:left="0" w:right="0"/>
              <w:jc w:val="both"/>
              <w:rPr>
                <w:rFonts w:hint="eastAsia"/>
                <w:u w:val="single"/>
                <w:vertAlign w:val="baseline"/>
                <w:lang w:val="en-US" w:eastAsia="zh-CN"/>
              </w:rPr>
            </w:pPr>
            <w:r>
              <w:rPr>
                <w:rFonts w:hint="eastAsia"/>
                <w:color w:val="000000"/>
                <w:szCs w:val="21"/>
                <w:lang w:val="en-US" w:eastAsia="zh-CN"/>
              </w:rPr>
              <w:t xml:space="preserve"> </w:t>
            </w:r>
            <w:r>
              <w:rPr>
                <w:rFonts w:hint="eastAsia"/>
                <w:vertAlign w:val="baseline"/>
              </w:rPr>
              <w:t>最高管理者制定</w:t>
            </w:r>
            <w:r>
              <w:rPr>
                <w:rFonts w:hint="eastAsia"/>
                <w:vertAlign w:val="baseline"/>
                <w:lang w:val="en-US" w:eastAsia="zh-CN"/>
              </w:rPr>
              <w:t>了文件化的环境体系</w:t>
            </w:r>
            <w:r>
              <w:rPr>
                <w:rFonts w:hint="eastAsia"/>
                <w:vertAlign w:val="baseline"/>
              </w:rPr>
              <w:t>方针</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default"/>
                <w:u w:val="single"/>
                <w:vertAlign w:val="baseline"/>
                <w:lang w:val="en-US" w:eastAsia="zh-CN"/>
              </w:rPr>
            </w:pPr>
            <w:r>
              <w:rPr>
                <w:rFonts w:hint="eastAsia"/>
                <w:u w:val="single"/>
                <w:vertAlign w:val="baseline"/>
                <w:lang w:val="en-US" w:eastAsia="zh-CN"/>
              </w:rPr>
              <w:t xml:space="preserve">   遵守法规，预防污染</w:t>
            </w:r>
            <w:r>
              <w:rPr>
                <w:rFonts w:hint="eastAsia"/>
                <w:szCs w:val="22"/>
                <w:u w:val="single"/>
                <w:vertAlign w:val="baseline"/>
                <w:lang w:val="en-US" w:eastAsia="zh-CN"/>
              </w:rPr>
              <w:t xml:space="preserve">。          </w:t>
            </w:r>
            <w:r>
              <w:rPr>
                <w:rFonts w:hint="eastAsia"/>
                <w:u w:val="single"/>
                <w:vertAlign w:val="baseline"/>
                <w:lang w:val="en-US" w:eastAsia="zh-CN"/>
              </w:rPr>
              <w:t xml:space="preserve">      </w:t>
            </w:r>
          </w:p>
          <w:p>
            <w:pPr>
              <w:rPr>
                <w:rFonts w:hint="eastAsia"/>
                <w:vertAlign w:val="baseline"/>
                <w:lang w:val="en-US" w:eastAsia="zh-CN"/>
              </w:rPr>
            </w:pPr>
            <w:r>
              <w:rPr>
                <w:rFonts w:hint="eastAsia"/>
                <w:shd w:val="clear"/>
                <w:lang w:eastAsia="zh-CN"/>
              </w:rPr>
              <w:t>☑</w:t>
            </w:r>
            <w:r>
              <w:rPr>
                <w:color w:val="000000"/>
                <w:spacing w:val="0"/>
                <w:w w:val="100"/>
                <w:position w:val="0"/>
              </w:rPr>
              <w:t>适合于组织的宗旨和所处的环境</w:t>
            </w:r>
            <w:r>
              <w:rPr>
                <w:color w:val="000000"/>
                <w:spacing w:val="0"/>
                <w:w w:val="100"/>
                <w:position w:val="0"/>
                <w:lang w:val="zh-CN" w:eastAsia="zh-CN" w:bidi="zh-CN"/>
              </w:rPr>
              <w:t>.包括</w:t>
            </w:r>
            <w:r>
              <w:rPr>
                <w:color w:val="000000"/>
                <w:spacing w:val="0"/>
                <w:w w:val="100"/>
                <w:position w:val="0"/>
              </w:rPr>
              <w:t>其活动、产品和服务的性质、规模和环境影响</w:t>
            </w:r>
          </w:p>
          <w:p>
            <w:pPr>
              <w:rPr>
                <w:rFonts w:hint="eastAsia"/>
                <w:vertAlign w:val="baseline"/>
                <w:lang w:val="en-GB" w:eastAsia="zh-CN"/>
              </w:rPr>
            </w:pPr>
            <w:r>
              <w:rPr>
                <w:rFonts w:hint="eastAsia"/>
                <w:shd w:val="clear"/>
                <w:lang w:eastAsia="zh-CN"/>
              </w:rPr>
              <w:t>☑</w:t>
            </w:r>
            <w:r>
              <w:rPr>
                <w:color w:val="000000"/>
                <w:spacing w:val="0"/>
                <w:w w:val="100"/>
                <w:position w:val="0"/>
              </w:rPr>
              <w:t>为制定环境目标提供框架</w:t>
            </w:r>
            <w:r>
              <w:rPr>
                <w:rFonts w:hint="eastAsia"/>
                <w:vertAlign w:val="baseline"/>
                <w:lang w:val="en-GB" w:eastAsia="zh-CN"/>
              </w:rPr>
              <w:t>。</w:t>
            </w:r>
          </w:p>
          <w:p>
            <w:pPr>
              <w:rPr>
                <w:rFonts w:hint="eastAsia"/>
                <w:vertAlign w:val="baseline"/>
                <w:lang w:val="en-US" w:eastAsia="zh-CN"/>
              </w:rPr>
            </w:pPr>
            <w:r>
              <w:rPr>
                <w:rFonts w:hint="eastAsia"/>
                <w:shd w:val="clear"/>
                <w:lang w:eastAsia="zh-CN"/>
              </w:rPr>
              <w:t>☑</w:t>
            </w:r>
            <w:r>
              <w:rPr>
                <w:color w:val="000000"/>
                <w:spacing w:val="0"/>
                <w:w w:val="100"/>
                <w:position w:val="0"/>
              </w:rPr>
              <w:t>包括保护环境的承诺，其中包含污染预防及其他与组织所处环境有关的特定承诺</w:t>
            </w:r>
            <w:r>
              <w:rPr>
                <w:rFonts w:hint="eastAsia"/>
                <w:vertAlign w:val="baseline"/>
                <w:lang w:val="en-US" w:eastAsia="zh-CN"/>
              </w:rPr>
              <w:t xml:space="preserve">； </w:t>
            </w:r>
          </w:p>
          <w:p>
            <w:pPr>
              <w:rPr>
                <w:rFonts w:hint="eastAsia"/>
                <w:vertAlign w:val="baseline"/>
                <w:lang w:val="en-US" w:eastAsia="zh-CN"/>
              </w:rPr>
            </w:pPr>
            <w:r>
              <w:rPr>
                <w:rFonts w:hint="eastAsia"/>
                <w:shd w:val="clear"/>
                <w:lang w:eastAsia="zh-CN"/>
              </w:rPr>
              <w:t>☑</w:t>
            </w:r>
            <w:r>
              <w:rPr>
                <w:rFonts w:hint="eastAsia"/>
                <w:vertAlign w:val="baseline"/>
                <w:lang w:val="en-US" w:eastAsia="zh-CN"/>
              </w:rPr>
              <w:t>包括持续改进质量管理体系的承诺</w:t>
            </w:r>
          </w:p>
          <w:p>
            <w:pPr>
              <w:rPr>
                <w:color w:val="000000"/>
                <w:spacing w:val="0"/>
                <w:w w:val="100"/>
                <w:position w:val="0"/>
              </w:rPr>
            </w:pPr>
            <w:r>
              <w:rPr>
                <w:rFonts w:hint="eastAsia"/>
                <w:shd w:val="clear"/>
                <w:lang w:eastAsia="zh-CN"/>
              </w:rPr>
              <w:t>☑</w:t>
            </w:r>
            <w:r>
              <w:rPr>
                <w:color w:val="000000"/>
                <w:spacing w:val="0"/>
                <w:w w:val="100"/>
                <w:position w:val="0"/>
              </w:rPr>
              <w:t>包括履行其合规义务的承诺</w:t>
            </w:r>
          </w:p>
          <w:p>
            <w:pPr>
              <w:rPr>
                <w:color w:val="000000"/>
                <w:spacing w:val="0"/>
                <w:w w:val="100"/>
                <w:position w:val="0"/>
              </w:rPr>
            </w:pPr>
            <w:r>
              <w:rPr>
                <w:rFonts w:hint="eastAsia"/>
                <w:shd w:val="clear"/>
                <w:lang w:eastAsia="zh-CN"/>
              </w:rPr>
              <w:t>☑</w:t>
            </w:r>
            <w:r>
              <w:rPr>
                <w:color w:val="000000"/>
                <w:spacing w:val="0"/>
                <w:w w:val="100"/>
                <w:position w:val="0"/>
              </w:rPr>
              <w:t>包括持续改进环境管理体系以提升环境绩效的</w:t>
            </w:r>
            <w:r>
              <w:rPr>
                <w:color w:val="000000"/>
                <w:spacing w:val="0"/>
                <w:w w:val="100"/>
                <w:position w:val="0"/>
                <w:lang w:val="zh-CN" w:eastAsia="zh-CN" w:bidi="zh-CN"/>
              </w:rPr>
              <w:t>承诺</w:t>
            </w:r>
          </w:p>
          <w:p>
            <w:pPr>
              <w:rPr>
                <w:rFonts w:hint="eastAsia"/>
                <w:shd w:val="clear"/>
                <w:lang w:eastAsia="zh-CN"/>
              </w:rPr>
            </w:pPr>
          </w:p>
          <w:p>
            <w:pPr>
              <w:rPr>
                <w:rFonts w:hint="default"/>
                <w:vertAlign w:val="baseline"/>
                <w:lang w:val="en-US" w:eastAsia="zh-CN"/>
              </w:rPr>
            </w:pPr>
            <w:r>
              <w:rPr>
                <w:rFonts w:hint="eastAsia"/>
                <w:shd w:val="clear"/>
                <w:lang w:eastAsia="zh-CN"/>
              </w:rPr>
              <w:t>☑</w:t>
            </w:r>
            <w:r>
              <w:rPr>
                <w:rFonts w:hint="eastAsia"/>
                <w:vertAlign w:val="baseline"/>
                <w:lang w:val="en-US" w:eastAsia="zh-CN"/>
              </w:rPr>
              <w:t>在组织内得到沟通、理解和应用，通过：</w:t>
            </w:r>
            <w:r>
              <w:rPr>
                <w:rFonts w:hint="eastAsia"/>
                <w:lang w:val="en-US" w:eastAsia="zh-CN"/>
              </w:rPr>
              <w:sym w:font="Wingdings" w:char="00A8"/>
            </w:r>
            <w:r>
              <w:rPr>
                <w:rFonts w:hint="eastAsia"/>
                <w:vertAlign w:val="baseline"/>
                <w:lang w:val="en-US" w:eastAsia="zh-CN"/>
              </w:rPr>
              <w:t>展板</w:t>
            </w:r>
            <w:r>
              <w:rPr>
                <w:rFonts w:hint="eastAsia"/>
                <w:lang w:val="en-US" w:eastAsia="zh-CN"/>
              </w:rPr>
              <w:t xml:space="preserve">  </w:t>
            </w:r>
            <w:r>
              <w:rPr>
                <w:rFonts w:hint="eastAsia"/>
                <w:lang w:val="en-US" w:eastAsia="zh-CN"/>
              </w:rPr>
              <w:sym w:font="Wingdings" w:char="00A8"/>
            </w:r>
            <w:r>
              <w:rPr>
                <w:rFonts w:hint="eastAsia"/>
                <w:vertAlign w:val="baseline"/>
                <w:lang w:val="en-US" w:eastAsia="zh-CN"/>
              </w:rPr>
              <w:t>标语</w:t>
            </w:r>
            <w:r>
              <w:rPr>
                <w:rFonts w:hint="eastAsia"/>
                <w:lang w:val="en-US" w:eastAsia="zh-CN"/>
              </w:rPr>
              <w:t xml:space="preserve">  </w:t>
            </w:r>
            <w:r>
              <w:rPr>
                <w:rFonts w:hint="eastAsia"/>
                <w:lang w:val="en-US" w:eastAsia="zh-CN"/>
              </w:rPr>
              <w:sym w:font="Wingdings" w:char="00FE"/>
            </w:r>
            <w:r>
              <w:rPr>
                <w:rFonts w:hint="eastAsia"/>
                <w:lang w:val="en-US" w:eastAsia="zh-CN"/>
              </w:rPr>
              <w:t xml:space="preserve">会议  </w:t>
            </w:r>
            <w:r>
              <w:rPr>
                <w:rFonts w:hint="eastAsia"/>
                <w:lang w:val="en-US" w:eastAsia="zh-CN"/>
              </w:rPr>
              <w:sym w:font="Wingdings" w:char="00FE"/>
            </w:r>
            <w:r>
              <w:rPr>
                <w:rFonts w:hint="eastAsia"/>
                <w:lang w:val="en-US" w:eastAsia="zh-CN"/>
              </w:rPr>
              <w:t xml:space="preserve">文件发放   </w:t>
            </w:r>
            <w:r>
              <w:rPr>
                <w:rFonts w:hint="eastAsia"/>
                <w:lang w:val="en-US" w:eastAsia="zh-CN"/>
              </w:rPr>
              <w:sym w:font="Wingdings" w:char="00A8"/>
            </w:r>
            <w:r>
              <w:rPr>
                <w:rFonts w:hint="eastAsia"/>
                <w:lang w:val="en-US" w:eastAsia="zh-CN"/>
              </w:rPr>
              <w:t>其他</w:t>
            </w:r>
            <w:r>
              <w:rPr>
                <w:rFonts w:hint="eastAsia"/>
                <w:vertAlign w:val="baseline"/>
                <w:lang w:val="en-US" w:eastAsia="zh-CN"/>
              </w:rPr>
              <w:t xml:space="preserve">  </w:t>
            </w:r>
          </w:p>
          <w:p>
            <w:pPr>
              <w:rPr>
                <w:rFonts w:hint="default"/>
                <w:vertAlign w:val="baseline"/>
                <w:lang w:val="en-US" w:eastAsia="zh-CN"/>
              </w:rPr>
            </w:pPr>
            <w:r>
              <w:rPr>
                <w:rFonts w:hint="eastAsia"/>
                <w:shd w:val="clear"/>
                <w:lang w:eastAsia="zh-CN"/>
              </w:rPr>
              <w:t>☑</w:t>
            </w:r>
            <w:r>
              <w:rPr>
                <w:rFonts w:hint="eastAsia"/>
                <w:vertAlign w:val="baseline"/>
                <w:lang w:val="en-US" w:eastAsia="zh-CN"/>
              </w:rPr>
              <w:t>在相关方有需要时提供。通过：</w:t>
            </w:r>
            <w:r>
              <w:rPr>
                <w:rFonts w:hint="eastAsia"/>
                <w:lang w:val="en-US" w:eastAsia="zh-CN"/>
              </w:rPr>
              <w:sym w:font="Wingdings" w:char="00A8"/>
            </w:r>
            <w:r>
              <w:rPr>
                <w:rFonts w:hint="eastAsia"/>
                <w:lang w:val="en-US" w:eastAsia="zh-CN"/>
              </w:rPr>
              <w:t xml:space="preserve">网站 </w:t>
            </w:r>
            <w:r>
              <w:rPr>
                <w:rFonts w:hint="eastAsia"/>
                <w:lang w:val="en-US" w:eastAsia="zh-CN"/>
              </w:rPr>
              <w:sym w:font="Wingdings" w:char="00FE"/>
            </w:r>
            <w:r>
              <w:rPr>
                <w:rFonts w:hint="eastAsia"/>
                <w:lang w:val="en-US" w:eastAsia="zh-CN"/>
              </w:rPr>
              <w:t xml:space="preserve">宣传册 </w:t>
            </w:r>
            <w:r>
              <w:rPr>
                <w:rFonts w:hint="eastAsia"/>
                <w:lang w:val="en-US" w:eastAsia="zh-CN"/>
              </w:rPr>
              <w:sym w:font="Wingdings" w:char="00FE"/>
            </w:r>
            <w:r>
              <w:rPr>
                <w:rFonts w:hint="eastAsia"/>
                <w:lang w:val="en-US" w:eastAsia="zh-CN"/>
              </w:rPr>
              <w:t>其他——招标书</w:t>
            </w:r>
          </w:p>
          <w:p>
            <w:pPr>
              <w:rPr>
                <w:rFonts w:hint="eastAsia"/>
                <w:vertAlign w:val="baseline"/>
                <w:lang w:val="en-US" w:eastAsia="zh-CN"/>
              </w:rPr>
            </w:pP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shd w:val="clear" w:color="auto" w:fill="auto"/>
          </w:tcPr>
          <w:p>
            <w:pPr>
              <w:rPr>
                <w:rFonts w:hint="eastAsia"/>
              </w:rPr>
            </w:pPr>
            <w:r>
              <w:rPr>
                <w:rFonts w:hint="eastAsia"/>
              </w:rPr>
              <w:t>组织的</w:t>
            </w:r>
            <w:r>
              <w:rPr>
                <w:rFonts w:hint="eastAsia"/>
                <w:lang w:val="en-US" w:eastAsia="zh-CN"/>
              </w:rPr>
              <w:t>角色</w:t>
            </w:r>
            <w:r>
              <w:rPr>
                <w:rFonts w:hint="eastAsia"/>
              </w:rPr>
              <w:t>、职责和权限</w:t>
            </w:r>
          </w:p>
          <w:p/>
        </w:tc>
        <w:tc>
          <w:tcPr>
            <w:tcW w:w="960" w:type="dxa"/>
            <w:vMerge w:val="restart"/>
            <w:shd w:val="clear" w:color="auto" w:fill="auto"/>
          </w:tcPr>
          <w:p>
            <w:r>
              <w:rPr>
                <w:rFonts w:hint="eastAsia"/>
                <w:lang w:val="en-US" w:eastAsia="zh-CN"/>
              </w:rPr>
              <w:t>E</w:t>
            </w:r>
            <w:r>
              <w:rPr>
                <w:rFonts w:hint="eastAsia"/>
              </w:rPr>
              <w:t>5.3</w:t>
            </w:r>
          </w:p>
        </w:tc>
        <w:tc>
          <w:tcPr>
            <w:tcW w:w="745" w:type="dxa"/>
            <w:shd w:val="clear" w:color="auto" w:fill="auto"/>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shd w:val="clear" w:color="auto" w:fill="auto"/>
          </w:tcPr>
          <w:p>
            <w:pPr>
              <w:rPr>
                <w:rFonts w:hint="eastAsia"/>
                <w:lang w:val="en-US" w:eastAsia="zh-CN"/>
              </w:rPr>
            </w:pPr>
            <w:r>
              <w:rPr>
                <w:rFonts w:hint="eastAsia"/>
                <w:lang w:val="en-US" w:eastAsia="zh-CN"/>
              </w:rPr>
              <w:t>如：</w:t>
            </w:r>
            <w:r>
              <w:rPr>
                <w:rFonts w:hint="eastAsia"/>
                <w:shd w:val="clear"/>
                <w:lang w:eastAsia="zh-CN"/>
              </w:rPr>
              <w:t>☑</w:t>
            </w:r>
            <w:r>
              <w:rPr>
                <w:rFonts w:hint="eastAsia"/>
                <w:lang w:val="en-US" w:eastAsia="zh-CN"/>
              </w:rPr>
              <w:t>管理手册第5.3章</w:t>
            </w:r>
          </w:p>
        </w:tc>
        <w:tc>
          <w:tcPr>
            <w:tcW w:w="1585" w:type="dxa"/>
            <w:vMerge w:val="restart"/>
            <w:shd w:val="clear" w:color="auto" w:fill="auto"/>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0" w:hRule="atLeast"/>
        </w:trPr>
        <w:tc>
          <w:tcPr>
            <w:tcW w:w="2160" w:type="dxa"/>
            <w:vMerge w:val="continue"/>
            <w:shd w:val="clear" w:color="auto" w:fill="auto"/>
          </w:tcPr>
          <w:p/>
        </w:tc>
        <w:tc>
          <w:tcPr>
            <w:tcW w:w="960" w:type="dxa"/>
            <w:vMerge w:val="continue"/>
            <w:shd w:val="clear" w:color="auto" w:fill="auto"/>
          </w:tcPr>
          <w:p/>
        </w:tc>
        <w:tc>
          <w:tcPr>
            <w:tcW w:w="745" w:type="dxa"/>
            <w:shd w:val="clear" w:color="auto" w:fill="auto"/>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shd w:val="clear" w:color="auto" w:fill="auto"/>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rPr>
              <w:t>最高管理者确</w:t>
            </w:r>
            <w:r>
              <w:rPr>
                <w:rFonts w:hint="eastAsia"/>
                <w:vertAlign w:val="baseline"/>
                <w:lang w:val="en-US" w:eastAsia="zh-CN"/>
              </w:rPr>
              <w:t>定了</w:t>
            </w:r>
            <w:r>
              <w:rPr>
                <w:rFonts w:hint="eastAsia"/>
                <w:vertAlign w:val="baseline"/>
              </w:rPr>
              <w:t>组织</w:t>
            </w:r>
            <w:r>
              <w:rPr>
                <w:rFonts w:hint="eastAsia"/>
                <w:vertAlign w:val="baseline"/>
                <w:lang w:val="en-US" w:eastAsia="zh-CN"/>
              </w:rPr>
              <w:t>架构及</w:t>
            </w:r>
            <w:r>
              <w:rPr>
                <w:rFonts w:hint="eastAsia"/>
                <w:vertAlign w:val="baseline"/>
              </w:rPr>
              <w:t>相关岗位的职责、权限</w:t>
            </w:r>
            <w:r>
              <w:rPr>
                <w:rFonts w:hint="eastAsia"/>
                <w:vertAlign w:val="baseline"/>
                <w:lang w:eastAsia="zh-CN"/>
              </w:rPr>
              <w:t>，</w:t>
            </w:r>
            <w:r>
              <w:rPr>
                <w:rFonts w:hint="eastAsia"/>
                <w:vertAlign w:val="baseline"/>
                <w:lang w:val="en-US" w:eastAsia="zh-CN"/>
              </w:rPr>
              <w:t>并进行了全员的</w:t>
            </w:r>
            <w:r>
              <w:rPr>
                <w:rFonts w:hint="eastAsia"/>
                <w:vertAlign w:val="baseline"/>
              </w:rPr>
              <w:t>沟通和理解</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如：</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0"/>
              <w:gridCol w:w="2261"/>
              <w:gridCol w:w="2261"/>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pPr>
                    <w:keepNext w:val="0"/>
                    <w:keepLines w:val="0"/>
                    <w:widowControl w:val="0"/>
                    <w:numPr>
                      <w:ilvl w:val="0"/>
                      <w:numId w:val="0"/>
                    </w:numPr>
                    <w:suppressLineNumbers w:val="0"/>
                    <w:spacing w:before="0" w:beforeAutospacing="0" w:after="0" w:afterAutospacing="0"/>
                    <w:ind w:right="0"/>
                    <w:jc w:val="both"/>
                    <w:rPr>
                      <w:rFonts w:hint="default"/>
                      <w:vertAlign w:val="baseline"/>
                      <w:lang w:val="en-US" w:eastAsia="zh-CN"/>
                    </w:rPr>
                  </w:pPr>
                  <w:r>
                    <w:rPr>
                      <w:rFonts w:hint="eastAsia"/>
                      <w:vertAlign w:val="baseline"/>
                      <w:lang w:val="en-US" w:eastAsia="zh-CN"/>
                    </w:rPr>
                    <w:t>过程过程</w:t>
                  </w:r>
                </w:p>
              </w:tc>
              <w:tc>
                <w:tcPr>
                  <w:tcW w:w="2261" w:type="dxa"/>
                </w:tcPr>
                <w:p>
                  <w:pPr>
                    <w:keepNext w:val="0"/>
                    <w:keepLines w:val="0"/>
                    <w:widowControl w:val="0"/>
                    <w:numPr>
                      <w:ilvl w:val="0"/>
                      <w:numId w:val="0"/>
                    </w:numPr>
                    <w:suppressLineNumbers w:val="0"/>
                    <w:spacing w:before="0" w:beforeAutospacing="0" w:after="0" w:afterAutospacing="0"/>
                    <w:ind w:right="0"/>
                    <w:jc w:val="both"/>
                    <w:rPr>
                      <w:rFonts w:hint="default"/>
                      <w:vertAlign w:val="baseline"/>
                      <w:lang w:val="en-US" w:eastAsia="zh-CN"/>
                    </w:rPr>
                  </w:pPr>
                  <w:r>
                    <w:rPr>
                      <w:rFonts w:hint="eastAsia"/>
                      <w:vertAlign w:val="baseline"/>
                      <w:lang w:val="en-US" w:eastAsia="zh-CN"/>
                    </w:rPr>
                    <w:t>主管部门名称</w:t>
                  </w:r>
                </w:p>
              </w:tc>
              <w:tc>
                <w:tcPr>
                  <w:tcW w:w="2261" w:type="dxa"/>
                </w:tcPr>
                <w:p>
                  <w:pPr>
                    <w:keepNext w:val="0"/>
                    <w:keepLines w:val="0"/>
                    <w:widowControl w:val="0"/>
                    <w:numPr>
                      <w:ilvl w:val="0"/>
                      <w:numId w:val="0"/>
                    </w:numPr>
                    <w:suppressLineNumbers w:val="0"/>
                    <w:spacing w:before="0" w:beforeAutospacing="0" w:after="0" w:afterAutospacing="0"/>
                    <w:ind w:right="0"/>
                    <w:jc w:val="both"/>
                    <w:rPr>
                      <w:rFonts w:hint="default"/>
                      <w:vertAlign w:val="baseline"/>
                      <w:lang w:val="en-US" w:eastAsia="zh-CN"/>
                    </w:rPr>
                  </w:pPr>
                  <w:r>
                    <w:rPr>
                      <w:rFonts w:hint="eastAsia"/>
                      <w:vertAlign w:val="baseline"/>
                      <w:lang w:val="en-US" w:eastAsia="zh-CN"/>
                    </w:rPr>
                    <w:t>过程名称</w:t>
                  </w: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vertAlign w:val="baseline"/>
                      <w:lang w:val="en-US" w:eastAsia="zh-CN" w:bidi="ar-SA"/>
                    </w:rPr>
                  </w:pPr>
                  <w:r>
                    <w:rPr>
                      <w:rFonts w:hint="eastAsia"/>
                      <w:vertAlign w:val="baseline"/>
                      <w:lang w:val="en-US" w:eastAsia="zh-CN"/>
                    </w:rPr>
                    <w:t>主管部门名称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pPr>
                    <w:keepNext w:val="0"/>
                    <w:keepLines w:val="0"/>
                    <w:widowControl w:val="0"/>
                    <w:numPr>
                      <w:ilvl w:val="0"/>
                      <w:numId w:val="0"/>
                    </w:numPr>
                    <w:suppressLineNumbers w:val="0"/>
                    <w:spacing w:before="0" w:beforeAutospacing="0" w:after="0" w:afterAutospacing="0"/>
                    <w:ind w:right="0"/>
                    <w:jc w:val="both"/>
                    <w:rPr>
                      <w:rFonts w:hint="default"/>
                      <w:vertAlign w:val="baseline"/>
                      <w:lang w:val="en-US" w:eastAsia="zh-CN"/>
                    </w:rPr>
                  </w:pPr>
                  <w:r>
                    <w:rPr>
                      <w:rFonts w:hint="eastAsia"/>
                      <w:vertAlign w:val="baseline"/>
                      <w:lang w:val="en-US" w:eastAsia="zh-CN"/>
                    </w:rPr>
                    <w:t>环境管理体系策划和推动</w:t>
                  </w:r>
                </w:p>
              </w:tc>
              <w:tc>
                <w:tcPr>
                  <w:tcW w:w="2261" w:type="dxa"/>
                </w:tcPr>
                <w:p>
                  <w:pPr>
                    <w:keepNext w:val="0"/>
                    <w:keepLines w:val="0"/>
                    <w:widowControl w:val="0"/>
                    <w:numPr>
                      <w:ilvl w:val="0"/>
                      <w:numId w:val="0"/>
                    </w:numPr>
                    <w:suppressLineNumbers w:val="0"/>
                    <w:spacing w:before="0" w:beforeAutospacing="0" w:after="0" w:afterAutospacing="0"/>
                    <w:ind w:right="0"/>
                    <w:jc w:val="both"/>
                    <w:rPr>
                      <w:rFonts w:hint="default"/>
                      <w:vertAlign w:val="baseline"/>
                      <w:lang w:val="en-US" w:eastAsia="zh-CN"/>
                    </w:rPr>
                  </w:pPr>
                  <w:r>
                    <w:rPr>
                      <w:rFonts w:hint="eastAsia"/>
                      <w:vertAlign w:val="baseline"/>
                      <w:lang w:val="en-US" w:eastAsia="zh-CN"/>
                    </w:rPr>
                    <w:t>办公室</w:t>
                  </w:r>
                </w:p>
              </w:tc>
              <w:tc>
                <w:tcPr>
                  <w:tcW w:w="2261" w:type="dxa"/>
                </w:tcPr>
                <w:p>
                  <w:pPr>
                    <w:keepNext w:val="0"/>
                    <w:keepLines w:val="0"/>
                    <w:widowControl w:val="0"/>
                    <w:numPr>
                      <w:ilvl w:val="0"/>
                      <w:numId w:val="0"/>
                    </w:numPr>
                    <w:suppressLineNumbers w:val="0"/>
                    <w:spacing w:before="0" w:beforeAutospacing="0" w:after="0" w:afterAutospacing="0"/>
                    <w:ind w:right="0"/>
                    <w:jc w:val="both"/>
                    <w:rPr>
                      <w:rFonts w:hint="default"/>
                      <w:vertAlign w:val="baseline"/>
                      <w:lang w:val="en-US" w:eastAsia="zh-CN"/>
                    </w:rPr>
                  </w:pPr>
                  <w:r>
                    <w:rPr>
                      <w:rFonts w:hint="eastAsia"/>
                      <w:vertAlign w:val="baseline"/>
                      <w:lang w:val="en-US" w:eastAsia="zh-CN"/>
                    </w:rPr>
                    <w:t>生产/服务设计开发过程</w:t>
                  </w:r>
                </w:p>
              </w:tc>
              <w:tc>
                <w:tcPr>
                  <w:tcW w:w="2261" w:type="dxa"/>
                </w:tcPr>
                <w:p>
                  <w:pPr>
                    <w:keepNext w:val="0"/>
                    <w:keepLines w:val="0"/>
                    <w:widowControl w:val="0"/>
                    <w:numPr>
                      <w:ilvl w:val="0"/>
                      <w:numId w:val="0"/>
                    </w:numPr>
                    <w:suppressLineNumbers w:val="0"/>
                    <w:spacing w:before="0" w:beforeAutospacing="0" w:after="0" w:afterAutospacing="0"/>
                    <w:ind w:right="0"/>
                    <w:jc w:val="both"/>
                    <w:rPr>
                      <w:rFonts w:hint="default"/>
                      <w:vertAlign w:val="baseline"/>
                      <w:lang w:val="en-US" w:eastAsia="zh-CN"/>
                    </w:rPr>
                  </w:pP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pPr>
                    <w:keepNext w:val="0"/>
                    <w:keepLines w:val="0"/>
                    <w:widowControl w:val="0"/>
                    <w:numPr>
                      <w:ilvl w:val="0"/>
                      <w:numId w:val="0"/>
                    </w:numPr>
                    <w:suppressLineNumbers w:val="0"/>
                    <w:spacing w:before="0" w:beforeAutospacing="0" w:after="0" w:afterAutospacing="0"/>
                    <w:ind w:right="0"/>
                    <w:jc w:val="both"/>
                    <w:rPr>
                      <w:rFonts w:hint="default"/>
                      <w:vertAlign w:val="baseline"/>
                      <w:lang w:val="en-US" w:eastAsia="zh-CN"/>
                    </w:rPr>
                  </w:pPr>
                  <w:r>
                    <w:rPr>
                      <w:rFonts w:hint="eastAsia"/>
                      <w:vertAlign w:val="baseline"/>
                      <w:lang w:val="en-US" w:eastAsia="zh-CN"/>
                    </w:rPr>
                    <w:t>公用工程过程</w:t>
                  </w:r>
                </w:p>
              </w:tc>
              <w:tc>
                <w:tcPr>
                  <w:tcW w:w="2261" w:type="dxa"/>
                </w:tcPr>
                <w:p>
                  <w:pPr>
                    <w:keepNext w:val="0"/>
                    <w:keepLines w:val="0"/>
                    <w:widowControl w:val="0"/>
                    <w:numPr>
                      <w:ilvl w:val="0"/>
                      <w:numId w:val="0"/>
                    </w:numPr>
                    <w:suppressLineNumbers w:val="0"/>
                    <w:spacing w:before="0" w:beforeAutospacing="0" w:after="0" w:afterAutospacing="0"/>
                    <w:ind w:right="0"/>
                    <w:jc w:val="both"/>
                    <w:rPr>
                      <w:rFonts w:hint="default"/>
                      <w:vertAlign w:val="baseline"/>
                      <w:lang w:val="en-US" w:eastAsia="zh-CN"/>
                    </w:rPr>
                  </w:pPr>
                  <w:r>
                    <w:rPr>
                      <w:rFonts w:hint="eastAsia"/>
                      <w:vertAlign w:val="baseline"/>
                      <w:lang w:val="en-US" w:eastAsia="zh-CN"/>
                    </w:rPr>
                    <w:t>办公室</w:t>
                  </w: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vertAlign w:val="baseline"/>
                      <w:lang w:val="en-US" w:eastAsia="zh-CN" w:bidi="ar-SA"/>
                    </w:rPr>
                  </w:pPr>
                  <w:r>
                    <w:rPr>
                      <w:rFonts w:hint="eastAsia"/>
                      <w:vertAlign w:val="baseline"/>
                      <w:lang w:val="en-US" w:eastAsia="zh-CN"/>
                    </w:rPr>
                    <w:t>生产/服务提供过程</w:t>
                  </w:r>
                </w:p>
              </w:tc>
              <w:tc>
                <w:tcPr>
                  <w:tcW w:w="2261" w:type="dxa"/>
                </w:tcPr>
                <w:p>
                  <w:pPr>
                    <w:keepNext w:val="0"/>
                    <w:keepLines w:val="0"/>
                    <w:widowControl w:val="0"/>
                    <w:numPr>
                      <w:ilvl w:val="0"/>
                      <w:numId w:val="0"/>
                    </w:numPr>
                    <w:suppressLineNumbers w:val="0"/>
                    <w:spacing w:before="0" w:beforeAutospacing="0" w:after="0" w:afterAutospacing="0"/>
                    <w:ind w:right="0"/>
                    <w:jc w:val="both"/>
                    <w:rPr>
                      <w:rFonts w:hint="default"/>
                      <w:vertAlign w:val="baseline"/>
                      <w:lang w:val="en-US" w:eastAsia="zh-CN"/>
                    </w:rPr>
                  </w:pPr>
                  <w:r>
                    <w:rPr>
                      <w:rFonts w:hint="eastAsia"/>
                      <w:vertAlign w:val="baseline"/>
                      <w:lang w:val="en-US" w:eastAsia="zh-CN"/>
                    </w:rPr>
                    <w:t>业务部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pPr>
                    <w:keepNext w:val="0"/>
                    <w:keepLines w:val="0"/>
                    <w:widowControl w:val="0"/>
                    <w:numPr>
                      <w:ilvl w:val="0"/>
                      <w:numId w:val="0"/>
                    </w:numPr>
                    <w:suppressLineNumbers w:val="0"/>
                    <w:spacing w:before="0" w:beforeAutospacing="0" w:after="0" w:afterAutospacing="0"/>
                    <w:ind w:right="0"/>
                    <w:jc w:val="both"/>
                    <w:rPr>
                      <w:rFonts w:hint="default"/>
                      <w:vertAlign w:val="baseline"/>
                      <w:lang w:val="en-US" w:eastAsia="zh-CN"/>
                    </w:rPr>
                  </w:pPr>
                  <w:r>
                    <w:rPr>
                      <w:rFonts w:hint="eastAsia"/>
                      <w:vertAlign w:val="baseline"/>
                      <w:lang w:val="en-US" w:eastAsia="zh-CN"/>
                    </w:rPr>
                    <w:t>外部供方控制</w:t>
                  </w:r>
                </w:p>
              </w:tc>
              <w:tc>
                <w:tcPr>
                  <w:tcW w:w="2261" w:type="dxa"/>
                </w:tcPr>
                <w:p>
                  <w:pPr>
                    <w:keepNext w:val="0"/>
                    <w:keepLines w:val="0"/>
                    <w:widowControl w:val="0"/>
                    <w:numPr>
                      <w:ilvl w:val="0"/>
                      <w:numId w:val="0"/>
                    </w:numPr>
                    <w:suppressLineNumbers w:val="0"/>
                    <w:spacing w:before="0" w:beforeAutospacing="0" w:after="0" w:afterAutospacing="0"/>
                    <w:ind w:right="0"/>
                    <w:jc w:val="both"/>
                    <w:rPr>
                      <w:rFonts w:hint="default"/>
                      <w:vertAlign w:val="baseline"/>
                      <w:lang w:val="en-US" w:eastAsia="zh-CN"/>
                    </w:rPr>
                  </w:pPr>
                  <w:r>
                    <w:rPr>
                      <w:rFonts w:hint="eastAsia"/>
                      <w:vertAlign w:val="baseline"/>
                      <w:lang w:val="en-US" w:eastAsia="zh-CN"/>
                    </w:rPr>
                    <w:t>业务部</w:t>
                  </w: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vertAlign w:val="baseline"/>
                      <w:lang w:val="en-US" w:eastAsia="zh-CN" w:bidi="ar-SA"/>
                    </w:rPr>
                  </w:pPr>
                  <w:r>
                    <w:rPr>
                      <w:rFonts w:hint="eastAsia" w:cs="Times New Roman"/>
                      <w:kern w:val="2"/>
                      <w:sz w:val="21"/>
                      <w:vertAlign w:val="baseline"/>
                      <w:lang w:val="en-US" w:eastAsia="zh-CN" w:bidi="ar-SA"/>
                    </w:rPr>
                    <w:t>产品/服务放行</w:t>
                  </w:r>
                </w:p>
              </w:tc>
              <w:tc>
                <w:tcPr>
                  <w:tcW w:w="2261" w:type="dxa"/>
                </w:tcPr>
                <w:p>
                  <w:pPr>
                    <w:keepNext w:val="0"/>
                    <w:keepLines w:val="0"/>
                    <w:widowControl w:val="0"/>
                    <w:numPr>
                      <w:ilvl w:val="0"/>
                      <w:numId w:val="0"/>
                    </w:numPr>
                    <w:suppressLineNumbers w:val="0"/>
                    <w:spacing w:before="0" w:beforeAutospacing="0" w:after="0" w:afterAutospacing="0"/>
                    <w:ind w:right="0"/>
                    <w:jc w:val="both"/>
                    <w:rPr>
                      <w:rFonts w:hint="default"/>
                      <w:vertAlign w:val="baseline"/>
                      <w:lang w:val="en-US" w:eastAsia="zh-CN"/>
                    </w:rPr>
                  </w:pPr>
                  <w:r>
                    <w:rPr>
                      <w:rFonts w:hint="eastAsia"/>
                      <w:vertAlign w:val="baseline"/>
                      <w:lang w:val="en-US" w:eastAsia="zh-CN"/>
                    </w:rPr>
                    <w:t>质检部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pPr>
                    <w:keepNext w:val="0"/>
                    <w:keepLines w:val="0"/>
                    <w:widowControl w:val="0"/>
                    <w:numPr>
                      <w:ilvl w:val="0"/>
                      <w:numId w:val="0"/>
                    </w:numPr>
                    <w:suppressLineNumbers w:val="0"/>
                    <w:spacing w:before="0" w:beforeAutospacing="0" w:after="0" w:afterAutospacing="0"/>
                    <w:ind w:right="0"/>
                    <w:jc w:val="both"/>
                    <w:rPr>
                      <w:rFonts w:hint="default"/>
                      <w:vertAlign w:val="baseline"/>
                      <w:lang w:val="en-US" w:eastAsia="zh-CN"/>
                    </w:rPr>
                  </w:pPr>
                  <w:r>
                    <w:rPr>
                      <w:rFonts w:hint="eastAsia"/>
                      <w:vertAlign w:val="baseline"/>
                      <w:lang w:val="en-US" w:eastAsia="zh-CN"/>
                    </w:rPr>
                    <w:t>消防</w:t>
                  </w:r>
                </w:p>
              </w:tc>
              <w:tc>
                <w:tcPr>
                  <w:tcW w:w="2261" w:type="dxa"/>
                </w:tcPr>
                <w:p>
                  <w:pPr>
                    <w:keepNext w:val="0"/>
                    <w:keepLines w:val="0"/>
                    <w:widowControl w:val="0"/>
                    <w:numPr>
                      <w:ilvl w:val="0"/>
                      <w:numId w:val="0"/>
                    </w:numPr>
                    <w:suppressLineNumbers w:val="0"/>
                    <w:spacing w:before="0" w:beforeAutospacing="0" w:after="0" w:afterAutospacing="0"/>
                    <w:ind w:right="0"/>
                    <w:jc w:val="both"/>
                    <w:rPr>
                      <w:rFonts w:hint="default"/>
                      <w:vertAlign w:val="baseline"/>
                      <w:lang w:val="en-US" w:eastAsia="zh-CN"/>
                    </w:rPr>
                  </w:pPr>
                  <w:r>
                    <w:rPr>
                      <w:rFonts w:hint="eastAsia"/>
                      <w:vertAlign w:val="baseline"/>
                      <w:lang w:val="en-US" w:eastAsia="zh-CN"/>
                    </w:rPr>
                    <w:t>办公室</w:t>
                  </w: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vertAlign w:val="baseline"/>
                      <w:lang w:val="en-US" w:eastAsia="zh-CN"/>
                    </w:rPr>
                  </w:pPr>
                </w:p>
              </w:tc>
              <w:tc>
                <w:tcPr>
                  <w:tcW w:w="2261" w:type="dxa"/>
                </w:tcPr>
                <w:p>
                  <w:pPr>
                    <w:keepNext w:val="0"/>
                    <w:keepLines w:val="0"/>
                    <w:widowControl w:val="0"/>
                    <w:numPr>
                      <w:ilvl w:val="0"/>
                      <w:numId w:val="0"/>
                    </w:numPr>
                    <w:suppressLineNumbers w:val="0"/>
                    <w:spacing w:before="0" w:beforeAutospacing="0" w:after="0" w:afterAutospacing="0"/>
                    <w:ind w:right="0"/>
                    <w:jc w:val="both"/>
                    <w:rPr>
                      <w:rFonts w:hint="default"/>
                      <w:vertAlign w:val="baseline"/>
                      <w:lang w:val="en-US" w:eastAsia="zh-CN"/>
                    </w:rPr>
                  </w:pPr>
                </w:p>
              </w:tc>
            </w:tr>
          </w:tbl>
          <w:p>
            <w:pPr>
              <w:rPr>
                <w:rFonts w:hint="eastAsia"/>
              </w:rPr>
            </w:pPr>
          </w:p>
          <w:p>
            <w:pPr>
              <w:rPr>
                <w:rFonts w:hint="default" w:eastAsia="宋体"/>
                <w:lang w:val="en-US" w:eastAsia="zh-CN"/>
              </w:rPr>
            </w:pPr>
            <w:r>
              <w:rPr>
                <w:rFonts w:hint="eastAsia"/>
                <w:lang w:val="en-US" w:eastAsia="zh-CN"/>
              </w:rPr>
              <w:t>向最高管理者汇报，</w:t>
            </w:r>
            <w:r>
              <w:rPr>
                <w:rFonts w:hint="eastAsia"/>
                <w:lang w:val="en-US" w:eastAsia="zh-CN"/>
              </w:rPr>
              <w:sym w:font="Wingdings" w:char="00FE"/>
            </w:r>
            <w:r>
              <w:rPr>
                <w:rFonts w:hint="eastAsia"/>
                <w:lang w:val="en-US" w:eastAsia="zh-CN"/>
              </w:rPr>
              <w:t>管理者代表：</w:t>
            </w:r>
            <w:r>
              <w:rPr>
                <w:rFonts w:hint="eastAsia"/>
                <w:u w:val="single"/>
                <w:lang w:val="en-US" w:eastAsia="zh-CN"/>
              </w:rPr>
              <w:t xml:space="preserve"> 童超总经理   </w:t>
            </w:r>
            <w:r>
              <w:rPr>
                <w:rFonts w:hint="eastAsia"/>
                <w:lang w:val="en-US" w:eastAsia="zh-CN"/>
              </w:rPr>
              <w:sym w:font="Wingdings" w:char="00A8"/>
            </w:r>
            <w:r>
              <w:rPr>
                <w:rFonts w:hint="eastAsia"/>
                <w:lang w:val="en-US" w:eastAsia="zh-CN"/>
              </w:rPr>
              <w:t>各部门</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3" w:hRule="atLeast"/>
        </w:trPr>
        <w:tc>
          <w:tcPr>
            <w:tcW w:w="2160" w:type="dxa"/>
            <w:vMerge w:val="restart"/>
          </w:tcPr>
          <w:p>
            <w:pPr>
              <w:rPr>
                <w:rFonts w:hint="eastAsia"/>
                <w:color w:val="000000"/>
                <w:szCs w:val="21"/>
                <w:highlight w:val="none"/>
                <w:lang w:val="en-US" w:eastAsia="zh-CN"/>
              </w:rPr>
            </w:pPr>
            <w:r>
              <w:rPr>
                <w:rFonts w:hint="eastAsia"/>
                <w:color w:val="000000"/>
                <w:szCs w:val="21"/>
                <w:highlight w:val="none"/>
                <w:lang w:val="en-US" w:eastAsia="zh-CN"/>
              </w:rPr>
              <w:t>应对风险和机遇的措施</w:t>
            </w:r>
          </w:p>
          <w:p>
            <w:pPr>
              <w:rPr>
                <w:highlight w:val="none"/>
              </w:rPr>
            </w:pPr>
          </w:p>
        </w:tc>
        <w:tc>
          <w:tcPr>
            <w:tcW w:w="960" w:type="dxa"/>
            <w:vMerge w:val="restart"/>
          </w:tcPr>
          <w:p>
            <w:pPr>
              <w:rPr>
                <w:highlight w:val="none"/>
              </w:rPr>
            </w:pPr>
            <w:r>
              <w:rPr>
                <w:rFonts w:hint="eastAsia"/>
                <w:color w:val="000000"/>
                <w:szCs w:val="21"/>
                <w:highlight w:val="none"/>
                <w:lang w:val="en-US" w:eastAsia="zh-CN"/>
              </w:rPr>
              <w:t>E6.1</w:t>
            </w:r>
          </w:p>
        </w:tc>
        <w:tc>
          <w:tcPr>
            <w:tcW w:w="745"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文件名称</w:t>
            </w:r>
          </w:p>
        </w:tc>
        <w:tc>
          <w:tcPr>
            <w:tcW w:w="9259" w:type="dxa"/>
          </w:tcPr>
          <w:p>
            <w:pPr>
              <w:rPr>
                <w:highlight w:val="none"/>
              </w:rPr>
            </w:pPr>
            <w:r>
              <w:rPr>
                <w:rFonts w:hint="eastAsia"/>
                <w:highlight w:val="none"/>
                <w:lang w:val="en-US" w:eastAsia="zh-CN"/>
              </w:rPr>
              <w:t>如：</w:t>
            </w:r>
            <w:r>
              <w:rPr>
                <w:rFonts w:hint="eastAsia"/>
                <w:highlight w:val="none"/>
                <w:lang w:val="en-US" w:eastAsia="zh-CN"/>
              </w:rPr>
              <w:sym w:font="Wingdings" w:char="00FE"/>
            </w:r>
            <w:r>
              <w:rPr>
                <w:rFonts w:hint="eastAsia"/>
                <w:highlight w:val="none"/>
                <w:lang w:val="en-US" w:eastAsia="zh-CN"/>
              </w:rPr>
              <w:t>《风险和机遇的应对措施控制程序》、</w:t>
            </w:r>
            <w:r>
              <w:rPr>
                <w:rFonts w:hint="eastAsia"/>
                <w:highlight w:val="none"/>
                <w:lang w:val="en-US" w:eastAsia="zh-CN"/>
              </w:rPr>
              <w:sym w:font="Wingdings" w:char="00FE"/>
            </w:r>
            <w:r>
              <w:rPr>
                <w:rFonts w:hint="eastAsia"/>
                <w:highlight w:val="none"/>
                <w:lang w:val="en-US" w:eastAsia="zh-CN"/>
              </w:rPr>
              <w:t>手册第6.1条款</w:t>
            </w:r>
          </w:p>
        </w:tc>
        <w:tc>
          <w:tcPr>
            <w:tcW w:w="1585" w:type="dxa"/>
            <w:vMerge w:val="restart"/>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pPr>
              <w:rPr>
                <w:highlight w:val="yellow"/>
              </w:rPr>
            </w:pPr>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2160" w:type="dxa"/>
            <w:vMerge w:val="continue"/>
          </w:tcPr>
          <w:p>
            <w:pPr>
              <w:rPr>
                <w:highlight w:val="none"/>
              </w:rPr>
            </w:pPr>
          </w:p>
        </w:tc>
        <w:tc>
          <w:tcPr>
            <w:tcW w:w="960" w:type="dxa"/>
            <w:vMerge w:val="continue"/>
          </w:tcPr>
          <w:p>
            <w:pPr>
              <w:rPr>
                <w:highlight w:val="none"/>
              </w:rPr>
            </w:pPr>
          </w:p>
        </w:tc>
        <w:tc>
          <w:tcPr>
            <w:tcW w:w="745" w:type="dxa"/>
            <w:vAlign w:val="top"/>
          </w:tcPr>
          <w:p>
            <w:pPr>
              <w:rPr>
                <w:rFonts w:ascii="Times New Roman" w:hAnsi="Times New Roman" w:eastAsia="宋体" w:cs="Times New Roman"/>
                <w:kern w:val="2"/>
                <w:sz w:val="21"/>
                <w:highlight w:val="none"/>
                <w:lang w:val="en-US" w:eastAsia="zh-CN" w:bidi="ar-SA"/>
              </w:rPr>
            </w:pPr>
            <w:r>
              <w:rPr>
                <w:rFonts w:hint="eastAsia"/>
                <w:highlight w:val="none"/>
                <w:lang w:val="en-US" w:eastAsia="zh-CN"/>
              </w:rPr>
              <w:t>运行证据</w:t>
            </w:r>
          </w:p>
        </w:tc>
        <w:tc>
          <w:tcPr>
            <w:tcW w:w="9259" w:type="dxa"/>
          </w:tcPr>
          <w:p>
            <w:pPr>
              <w:rPr>
                <w:rFonts w:hint="default"/>
                <w:highlight w:val="none"/>
                <w:lang w:val="en-US" w:eastAsia="zh-CN"/>
              </w:rPr>
            </w:pPr>
            <w:r>
              <w:rPr>
                <w:rFonts w:hint="eastAsia"/>
                <w:highlight w:val="none"/>
                <w:lang w:val="en-US" w:eastAsia="zh-CN"/>
              </w:rPr>
              <w:t>分析风险的方法：</w:t>
            </w:r>
            <w:r>
              <w:rPr>
                <w:rFonts w:hint="eastAsia"/>
                <w:highlight w:val="none"/>
                <w:lang w:val="en-US" w:eastAsia="zh-CN"/>
              </w:rPr>
              <w:sym w:font="Wingdings" w:char="00FE"/>
            </w:r>
            <w:r>
              <w:rPr>
                <w:rFonts w:hint="eastAsia"/>
                <w:highlight w:val="none"/>
                <w:lang w:val="en-US" w:eastAsia="zh-CN"/>
              </w:rPr>
              <w:t xml:space="preserve">头脑风暴法 </w:t>
            </w:r>
            <w:r>
              <w:rPr>
                <w:rFonts w:hint="eastAsia"/>
                <w:highlight w:val="none"/>
                <w:lang w:val="en-US" w:eastAsia="zh-CN"/>
              </w:rPr>
              <w:sym w:font="Wingdings" w:char="00A8"/>
            </w:r>
            <w:r>
              <w:rPr>
                <w:rFonts w:hint="eastAsia"/>
                <w:highlight w:val="none"/>
                <w:lang w:val="en-US" w:eastAsia="zh-CN"/>
              </w:rPr>
              <w:t>FMEA（潜在失效模式分析）</w:t>
            </w:r>
            <w:r>
              <w:rPr>
                <w:rFonts w:hint="eastAsia"/>
                <w:highlight w:val="none"/>
                <w:lang w:val="en-US" w:eastAsia="zh-CN"/>
              </w:rPr>
              <w:sym w:font="Wingdings" w:char="00A8"/>
            </w:r>
            <w:r>
              <w:rPr>
                <w:rFonts w:hint="eastAsia"/>
                <w:highlight w:val="none"/>
                <w:lang w:val="en-US" w:eastAsia="zh-CN"/>
              </w:rPr>
              <w:t>其他</w:t>
            </w:r>
          </w:p>
          <w:p>
            <w:pPr>
              <w:rPr>
                <w:rFonts w:hint="default"/>
                <w:highlight w:val="none"/>
                <w:lang w:val="en-US" w:eastAsia="zh-CN"/>
              </w:rPr>
            </w:pPr>
          </w:p>
          <w:p>
            <w:pPr>
              <w:rPr>
                <w:rFonts w:hint="eastAsia"/>
                <w:highlight w:val="none"/>
                <w:lang w:val="en-US" w:eastAsia="zh-CN"/>
              </w:rPr>
            </w:pPr>
            <w:r>
              <w:rPr>
                <w:rFonts w:hint="eastAsia"/>
                <w:highlight w:val="none"/>
                <w:lang w:val="en-US" w:eastAsia="zh-CN"/>
              </w:rPr>
              <w:t xml:space="preserve">应对风险的措施类型包括： </w:t>
            </w:r>
          </w:p>
          <w:p>
            <w:pPr>
              <w:rPr>
                <w:rFonts w:hint="default"/>
                <w:highlight w:val="none"/>
                <w:lang w:val="en-US"/>
              </w:rPr>
            </w:pPr>
            <w:r>
              <w:rPr>
                <w:rFonts w:hint="eastAsia"/>
                <w:highlight w:val="none"/>
                <w:lang w:val="en-US" w:eastAsia="zh-CN"/>
              </w:rPr>
              <w:sym w:font="Wingdings" w:char="00FE"/>
            </w:r>
            <w:r>
              <w:rPr>
                <w:rFonts w:hint="eastAsia"/>
                <w:highlight w:val="none"/>
              </w:rPr>
              <w:t>规避风险</w:t>
            </w:r>
            <w:r>
              <w:rPr>
                <w:rFonts w:hint="eastAsia"/>
                <w:highlight w:val="none"/>
                <w:lang w:val="en-US" w:eastAsia="zh-CN"/>
              </w:rPr>
              <w:t xml:space="preserve"> </w:t>
            </w:r>
            <w:r>
              <w:rPr>
                <w:rFonts w:hint="eastAsia"/>
                <w:highlight w:val="none"/>
                <w:lang w:val="en-US" w:eastAsia="zh-CN"/>
              </w:rPr>
              <w:sym w:font="Wingdings" w:char="00A8"/>
            </w:r>
            <w:r>
              <w:rPr>
                <w:rFonts w:hint="eastAsia"/>
                <w:highlight w:val="none"/>
              </w:rPr>
              <w:t>为寻求机遇承担风险、</w:t>
            </w:r>
            <w:r>
              <w:rPr>
                <w:rFonts w:hint="eastAsia"/>
                <w:highlight w:val="none"/>
                <w:lang w:val="en-US" w:eastAsia="zh-CN"/>
              </w:rPr>
              <w:sym w:font="Wingdings" w:char="00FE"/>
            </w:r>
            <w:r>
              <w:rPr>
                <w:rFonts w:hint="eastAsia"/>
                <w:highlight w:val="none"/>
              </w:rPr>
              <w:t>消除风险源</w:t>
            </w:r>
            <w:r>
              <w:rPr>
                <w:rFonts w:hint="eastAsia"/>
                <w:highlight w:val="none"/>
                <w:lang w:val="en-US" w:eastAsia="zh-CN"/>
              </w:rPr>
              <w:t xml:space="preserve"> </w:t>
            </w:r>
            <w:r>
              <w:rPr>
                <w:rFonts w:hint="eastAsia"/>
                <w:highlight w:val="none"/>
                <w:lang w:val="en-US" w:eastAsia="zh-CN"/>
              </w:rPr>
              <w:sym w:font="Wingdings" w:char="00A8"/>
            </w:r>
            <w:r>
              <w:rPr>
                <w:rFonts w:hint="eastAsia"/>
                <w:highlight w:val="none"/>
              </w:rPr>
              <w:t>改变风险的可能性和后果、</w:t>
            </w:r>
            <w:r>
              <w:rPr>
                <w:rFonts w:hint="eastAsia"/>
                <w:highlight w:val="none"/>
                <w:lang w:val="en-US" w:eastAsia="zh-CN"/>
              </w:rPr>
              <w:sym w:font="Wingdings" w:char="00FE"/>
            </w:r>
            <w:r>
              <w:rPr>
                <w:rFonts w:hint="eastAsia"/>
                <w:highlight w:val="none"/>
              </w:rPr>
              <w:t>分担风险</w:t>
            </w:r>
            <w:r>
              <w:rPr>
                <w:rFonts w:hint="eastAsia"/>
                <w:highlight w:val="none"/>
                <w:lang w:val="en-US" w:eastAsia="zh-CN"/>
              </w:rPr>
              <w:t xml:space="preserve"> </w:t>
            </w:r>
            <w:r>
              <w:rPr>
                <w:rFonts w:hint="eastAsia"/>
                <w:highlight w:val="none"/>
                <w:lang w:val="en-US" w:eastAsia="zh-CN"/>
              </w:rPr>
              <w:sym w:font="Wingdings" w:char="00A8"/>
            </w:r>
            <w:r>
              <w:rPr>
                <w:rFonts w:hint="eastAsia"/>
                <w:highlight w:val="none"/>
              </w:rPr>
              <w:t>通过信息充分的决策而保留风险</w:t>
            </w:r>
            <w:r>
              <w:rPr>
                <w:rFonts w:hint="eastAsia"/>
                <w:highlight w:val="none"/>
                <w:lang w:val="en-US" w:eastAsia="zh-CN"/>
              </w:rPr>
              <w:t xml:space="preserve"> </w:t>
            </w:r>
            <w:r>
              <w:rPr>
                <w:rFonts w:hint="eastAsia"/>
                <w:highlight w:val="none"/>
                <w:lang w:val="en-US" w:eastAsia="zh-CN"/>
              </w:rPr>
              <w:sym w:font="Wingdings" w:char="00A8"/>
            </w:r>
            <w:r>
              <w:rPr>
                <w:rFonts w:hint="eastAsia"/>
                <w:highlight w:val="none"/>
                <w:lang w:val="en-US" w:eastAsia="zh-CN"/>
              </w:rPr>
              <w:t>其他</w:t>
            </w:r>
          </w:p>
          <w:p>
            <w:pPr>
              <w:rPr>
                <w:rFonts w:hint="eastAsia"/>
                <w:highlight w:val="none"/>
                <w:lang w:val="en-US" w:eastAsia="zh-CN"/>
              </w:rPr>
            </w:pPr>
          </w:p>
          <w:p>
            <w:pPr>
              <w:rPr>
                <w:rFonts w:hint="eastAsia"/>
                <w:highlight w:val="none"/>
              </w:rPr>
            </w:pPr>
            <w:r>
              <w:rPr>
                <w:rFonts w:hint="eastAsia"/>
                <w:highlight w:val="none"/>
                <w:lang w:val="en-US" w:eastAsia="zh-CN"/>
              </w:rPr>
              <w:t xml:space="preserve">列举2~3项应对主要风险的描述：         </w:t>
            </w:r>
          </w:p>
          <w:tbl>
            <w:tblPr>
              <w:tblStyle w:val="7"/>
              <w:tblpPr w:leftFromText="180" w:rightFromText="180" w:vertAnchor="text" w:horzAnchor="page" w:tblpX="97" w:tblpY="20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9"/>
              <w:gridCol w:w="4726"/>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9"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lang w:val="en-US" w:eastAsia="zh-CN"/>
                    </w:rPr>
                    <w:t>主要的风险描述</w:t>
                  </w:r>
                </w:p>
              </w:tc>
              <w:tc>
                <w:tcPr>
                  <w:tcW w:w="4726"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highlight w:val="none"/>
                      <w:vertAlign w:val="baseline"/>
                      <w:lang w:val="en-US" w:eastAsia="zh-CN" w:bidi="ar-SA"/>
                    </w:rPr>
                  </w:pPr>
                  <w:r>
                    <w:rPr>
                      <w:rFonts w:hint="eastAsia"/>
                      <w:highlight w:val="none"/>
                      <w:vertAlign w:val="baseline"/>
                      <w:lang w:val="en-US" w:eastAsia="zh-CN"/>
                    </w:rPr>
                    <w:t>应对措施</w:t>
                  </w:r>
                </w:p>
              </w:tc>
              <w:tc>
                <w:tcPr>
                  <w:tcW w:w="1717" w:type="dxa"/>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9"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ascii="宋体" w:hAnsi="宋体" w:cs="宋体"/>
                      <w:color w:val="000000"/>
                      <w:kern w:val="0"/>
                      <w:sz w:val="18"/>
                      <w:szCs w:val="18"/>
                      <w:lang w:bidi="ar"/>
                    </w:rPr>
                    <w:t>上级主管部门的监督检查容易发现公司操作不规范的地方，严重时可导致公司的停业；</w:t>
                  </w:r>
                </w:p>
              </w:tc>
              <w:tc>
                <w:tcPr>
                  <w:tcW w:w="4726"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ascii="宋体" w:hAnsi="宋体" w:cs="宋体"/>
                      <w:color w:val="000000"/>
                      <w:kern w:val="0"/>
                      <w:sz w:val="18"/>
                      <w:szCs w:val="18"/>
                      <w:lang w:bidi="ar"/>
                    </w:rPr>
                    <w:t>1、严格按照制定的管理制度进行管理，确保服务安全；</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2、一旦在上级主管部门的监督检查过程中发现问题，积极整改并采取纠正措施，必要时采取预防措施。</w:t>
                  </w:r>
                </w:p>
              </w:tc>
              <w:tc>
                <w:tcPr>
                  <w:tcW w:w="1717" w:type="dxa"/>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lang w:val="en-US" w:eastAsia="zh-CN"/>
                    </w:rPr>
                    <w:sym w:font="Wingdings" w:char="00FE"/>
                  </w:r>
                  <w:r>
                    <w:rPr>
                      <w:rFonts w:hint="eastAsia"/>
                      <w:highlight w:val="none"/>
                      <w:lang w:val="en-US" w:eastAsia="zh-CN"/>
                    </w:rPr>
                    <w:t xml:space="preserve">有效 </w:t>
                  </w:r>
                  <w:r>
                    <w:rPr>
                      <w:rFonts w:hint="eastAsia"/>
                      <w:highlight w:val="none"/>
                      <w:lang w:val="en-US" w:eastAsia="zh-CN"/>
                    </w:rPr>
                    <w:sym w:font="Wingdings" w:char="00A8"/>
                  </w:r>
                  <w:r>
                    <w:rPr>
                      <w:rFonts w:hint="eastAsia"/>
                      <w:highlight w:val="none"/>
                      <w:lang w:val="en-US" w:eastAsia="zh-CN"/>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9"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highlight w:val="none"/>
                      <w:vertAlign w:val="baseline"/>
                      <w:lang w:val="en-US" w:eastAsia="zh-CN" w:bidi="ar-SA"/>
                    </w:rPr>
                  </w:pPr>
                  <w:r>
                    <w:rPr>
                      <w:rFonts w:hint="eastAsia" w:ascii="宋体" w:hAnsi="宋体" w:cs="宋体"/>
                      <w:color w:val="000000"/>
                      <w:kern w:val="0"/>
                      <w:sz w:val="18"/>
                      <w:szCs w:val="18"/>
                      <w:lang w:bidi="ar"/>
                    </w:rPr>
                    <w:t>客户对公司产品质量有较高要求；</w:t>
                  </w:r>
                </w:p>
              </w:tc>
              <w:tc>
                <w:tcPr>
                  <w:tcW w:w="4726"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ascii="宋体" w:hAnsi="宋体" w:cs="宋体"/>
                      <w:color w:val="000000"/>
                      <w:kern w:val="0"/>
                      <w:sz w:val="18"/>
                      <w:szCs w:val="18"/>
                      <w:lang w:bidi="ar"/>
                    </w:rPr>
                    <w:t>1、与客户沟通，了解客户要求；</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2、确保产品质量稳定，确保不出现质量事故。</w:t>
                  </w:r>
                </w:p>
              </w:tc>
              <w:tc>
                <w:tcPr>
                  <w:tcW w:w="171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highlight w:val="none"/>
                      <w:vertAlign w:val="baseline"/>
                      <w:lang w:val="en-US" w:eastAsia="zh-CN" w:bidi="ar-SA"/>
                    </w:rPr>
                  </w:pPr>
                  <w:r>
                    <w:rPr>
                      <w:rFonts w:hint="eastAsia"/>
                      <w:highlight w:val="none"/>
                      <w:lang w:val="en-US" w:eastAsia="zh-CN"/>
                    </w:rPr>
                    <w:sym w:font="Wingdings" w:char="00FE"/>
                  </w:r>
                  <w:r>
                    <w:rPr>
                      <w:rFonts w:hint="eastAsia"/>
                      <w:highlight w:val="none"/>
                      <w:lang w:val="en-US" w:eastAsia="zh-CN"/>
                    </w:rPr>
                    <w:t xml:space="preserve">有效 </w:t>
                  </w:r>
                  <w:r>
                    <w:rPr>
                      <w:rFonts w:hint="eastAsia"/>
                      <w:highlight w:val="none"/>
                      <w:lang w:val="en-US" w:eastAsia="zh-CN"/>
                    </w:rPr>
                    <w:sym w:font="Wingdings" w:char="00A8"/>
                  </w:r>
                  <w:r>
                    <w:rPr>
                      <w:rFonts w:hint="eastAsia"/>
                      <w:highlight w:val="none"/>
                      <w:lang w:val="en-US" w:eastAsia="zh-CN"/>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9"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highlight w:val="none"/>
                      <w:vertAlign w:val="baseline"/>
                      <w:lang w:val="en-US" w:eastAsia="zh-CN" w:bidi="ar-SA"/>
                    </w:rPr>
                  </w:pPr>
                </w:p>
              </w:tc>
              <w:tc>
                <w:tcPr>
                  <w:tcW w:w="4726"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p>
              </w:tc>
              <w:tc>
                <w:tcPr>
                  <w:tcW w:w="171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highlight w:val="none"/>
                      <w:vertAlign w:val="baseline"/>
                      <w:lang w:val="en-US" w:eastAsia="zh-CN" w:bidi="ar-SA"/>
                    </w:rPr>
                  </w:pPr>
                  <w:r>
                    <w:rPr>
                      <w:rFonts w:hint="eastAsia"/>
                      <w:highlight w:val="none"/>
                      <w:lang w:val="en-US" w:eastAsia="zh-CN"/>
                    </w:rPr>
                    <w:sym w:font="Wingdings" w:char="00A8"/>
                  </w:r>
                  <w:r>
                    <w:rPr>
                      <w:rFonts w:hint="eastAsia"/>
                      <w:highlight w:val="none"/>
                      <w:lang w:val="en-US" w:eastAsia="zh-CN"/>
                    </w:rPr>
                    <w:t xml:space="preserve">有效 </w:t>
                  </w:r>
                  <w:r>
                    <w:rPr>
                      <w:rFonts w:hint="eastAsia"/>
                      <w:highlight w:val="none"/>
                      <w:lang w:val="en-US" w:eastAsia="zh-CN"/>
                    </w:rPr>
                    <w:sym w:font="Wingdings" w:char="00A8"/>
                  </w:r>
                  <w:r>
                    <w:rPr>
                      <w:rFonts w:hint="eastAsia"/>
                      <w:highlight w:val="none"/>
                      <w:lang w:val="en-US" w:eastAsia="zh-CN"/>
                    </w:rPr>
                    <w:t>无效</w:t>
                  </w:r>
                </w:p>
              </w:tc>
            </w:tr>
          </w:tbl>
          <w:p>
            <w:pPr>
              <w:rPr>
                <w:rFonts w:hint="default"/>
                <w:highlight w:val="none"/>
                <w:lang w:val="en-US" w:eastAsia="zh-CN"/>
              </w:rPr>
            </w:pPr>
          </w:p>
          <w:p>
            <w:pPr>
              <w:rPr>
                <w:rFonts w:hint="eastAsia"/>
                <w:highlight w:val="none"/>
                <w:lang w:val="en-US" w:eastAsia="zh-CN"/>
              </w:rPr>
            </w:pPr>
            <w:r>
              <w:rPr>
                <w:rFonts w:hint="eastAsia"/>
                <w:highlight w:val="none"/>
                <w:lang w:val="en-US" w:eastAsia="zh-CN"/>
              </w:rPr>
              <w:t xml:space="preserve">应对机遇的措施类型包括： </w:t>
            </w:r>
          </w:p>
          <w:p>
            <w:pPr>
              <w:rPr>
                <w:rFonts w:hint="default"/>
                <w:highlight w:val="none"/>
                <w:lang w:val="en-US"/>
              </w:rPr>
            </w:pPr>
            <w:r>
              <w:rPr>
                <w:rFonts w:hint="eastAsia"/>
                <w:highlight w:val="none"/>
                <w:lang w:val="en-US" w:eastAsia="zh-CN"/>
              </w:rPr>
              <w:sym w:font="Wingdings" w:char="00A8"/>
            </w:r>
            <w:r>
              <w:rPr>
                <w:rFonts w:hint="eastAsia"/>
                <w:highlight w:val="none"/>
              </w:rPr>
              <w:t>采用新实践</w:t>
            </w:r>
            <w:r>
              <w:rPr>
                <w:rFonts w:hint="eastAsia"/>
                <w:highlight w:val="none"/>
                <w:lang w:val="en-US" w:eastAsia="zh-CN"/>
              </w:rPr>
              <w:t xml:space="preserve"> </w:t>
            </w:r>
            <w:r>
              <w:rPr>
                <w:rFonts w:hint="eastAsia"/>
                <w:highlight w:val="none"/>
                <w:lang w:val="en-US" w:eastAsia="zh-CN"/>
              </w:rPr>
              <w:sym w:font="Wingdings" w:char="00A8"/>
            </w:r>
            <w:r>
              <w:rPr>
                <w:rFonts w:hint="eastAsia"/>
                <w:highlight w:val="none"/>
              </w:rPr>
              <w:t>推出新产品</w:t>
            </w:r>
            <w:r>
              <w:rPr>
                <w:rFonts w:hint="eastAsia"/>
                <w:highlight w:val="none"/>
                <w:lang w:val="en-US" w:eastAsia="zh-CN"/>
              </w:rPr>
              <w:t xml:space="preserve">  </w:t>
            </w:r>
            <w:r>
              <w:rPr>
                <w:rFonts w:hint="eastAsia"/>
                <w:highlight w:val="none"/>
                <w:lang w:val="en-US" w:eastAsia="zh-CN"/>
              </w:rPr>
              <w:sym w:font="Wingdings" w:char="00FE"/>
            </w:r>
            <w:r>
              <w:rPr>
                <w:rFonts w:hint="eastAsia"/>
                <w:highlight w:val="none"/>
              </w:rPr>
              <w:t>开辟新市场</w:t>
            </w:r>
            <w:r>
              <w:rPr>
                <w:rFonts w:hint="eastAsia"/>
                <w:highlight w:val="none"/>
                <w:lang w:val="en-US" w:eastAsia="zh-CN"/>
              </w:rPr>
              <w:t xml:space="preserve">  </w:t>
            </w:r>
            <w:r>
              <w:rPr>
                <w:rFonts w:hint="eastAsia"/>
                <w:highlight w:val="none"/>
                <w:lang w:val="en-US" w:eastAsia="zh-CN"/>
              </w:rPr>
              <w:sym w:font="Wingdings" w:char="00FE"/>
            </w:r>
            <w:r>
              <w:rPr>
                <w:rFonts w:hint="eastAsia"/>
                <w:highlight w:val="none"/>
              </w:rPr>
              <w:t>赢得新顾客</w:t>
            </w:r>
            <w:r>
              <w:rPr>
                <w:rFonts w:hint="eastAsia"/>
                <w:highlight w:val="none"/>
                <w:lang w:val="en-US" w:eastAsia="zh-CN"/>
              </w:rPr>
              <w:t xml:space="preserve">  </w:t>
            </w:r>
            <w:r>
              <w:rPr>
                <w:rFonts w:hint="eastAsia"/>
                <w:highlight w:val="none"/>
                <w:lang w:val="en-US" w:eastAsia="zh-CN"/>
              </w:rPr>
              <w:sym w:font="Wingdings" w:char="00FE"/>
            </w:r>
            <w:r>
              <w:rPr>
                <w:rFonts w:hint="eastAsia"/>
                <w:highlight w:val="none"/>
              </w:rPr>
              <w:t>建立合作伙伴关系</w:t>
            </w:r>
            <w:r>
              <w:rPr>
                <w:rFonts w:hint="eastAsia"/>
                <w:highlight w:val="none"/>
                <w:lang w:val="en-US" w:eastAsia="zh-CN"/>
              </w:rPr>
              <w:t xml:space="preserve">  </w:t>
            </w:r>
            <w:r>
              <w:rPr>
                <w:rFonts w:hint="eastAsia"/>
                <w:highlight w:val="none"/>
                <w:lang w:val="en-US" w:eastAsia="zh-CN"/>
              </w:rPr>
              <w:sym w:font="Wingdings" w:char="00A8"/>
            </w:r>
            <w:r>
              <w:rPr>
                <w:rFonts w:hint="eastAsia"/>
                <w:highlight w:val="none"/>
              </w:rPr>
              <w:t>利用新技术</w:t>
            </w:r>
            <w:r>
              <w:rPr>
                <w:rFonts w:hint="eastAsia"/>
                <w:highlight w:val="none"/>
                <w:lang w:val="en-US" w:eastAsia="zh-CN"/>
              </w:rPr>
              <w:t xml:space="preserve">  </w:t>
            </w:r>
            <w:r>
              <w:rPr>
                <w:rFonts w:hint="eastAsia"/>
                <w:highlight w:val="none"/>
                <w:lang w:val="en-US" w:eastAsia="zh-CN"/>
              </w:rPr>
              <w:sym w:font="Wingdings" w:char="00A8"/>
            </w:r>
            <w:r>
              <w:rPr>
                <w:rFonts w:hint="eastAsia"/>
                <w:highlight w:val="none"/>
                <w:lang w:val="en-US" w:eastAsia="zh-CN"/>
              </w:rPr>
              <w:t>其他</w:t>
            </w:r>
          </w:p>
          <w:p>
            <w:pPr>
              <w:rPr>
                <w:rFonts w:hint="eastAsia"/>
                <w:highlight w:val="none"/>
                <w:lang w:val="en-US" w:eastAsia="zh-CN"/>
              </w:rPr>
            </w:pPr>
            <w:r>
              <w:rPr>
                <w:rFonts w:hint="eastAsia"/>
                <w:highlight w:val="none"/>
                <w:lang w:val="en-US" w:eastAsia="zh-CN"/>
              </w:rPr>
              <w:t>列举2~3项应对重要机遇的描述：</w:t>
            </w:r>
          </w:p>
          <w:tbl>
            <w:tblPr>
              <w:tblStyle w:val="7"/>
              <w:tblpPr w:leftFromText="180" w:rightFromText="180" w:vertAnchor="text" w:horzAnchor="page" w:tblpX="106" w:tblpY="20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24"/>
              <w:gridCol w:w="4573"/>
              <w:gridCol w:w="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4"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lang w:val="en-US" w:eastAsia="zh-CN"/>
                    </w:rPr>
                    <w:t>主要的机遇描述</w:t>
                  </w:r>
                </w:p>
              </w:tc>
              <w:tc>
                <w:tcPr>
                  <w:tcW w:w="4573"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highlight w:val="none"/>
                      <w:vertAlign w:val="baseline"/>
                      <w:lang w:val="en-US" w:eastAsia="zh-CN" w:bidi="ar-SA"/>
                    </w:rPr>
                  </w:pPr>
                  <w:r>
                    <w:rPr>
                      <w:rFonts w:hint="eastAsia"/>
                      <w:highlight w:val="none"/>
                      <w:vertAlign w:val="baseline"/>
                      <w:lang w:val="en-US" w:eastAsia="zh-CN"/>
                    </w:rPr>
                    <w:t>应对措施</w:t>
                  </w:r>
                </w:p>
              </w:tc>
              <w:tc>
                <w:tcPr>
                  <w:tcW w:w="925" w:type="dxa"/>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4"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ascii="宋体" w:hAnsi="宋体" w:cs="宋体"/>
                      <w:color w:val="000000"/>
                      <w:kern w:val="0"/>
                      <w:sz w:val="18"/>
                      <w:szCs w:val="18"/>
                      <w:lang w:bidi="ar"/>
                    </w:rPr>
                    <w:t>做好质量管理工作，赢得客户信任和高度满意，成为长期合作伙伴。积极向同行业进行宣传，增加潜在顾客。</w:t>
                  </w:r>
                </w:p>
              </w:tc>
              <w:tc>
                <w:tcPr>
                  <w:tcW w:w="4573"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ascii="宋体" w:hAnsi="宋体" w:cs="宋体"/>
                      <w:color w:val="000000"/>
                      <w:kern w:val="0"/>
                      <w:sz w:val="18"/>
                      <w:szCs w:val="18"/>
                      <w:lang w:bidi="ar"/>
                    </w:rPr>
                    <w:t>1、与客户沟通，了解客户要求；</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2、确保产品质量稳定，确保不出现质量事故。</w:t>
                  </w:r>
                </w:p>
              </w:tc>
              <w:tc>
                <w:tcPr>
                  <w:tcW w:w="92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highlight w:val="none"/>
                      <w:vertAlign w:val="baseline"/>
                      <w:lang w:val="en-US" w:eastAsia="zh-CN" w:bidi="ar-SA"/>
                    </w:rPr>
                  </w:pPr>
                  <w:r>
                    <w:rPr>
                      <w:rFonts w:hint="eastAsia"/>
                      <w:highlight w:val="none"/>
                      <w:lang w:val="en-US" w:eastAsia="zh-CN"/>
                    </w:rPr>
                    <w:sym w:font="Wingdings" w:char="00FE"/>
                  </w:r>
                  <w:r>
                    <w:rPr>
                      <w:rFonts w:hint="eastAsia"/>
                      <w:highlight w:val="none"/>
                      <w:lang w:val="en-US" w:eastAsia="zh-CN"/>
                    </w:rPr>
                    <w:t xml:space="preserve">有效 </w:t>
                  </w:r>
                  <w:r>
                    <w:rPr>
                      <w:rFonts w:hint="eastAsia"/>
                      <w:highlight w:val="none"/>
                      <w:lang w:val="en-US" w:eastAsia="zh-CN"/>
                    </w:rPr>
                    <w:sym w:font="Wingdings" w:char="00A8"/>
                  </w:r>
                  <w:r>
                    <w:rPr>
                      <w:rFonts w:hint="eastAsia"/>
                      <w:highlight w:val="none"/>
                      <w:lang w:val="en-US" w:eastAsia="zh-CN"/>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highlight w:val="none"/>
                      <w:vertAlign w:val="baseline"/>
                      <w:lang w:val="en-US" w:eastAsia="zh-CN" w:bidi="ar-SA"/>
                    </w:rPr>
                  </w:pPr>
                  <w:r>
                    <w:rPr>
                      <w:rFonts w:hint="eastAsia" w:ascii="宋体" w:hAnsi="宋体" w:cs="宋体"/>
                      <w:color w:val="000000"/>
                      <w:kern w:val="0"/>
                      <w:sz w:val="18"/>
                      <w:szCs w:val="18"/>
                      <w:lang w:bidi="ar"/>
                    </w:rPr>
                    <w:t>政府监管部门的监督检查帮助发现自身的不足之处，积极改进，促进公司管理的规范化。</w:t>
                  </w:r>
                </w:p>
              </w:tc>
              <w:tc>
                <w:tcPr>
                  <w:tcW w:w="4573" w:type="dxa"/>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ascii="宋体" w:hAnsi="宋体" w:cs="宋体"/>
                      <w:color w:val="000000"/>
                      <w:kern w:val="0"/>
                      <w:sz w:val="18"/>
                      <w:szCs w:val="18"/>
                      <w:lang w:bidi="ar"/>
                    </w:rPr>
                    <w:t>1、严格按照制定的管理制度进行管理，确保服务安全；</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2、一旦在上级主管部门的监督检查过程中发现问题，积极整改并采取纠正措施，必要时采取预防措施。</w:t>
                  </w:r>
                </w:p>
              </w:tc>
              <w:tc>
                <w:tcPr>
                  <w:tcW w:w="92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highlight w:val="none"/>
                      <w:vertAlign w:val="baseline"/>
                      <w:lang w:val="en-US" w:eastAsia="zh-CN" w:bidi="ar-SA"/>
                    </w:rPr>
                  </w:pPr>
                  <w:r>
                    <w:rPr>
                      <w:rFonts w:hint="eastAsia"/>
                      <w:highlight w:val="none"/>
                      <w:lang w:val="en-US" w:eastAsia="zh-CN"/>
                    </w:rPr>
                    <w:sym w:font="Wingdings" w:char="00FE"/>
                  </w:r>
                  <w:r>
                    <w:rPr>
                      <w:rFonts w:hint="eastAsia"/>
                      <w:highlight w:val="none"/>
                      <w:lang w:val="en-US" w:eastAsia="zh-CN"/>
                    </w:rPr>
                    <w:t>有效</w:t>
                  </w:r>
                  <w:bookmarkStart w:id="1" w:name="_GoBack"/>
                  <w:bookmarkEnd w:id="1"/>
                  <w:r>
                    <w:rPr>
                      <w:rFonts w:hint="eastAsia"/>
                      <w:highlight w:val="none"/>
                      <w:lang w:val="en-US" w:eastAsia="zh-CN"/>
                    </w:rPr>
                    <w:t xml:space="preserve"> </w:t>
                  </w:r>
                  <w:r>
                    <w:rPr>
                      <w:rFonts w:hint="eastAsia"/>
                      <w:highlight w:val="none"/>
                      <w:lang w:val="en-US" w:eastAsia="zh-CN"/>
                    </w:rPr>
                    <w:sym w:font="Wingdings" w:char="00A8"/>
                  </w:r>
                  <w:r>
                    <w:rPr>
                      <w:rFonts w:hint="eastAsia"/>
                      <w:highlight w:val="none"/>
                      <w:lang w:val="en-US" w:eastAsia="zh-CN"/>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highlight w:val="none"/>
                      <w:vertAlign w:val="baseline"/>
                      <w:lang w:val="en-US" w:eastAsia="zh-CN" w:bidi="ar-SA"/>
                    </w:rPr>
                  </w:pPr>
                </w:p>
              </w:tc>
              <w:tc>
                <w:tcPr>
                  <w:tcW w:w="4573" w:type="dxa"/>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p>
              </w:tc>
              <w:tc>
                <w:tcPr>
                  <w:tcW w:w="925" w:type="dxa"/>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p>
              </w:tc>
            </w:tr>
          </w:tbl>
          <w:p>
            <w:pPr>
              <w:rPr>
                <w:rFonts w:hint="eastAsia"/>
                <w:highlight w:val="none"/>
              </w:rPr>
            </w:pPr>
          </w:p>
          <w:p>
            <w:pPr>
              <w:rPr>
                <w:rFonts w:hint="default" w:eastAsia="宋体"/>
                <w:highlight w:val="none"/>
                <w:lang w:val="en-US" w:eastAsia="zh-CN"/>
              </w:rPr>
            </w:pPr>
            <w:r>
              <w:rPr>
                <w:rFonts w:hint="eastAsia"/>
                <w:highlight w:val="none"/>
                <w:lang w:eastAsia="zh-CN"/>
              </w:rPr>
              <w:t>组织环境管理体系范围内的潜在紧急情况，</w:t>
            </w:r>
            <w:r>
              <w:rPr>
                <w:rFonts w:hint="eastAsia"/>
                <w:highlight w:val="none"/>
                <w:lang w:val="en-US" w:eastAsia="zh-CN"/>
              </w:rPr>
              <w:t>如</w:t>
            </w:r>
            <w:r>
              <w:rPr>
                <w:rFonts w:hint="eastAsia"/>
                <w:highlight w:val="none"/>
                <w:u w:val="single"/>
                <w:lang w:val="en-US" w:eastAsia="zh-CN"/>
              </w:rPr>
              <w:t xml:space="preserve"> </w:t>
            </w:r>
            <w:r>
              <w:rPr>
                <w:rFonts w:hint="eastAsia"/>
                <w:highlight w:val="none"/>
                <w:u w:val="single"/>
                <w:lang w:val="en-US" w:eastAsia="zh-CN"/>
              </w:rPr>
              <w:sym w:font="Wingdings" w:char="00A8"/>
            </w:r>
            <w:r>
              <w:rPr>
                <w:rFonts w:hint="eastAsia"/>
                <w:highlight w:val="none"/>
                <w:u w:val="single"/>
                <w:lang w:val="en-US" w:eastAsia="zh-CN"/>
              </w:rPr>
              <w:t xml:space="preserve">法规未识别  </w:t>
            </w:r>
            <w:r>
              <w:rPr>
                <w:rFonts w:hint="eastAsia"/>
                <w:highlight w:val="none"/>
                <w:u w:val="single"/>
                <w:lang w:val="en-US" w:eastAsia="zh-CN"/>
              </w:rPr>
              <w:sym w:font="Wingdings" w:char="00FE"/>
            </w:r>
            <w:r>
              <w:rPr>
                <w:rFonts w:hint="eastAsia"/>
                <w:highlight w:val="none"/>
                <w:u w:val="single"/>
                <w:lang w:val="en-US" w:eastAsia="zh-CN"/>
              </w:rPr>
              <w:t xml:space="preserve">违规操作  </w:t>
            </w:r>
            <w:r>
              <w:rPr>
                <w:rFonts w:hint="eastAsia"/>
                <w:highlight w:val="none"/>
                <w:u w:val="single"/>
                <w:lang w:val="en-US" w:eastAsia="zh-CN"/>
              </w:rPr>
              <w:sym w:font="Wingdings" w:char="00A8"/>
            </w:r>
            <w:r>
              <w:rPr>
                <w:rFonts w:hint="eastAsia"/>
                <w:highlight w:val="none"/>
                <w:u w:val="single"/>
                <w:lang w:val="en-US" w:eastAsia="zh-CN"/>
              </w:rPr>
              <w:t xml:space="preserve">其他                      </w:t>
            </w:r>
          </w:p>
          <w:p>
            <w:pPr>
              <w:rPr>
                <w:rFonts w:hint="eastAsia"/>
                <w:highlight w:val="none"/>
                <w:lang w:eastAsia="zh-CN"/>
              </w:rPr>
            </w:pPr>
          </w:p>
          <w:p>
            <w:pPr>
              <w:rPr>
                <w:rFonts w:hint="default" w:eastAsia="宋体"/>
                <w:highlight w:val="none"/>
                <w:lang w:val="en-US" w:eastAsia="zh-CN"/>
              </w:rPr>
            </w:pPr>
            <w:r>
              <w:rPr>
                <w:rFonts w:hint="eastAsia"/>
                <w:highlight w:val="none"/>
                <w:lang w:eastAsia="zh-CN"/>
              </w:rPr>
              <w:t>可能具有环境影响的潜在紧急情况，</w:t>
            </w:r>
            <w:r>
              <w:rPr>
                <w:rFonts w:hint="eastAsia"/>
                <w:highlight w:val="none"/>
                <w:lang w:val="en-US" w:eastAsia="zh-CN"/>
              </w:rPr>
              <w:t>如</w:t>
            </w:r>
            <w:r>
              <w:rPr>
                <w:rFonts w:hint="eastAsia"/>
                <w:highlight w:val="none"/>
                <w:u w:val="single"/>
                <w:lang w:val="en-US" w:eastAsia="zh-CN"/>
              </w:rPr>
              <w:t xml:space="preserve">  </w:t>
            </w:r>
            <w:r>
              <w:rPr>
                <w:rFonts w:hint="eastAsia"/>
                <w:highlight w:val="none"/>
                <w:u w:val="single"/>
                <w:lang w:val="en-US" w:eastAsia="zh-CN"/>
              </w:rPr>
              <w:sym w:font="Wingdings" w:char="00FE"/>
            </w:r>
            <w:r>
              <w:rPr>
                <w:rFonts w:hint="eastAsia"/>
                <w:highlight w:val="none"/>
                <w:u w:val="single"/>
                <w:lang w:val="en-US" w:eastAsia="zh-CN"/>
              </w:rPr>
              <w:t xml:space="preserve">火灾  </w:t>
            </w:r>
            <w:r>
              <w:rPr>
                <w:rFonts w:hint="eastAsia"/>
                <w:highlight w:val="none"/>
                <w:u w:val="single"/>
                <w:lang w:val="en-US" w:eastAsia="zh-CN"/>
              </w:rPr>
              <w:sym w:font="Wingdings" w:char="00A8"/>
            </w:r>
            <w:r>
              <w:rPr>
                <w:rFonts w:hint="eastAsia"/>
                <w:highlight w:val="none"/>
                <w:u w:val="single"/>
                <w:lang w:val="en-US" w:eastAsia="zh-CN"/>
              </w:rPr>
              <w:t xml:space="preserve">危化品泄露 </w:t>
            </w:r>
            <w:r>
              <w:rPr>
                <w:rFonts w:hint="eastAsia"/>
                <w:highlight w:val="none"/>
                <w:u w:val="single"/>
                <w:lang w:val="en-US" w:eastAsia="zh-CN"/>
              </w:rPr>
              <w:sym w:font="Wingdings" w:char="00A8"/>
            </w:r>
            <w:r>
              <w:rPr>
                <w:rFonts w:hint="eastAsia"/>
                <w:highlight w:val="none"/>
                <w:u w:val="single"/>
                <w:lang w:val="en-US" w:eastAsia="zh-CN"/>
              </w:rPr>
              <w:t xml:space="preserve">未达标排放  </w:t>
            </w:r>
            <w:r>
              <w:rPr>
                <w:rFonts w:hint="eastAsia"/>
                <w:highlight w:val="none"/>
                <w:u w:val="single"/>
                <w:lang w:val="en-US" w:eastAsia="zh-CN"/>
              </w:rPr>
              <w:sym w:font="Wingdings" w:char="00A8"/>
            </w:r>
            <w:r>
              <w:rPr>
                <w:rFonts w:hint="eastAsia"/>
                <w:highlight w:val="none"/>
                <w:u w:val="single"/>
                <w:lang w:val="en-US" w:eastAsia="zh-CN"/>
              </w:rPr>
              <w:t xml:space="preserve">锅炉爆炸                      </w:t>
            </w:r>
          </w:p>
          <w:p>
            <w:pPr>
              <w:rPr>
                <w:highlight w:val="none"/>
              </w:rPr>
            </w:pPr>
          </w:p>
        </w:tc>
        <w:tc>
          <w:tcPr>
            <w:tcW w:w="1585" w:type="dxa"/>
            <w:vMerge w:val="continue"/>
          </w:tcPr>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rPr>
                <w:rFonts w:hint="eastAsia"/>
                <w:color w:val="000000"/>
                <w:szCs w:val="21"/>
                <w:lang w:val="en-US" w:eastAsia="zh-CN"/>
              </w:rPr>
            </w:pPr>
            <w:r>
              <w:rPr>
                <w:rFonts w:hint="eastAsia"/>
                <w:color w:val="000000"/>
                <w:szCs w:val="21"/>
                <w:lang w:val="en-US" w:eastAsia="zh-CN"/>
              </w:rPr>
              <w:t>环境目标</w:t>
            </w:r>
          </w:p>
          <w:p/>
        </w:tc>
        <w:tc>
          <w:tcPr>
            <w:tcW w:w="960" w:type="dxa"/>
            <w:vMerge w:val="restart"/>
          </w:tcPr>
          <w:p>
            <w:r>
              <w:rPr>
                <w:rFonts w:hint="eastAsia"/>
                <w:color w:val="000000"/>
                <w:szCs w:val="21"/>
                <w:lang w:val="en-US" w:eastAsia="zh-CN"/>
              </w:rPr>
              <w:t>E6.2</w:t>
            </w:r>
          </w:p>
        </w:tc>
        <w:tc>
          <w:tcPr>
            <w:tcW w:w="74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tcPr>
          <w:p>
            <w:r>
              <w:rPr>
                <w:rFonts w:hint="eastAsia"/>
                <w:lang w:val="en-US" w:eastAsia="zh-CN"/>
              </w:rPr>
              <w:t>如：</w:t>
            </w:r>
            <w:r>
              <w:rPr>
                <w:rFonts w:hint="eastAsia"/>
                <w:vertAlign w:val="baseline"/>
                <w:lang w:val="en-US"/>
              </w:rPr>
              <w:sym w:font="Wingdings" w:char="00FE"/>
            </w:r>
            <w:r>
              <w:rPr>
                <w:rFonts w:hint="eastAsia"/>
                <w:lang w:val="en-US" w:eastAsia="zh-CN"/>
              </w:rPr>
              <w:t>手册第6.2条款、</w:t>
            </w:r>
            <w:r>
              <w:rPr>
                <w:rFonts w:hint="eastAsia"/>
                <w:vertAlign w:val="baseline"/>
                <w:lang w:val="en-US"/>
              </w:rPr>
              <w:sym w:font="Wingdings" w:char="00FE"/>
            </w:r>
            <w:r>
              <w:rPr>
                <w:rFonts w:hint="eastAsia"/>
                <w:lang w:val="en-US" w:eastAsia="zh-CN"/>
              </w:rPr>
              <w:t>《</w:t>
            </w:r>
            <w:r>
              <w:rPr>
                <w:rFonts w:hint="eastAsia"/>
                <w:color w:val="000000"/>
                <w:szCs w:val="21"/>
                <w:lang w:val="en-US" w:eastAsia="zh-CN"/>
              </w:rPr>
              <w:t>环境目标</w:t>
            </w:r>
            <w:r>
              <w:rPr>
                <w:rFonts w:hint="eastAsia"/>
                <w:lang w:val="en-US" w:eastAsia="zh-CN"/>
              </w:rPr>
              <w:t>》、</w:t>
            </w:r>
          </w:p>
        </w:tc>
        <w:tc>
          <w:tcPr>
            <w:tcW w:w="1585" w:type="dxa"/>
            <w:vMerge w:val="restart"/>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tc>
        <w:tc>
          <w:tcPr>
            <w:tcW w:w="960" w:type="dxa"/>
            <w:vMerge w:val="continue"/>
          </w:tcPr>
          <w:p/>
        </w:tc>
        <w:tc>
          <w:tcPr>
            <w:tcW w:w="745" w:type="dxa"/>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rPr>
              <w:t>组织建立</w:t>
            </w:r>
            <w:r>
              <w:rPr>
                <w:rFonts w:hint="eastAsia"/>
                <w:vertAlign w:val="baseline"/>
                <w:lang w:val="en-US" w:eastAsia="zh-CN"/>
              </w:rPr>
              <w:t>了与方针一致的文件化的管理</w:t>
            </w:r>
            <w:r>
              <w:rPr>
                <w:rFonts w:hint="eastAsia"/>
                <w:vertAlign w:val="baseline"/>
              </w:rPr>
              <w:t>目标。</w:t>
            </w:r>
            <w:r>
              <w:rPr>
                <w:rFonts w:hint="eastAsia"/>
                <w:vertAlign w:val="baseline"/>
                <w:lang w:eastAsia="zh-CN"/>
              </w:rPr>
              <w:t>为实现总</w:t>
            </w:r>
            <w:r>
              <w:rPr>
                <w:rFonts w:hint="eastAsia"/>
                <w:vertAlign w:val="baseline"/>
                <w:lang w:val="en-US" w:eastAsia="zh-CN"/>
              </w:rPr>
              <w:t>环境</w:t>
            </w:r>
            <w:r>
              <w:rPr>
                <w:rFonts w:hint="eastAsia"/>
                <w:vertAlign w:val="baseline"/>
                <w:lang w:eastAsia="zh-CN"/>
              </w:rPr>
              <w:t>目标而建立的各层级</w:t>
            </w:r>
            <w:r>
              <w:rPr>
                <w:rFonts w:hint="eastAsia"/>
                <w:vertAlign w:val="baseline"/>
                <w:lang w:val="en-US" w:eastAsia="zh-CN"/>
              </w:rPr>
              <w:t>环境</w:t>
            </w:r>
            <w:r>
              <w:rPr>
                <w:rFonts w:hint="eastAsia"/>
                <w:vertAlign w:val="baseline"/>
                <w:lang w:eastAsia="zh-CN"/>
              </w:rPr>
              <w:t>目标具体、有针对性、可测量并且可实现。</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lang w:eastAsia="zh-CN"/>
              </w:rPr>
              <w:t>总</w:t>
            </w:r>
            <w:r>
              <w:rPr>
                <w:rFonts w:hint="eastAsia"/>
                <w:vertAlign w:val="baseline"/>
                <w:lang w:val="en-US" w:eastAsia="zh-CN"/>
              </w:rPr>
              <w:t>环境</w:t>
            </w:r>
            <w:r>
              <w:rPr>
                <w:rFonts w:hint="eastAsia"/>
                <w:vertAlign w:val="baseline"/>
                <w:lang w:eastAsia="zh-CN"/>
              </w:rPr>
              <w:t>目标实现情况的评价，及其测量方法是：</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07"/>
              <w:gridCol w:w="1820"/>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07" w:type="dxa"/>
                  <w:shd w:val="clear" w:color="auto" w:fill="auto"/>
                </w:tcPr>
                <w:p>
                  <w:pPr>
                    <w:keepNext w:val="0"/>
                    <w:keepLines w:val="0"/>
                    <w:suppressLineNumbers w:val="0"/>
                    <w:spacing w:before="0" w:beforeAutospacing="0" w:after="0" w:afterAutospacing="0"/>
                    <w:ind w:left="0" w:right="0"/>
                    <w:rPr>
                      <w:rFonts w:hint="eastAsia" w:ascii="宋体" w:hAnsi="宋体"/>
                      <w:kern w:val="2"/>
                      <w:szCs w:val="24"/>
                      <w:lang w:eastAsia="zh-CN"/>
                    </w:rPr>
                  </w:pPr>
                  <w:r>
                    <w:rPr>
                      <w:rFonts w:hint="eastAsia" w:ascii="宋体" w:hAnsi="宋体"/>
                      <w:kern w:val="2"/>
                      <w:szCs w:val="24"/>
                      <w:lang w:val="en-US" w:eastAsia="zh-CN"/>
                    </w:rPr>
                    <w:t>环境</w:t>
                  </w:r>
                  <w:r>
                    <w:rPr>
                      <w:rFonts w:hint="eastAsia" w:ascii="宋体" w:hAnsi="宋体"/>
                      <w:kern w:val="2"/>
                      <w:szCs w:val="24"/>
                      <w:lang w:eastAsia="zh-CN"/>
                    </w:rPr>
                    <w:t>目标</w:t>
                  </w:r>
                </w:p>
              </w:tc>
              <w:tc>
                <w:tcPr>
                  <w:tcW w:w="1820" w:type="dxa"/>
                  <w:shd w:val="clear" w:color="auto" w:fill="auto"/>
                </w:tcPr>
                <w:p>
                  <w:pPr>
                    <w:keepNext w:val="0"/>
                    <w:keepLines w:val="0"/>
                    <w:suppressLineNumbers w:val="0"/>
                    <w:spacing w:before="0" w:beforeAutospacing="0" w:after="0" w:afterAutospacing="0"/>
                    <w:ind w:left="0" w:right="0"/>
                    <w:rPr>
                      <w:rFonts w:hint="eastAsia" w:ascii="宋体" w:hAnsi="宋体" w:eastAsia="宋体" w:cs="Times New Roman"/>
                      <w:kern w:val="2"/>
                      <w:sz w:val="21"/>
                      <w:szCs w:val="24"/>
                      <w:lang w:val="en-US" w:eastAsia="zh-CN" w:bidi="ar-SA"/>
                    </w:rPr>
                  </w:pPr>
                  <w:r>
                    <w:rPr>
                      <w:rFonts w:hint="eastAsia" w:ascii="宋体" w:hAnsi="宋体"/>
                      <w:kern w:val="2"/>
                      <w:szCs w:val="24"/>
                      <w:lang w:val="en-US" w:eastAsia="zh-CN"/>
                    </w:rPr>
                    <w:t>环境控制参数</w:t>
                  </w:r>
                </w:p>
              </w:tc>
              <w:tc>
                <w:tcPr>
                  <w:tcW w:w="1350" w:type="dxa"/>
                  <w:shd w:val="clear" w:color="auto" w:fill="auto"/>
                </w:tcPr>
                <w:p>
                  <w:pPr>
                    <w:keepNext w:val="0"/>
                    <w:keepLines w:val="0"/>
                    <w:suppressLineNumbers w:val="0"/>
                    <w:spacing w:before="0" w:beforeAutospacing="0" w:after="0" w:afterAutospacing="0"/>
                    <w:ind w:left="0" w:right="0"/>
                    <w:rPr>
                      <w:rFonts w:hint="default" w:ascii="宋体" w:hAnsi="宋体"/>
                      <w:kern w:val="2"/>
                      <w:szCs w:val="24"/>
                      <w:lang w:val="en-US" w:eastAsia="zh-CN"/>
                    </w:rPr>
                  </w:pPr>
                  <w:r>
                    <w:rPr>
                      <w:rFonts w:hint="eastAsia" w:ascii="宋体" w:hAnsi="宋体"/>
                      <w:kern w:val="2"/>
                      <w:szCs w:val="24"/>
                      <w:lang w:val="en-US" w:eastAsia="zh-CN"/>
                    </w:rPr>
                    <w:t>责任部门</w:t>
                  </w:r>
                </w:p>
              </w:tc>
              <w:tc>
                <w:tcPr>
                  <w:tcW w:w="1774" w:type="dxa"/>
                  <w:shd w:val="clear" w:color="auto" w:fill="auto"/>
                </w:tcPr>
                <w:p>
                  <w:pPr>
                    <w:keepNext w:val="0"/>
                    <w:keepLines w:val="0"/>
                    <w:suppressLineNumbers w:val="0"/>
                    <w:spacing w:before="0" w:beforeAutospacing="0" w:after="0" w:afterAutospacing="0"/>
                    <w:ind w:left="0" w:right="0"/>
                    <w:rPr>
                      <w:rFonts w:hint="default" w:ascii="宋体" w:hAnsi="宋体"/>
                      <w:kern w:val="2"/>
                      <w:szCs w:val="24"/>
                      <w:lang w:val="en-US" w:eastAsia="zh-CN"/>
                    </w:rPr>
                  </w:pPr>
                  <w:r>
                    <w:rPr>
                      <w:rFonts w:hint="eastAsia" w:ascii="宋体" w:hAnsi="宋体"/>
                      <w:kern w:val="2"/>
                      <w:szCs w:val="24"/>
                      <w:lang w:val="en-US" w:eastAsia="zh-CN"/>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3507" w:type="dxa"/>
                  <w:shd w:val="clear" w:color="auto" w:fill="auto"/>
                  <w:vAlign w:val="top"/>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val="en-US" w:eastAsia="zh-CN"/>
                    </w:rPr>
                  </w:pPr>
                  <w:r>
                    <w:rPr>
                      <w:rFonts w:hint="eastAsia" w:eastAsia="宋体"/>
                      <w:vertAlign w:val="baseline"/>
                      <w:lang w:eastAsia="zh-CN"/>
                    </w:rPr>
                    <w:t>火灾事故为零</w:t>
                  </w:r>
                </w:p>
              </w:tc>
              <w:tc>
                <w:tcPr>
                  <w:tcW w:w="1820" w:type="dxa"/>
                  <w:shd w:val="clear" w:color="auto" w:fill="auto"/>
                  <w:vAlign w:val="center"/>
                </w:tcPr>
                <w:p>
                  <w:pPr>
                    <w:spacing w:line="240" w:lineRule="auto"/>
                    <w:ind w:left="480" w:leftChars="0"/>
                    <w:jc w:val="center"/>
                    <w:rPr>
                      <w:rFonts w:hint="eastAsia" w:ascii="Times New Roman" w:hAnsi="Times New Roman" w:eastAsia="宋体" w:cs="Times New Roman"/>
                      <w:snapToGrid w:val="0"/>
                      <w:kern w:val="2"/>
                      <w:sz w:val="21"/>
                      <w:lang w:val="en-US" w:eastAsia="zh-CN" w:bidi="ar-SA"/>
                    </w:rPr>
                  </w:pPr>
                  <w:r>
                    <w:rPr>
                      <w:rFonts w:hint="eastAsia"/>
                      <w:lang w:val="en-US" w:eastAsia="zh-CN"/>
                    </w:rPr>
                    <w:t>0</w:t>
                  </w:r>
                </w:p>
              </w:tc>
              <w:tc>
                <w:tcPr>
                  <w:tcW w:w="1350" w:type="dxa"/>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各部门</w:t>
                  </w:r>
                </w:p>
              </w:tc>
              <w:tc>
                <w:tcPr>
                  <w:tcW w:w="1774" w:type="dxa"/>
                  <w:shd w:val="clear" w:color="auto" w:fill="auto"/>
                  <w:vAlign w:val="center"/>
                </w:tcPr>
                <w:p>
                  <w:pPr>
                    <w:spacing w:line="240" w:lineRule="auto"/>
                    <w:ind w:left="480" w:leftChars="0"/>
                    <w:jc w:val="center"/>
                    <w:rPr>
                      <w:rFonts w:hint="eastAsia" w:ascii="Times New Roman" w:hAnsi="Times New Roman" w:eastAsia="宋体" w:cs="Times New Roman"/>
                      <w:snapToGrid w:val="0"/>
                      <w:kern w:val="2"/>
                      <w:sz w:val="21"/>
                      <w:lang w:val="en-GB" w:eastAsia="zh-CN" w:bidi="ar-SA"/>
                    </w:rPr>
                  </w:pPr>
                  <w:r>
                    <w:rPr>
                      <w:rFonts w:hint="eastAsi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07" w:type="dxa"/>
                  <w:shd w:val="clear" w:color="auto" w:fill="auto"/>
                  <w:vAlign w:val="top"/>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val="en-US" w:eastAsia="zh-CN"/>
                    </w:rPr>
                  </w:pPr>
                  <w:r>
                    <w:rPr>
                      <w:rFonts w:hint="eastAsia" w:eastAsia="宋体"/>
                      <w:vertAlign w:val="baseline"/>
                      <w:lang w:eastAsia="zh-CN"/>
                    </w:rPr>
                    <w:t>固废分类回收率100%</w:t>
                  </w:r>
                </w:p>
              </w:tc>
              <w:tc>
                <w:tcPr>
                  <w:tcW w:w="1820" w:type="dxa"/>
                  <w:shd w:val="clear" w:color="auto" w:fill="auto"/>
                  <w:vAlign w:val="center"/>
                </w:tcPr>
                <w:p>
                  <w:pPr>
                    <w:spacing w:line="240" w:lineRule="auto"/>
                    <w:ind w:left="480" w:leftChars="0"/>
                    <w:jc w:val="center"/>
                    <w:rPr>
                      <w:rFonts w:hint="eastAsia" w:ascii="Times New Roman" w:hAnsi="Times New Roman" w:eastAsia="宋体" w:cs="Times New Roman"/>
                      <w:kern w:val="2"/>
                      <w:sz w:val="21"/>
                      <w:lang w:val="en-US" w:eastAsia="zh-CN" w:bidi="ar-SA"/>
                    </w:rPr>
                  </w:pPr>
                  <w:r>
                    <w:rPr>
                      <w:rFonts w:hint="eastAsia"/>
                      <w:lang w:val="en-US" w:eastAsia="zh-CN"/>
                    </w:rPr>
                    <w:t>0</w:t>
                  </w:r>
                </w:p>
              </w:tc>
              <w:tc>
                <w:tcPr>
                  <w:tcW w:w="1350" w:type="dxa"/>
                  <w:shd w:val="clear" w:color="auto" w:fill="auto"/>
                  <w:vAlign w:val="center"/>
                </w:tcPr>
                <w:p>
                  <w:pPr>
                    <w:keepNext w:val="0"/>
                    <w:keepLines w:val="0"/>
                    <w:suppressLineNumbers w:val="0"/>
                    <w:spacing w:before="0" w:beforeAutospacing="0" w:after="0" w:afterAutospacing="0"/>
                    <w:ind w:left="0" w:leftChars="0" w:right="0" w:rightChars="0"/>
                    <w:rPr>
                      <w:rFonts w:hint="default" w:cs="Times New Roman"/>
                      <w:kern w:val="2"/>
                      <w:sz w:val="21"/>
                      <w:szCs w:val="24"/>
                      <w:lang w:val="en-US" w:eastAsia="zh-CN" w:bidi="ar-SA"/>
                    </w:rPr>
                  </w:pPr>
                  <w:r>
                    <w:rPr>
                      <w:rFonts w:hint="eastAsia" w:cs="Times New Roman"/>
                      <w:kern w:val="2"/>
                      <w:sz w:val="21"/>
                      <w:szCs w:val="24"/>
                      <w:lang w:val="en-US" w:eastAsia="zh-CN" w:bidi="ar-SA"/>
                    </w:rPr>
                    <w:t>各部门</w:t>
                  </w:r>
                </w:p>
              </w:tc>
              <w:tc>
                <w:tcPr>
                  <w:tcW w:w="1774" w:type="dxa"/>
                  <w:shd w:val="clear" w:color="auto" w:fill="auto"/>
                  <w:vAlign w:val="center"/>
                </w:tcPr>
                <w:p>
                  <w:pPr>
                    <w:spacing w:line="240" w:lineRule="auto"/>
                    <w:ind w:left="480" w:leftChars="0"/>
                    <w:jc w:val="center"/>
                    <w:rPr>
                      <w:rFonts w:hint="eastAsia" w:ascii="Times New Roman" w:hAnsi="Times New Roman" w:eastAsia="宋体" w:cs="Times New Roman"/>
                      <w:kern w:val="2"/>
                      <w:sz w:val="21"/>
                      <w:lang w:val="en-US" w:eastAsia="zh-CN" w:bidi="ar-SA"/>
                    </w:rPr>
                  </w:pPr>
                  <w:r>
                    <w:rPr>
                      <w:rFonts w:hint="eastAsi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07" w:type="dxa"/>
                  <w:shd w:val="clear" w:color="auto" w:fill="auto"/>
                  <w:vAlign w:val="center"/>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val="en-US" w:eastAsia="zh-CN"/>
                    </w:rPr>
                  </w:pPr>
                </w:p>
              </w:tc>
              <w:tc>
                <w:tcPr>
                  <w:tcW w:w="1820" w:type="dxa"/>
                  <w:shd w:val="clear" w:color="auto" w:fill="auto"/>
                  <w:vAlign w:val="center"/>
                </w:tcPr>
                <w:p>
                  <w:pPr>
                    <w:spacing w:line="240" w:lineRule="auto"/>
                    <w:ind w:left="480" w:leftChars="0"/>
                    <w:jc w:val="center"/>
                    <w:rPr>
                      <w:rFonts w:hint="eastAsia" w:ascii="Times New Roman" w:hAnsi="Times New Roman" w:eastAsia="宋体" w:cs="Times New Roman"/>
                      <w:kern w:val="2"/>
                      <w:sz w:val="21"/>
                      <w:lang w:val="en-US" w:eastAsia="zh-CN" w:bidi="ar-SA"/>
                    </w:rPr>
                  </w:pPr>
                </w:p>
              </w:tc>
              <w:tc>
                <w:tcPr>
                  <w:tcW w:w="1350"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Times New Roman"/>
                      <w:kern w:val="2"/>
                      <w:sz w:val="21"/>
                      <w:szCs w:val="24"/>
                      <w:lang w:val="en-US" w:eastAsia="zh-CN" w:bidi="ar-SA"/>
                    </w:rPr>
                  </w:pPr>
                </w:p>
              </w:tc>
              <w:tc>
                <w:tcPr>
                  <w:tcW w:w="1774" w:type="dxa"/>
                  <w:shd w:val="clear" w:color="auto" w:fill="auto"/>
                  <w:vAlign w:val="center"/>
                </w:tcPr>
                <w:p>
                  <w:pPr>
                    <w:spacing w:line="240" w:lineRule="auto"/>
                    <w:ind w:left="480" w:leftChars="0"/>
                    <w:jc w:val="center"/>
                    <w:rPr>
                      <w:rFonts w:hint="eastAsia" w:ascii="Times New Roman" w:hAnsi="Times New Roman" w:eastAsia="宋体" w:cs="Times New Roman"/>
                      <w:kern w:val="2"/>
                      <w:sz w:val="21"/>
                      <w:lang w:val="en-US" w:eastAsia="zh-CN" w:bidi="ar-SA"/>
                    </w:rPr>
                  </w:pPr>
                </w:p>
              </w:tc>
            </w:tr>
          </w:tbl>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rPr>
            </w:pPr>
            <w:r>
              <w:rPr>
                <w:rFonts w:hint="eastAsia"/>
                <w:vertAlign w:val="baseline"/>
                <w:lang w:val="en-US"/>
              </w:rPr>
              <w:sym w:font="Wingdings" w:char="00FE"/>
            </w:r>
            <w:r>
              <w:rPr>
                <w:rFonts w:hint="eastAsia"/>
                <w:vertAlign w:val="baseline"/>
                <w:lang w:val="en-US"/>
              </w:rPr>
              <w:t>目标</w:t>
            </w:r>
            <w:r>
              <w:rPr>
                <w:rFonts w:hint="eastAsia"/>
                <w:vertAlign w:val="baseline"/>
                <w:lang w:val="en-US" w:eastAsia="zh-CN"/>
              </w:rPr>
              <w:t>已</w:t>
            </w:r>
            <w:r>
              <w:rPr>
                <w:rFonts w:hint="eastAsia"/>
                <w:vertAlign w:val="baseline"/>
                <w:lang w:val="en-US"/>
              </w:rPr>
              <w:t>实现</w:t>
            </w:r>
          </w:p>
          <w:p>
            <w:r>
              <w:rPr>
                <w:rFonts w:hint="eastAsia"/>
                <w:vertAlign w:val="baseline"/>
                <w:lang w:val="en-US"/>
              </w:rPr>
              <w:sym w:font="Wingdings" w:char="00A8"/>
            </w:r>
            <w:r>
              <w:rPr>
                <w:rFonts w:hint="eastAsia"/>
                <w:vertAlign w:val="baseline"/>
                <w:lang w:val="en-US"/>
              </w:rPr>
              <w:t>目标没有实现的，组织在内部及时</w:t>
            </w:r>
            <w:r>
              <w:rPr>
                <w:rFonts w:hint="eastAsia"/>
                <w:vertAlign w:val="baseline"/>
                <w:lang w:val="en-US" w:eastAsia="zh-CN"/>
              </w:rPr>
              <w:t>进行原因分析</w:t>
            </w:r>
            <w:r>
              <w:rPr>
                <w:rFonts w:hint="eastAsia"/>
                <w:vertAlign w:val="baseline"/>
                <w:lang w:val="en-US"/>
              </w:rPr>
              <w:t>并采取了改进措施</w:t>
            </w:r>
            <w:r>
              <w:rPr>
                <w:rFonts w:hint="eastAsia"/>
                <w:vertAlign w:val="baseline"/>
                <w:lang w:eastAsia="zh-CN"/>
              </w:rPr>
              <w:t>。</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shd w:val="clear" w:color="auto" w:fill="auto"/>
          </w:tcPr>
          <w:p>
            <w:pPr>
              <w:rPr>
                <w:rFonts w:hint="eastAsia" w:eastAsia="宋体"/>
                <w:lang w:val="en-US" w:eastAsia="zh-CN"/>
              </w:rPr>
            </w:pPr>
            <w:r>
              <w:rPr>
                <w:rFonts w:hint="eastAsia"/>
                <w:lang w:val="en-US" w:eastAsia="zh-CN"/>
              </w:rPr>
              <w:t>资源（总则）</w:t>
            </w:r>
          </w:p>
        </w:tc>
        <w:tc>
          <w:tcPr>
            <w:tcW w:w="960" w:type="dxa"/>
            <w:vMerge w:val="restart"/>
            <w:shd w:val="clear" w:color="auto" w:fill="auto"/>
          </w:tcPr>
          <w:p>
            <w:r>
              <w:rPr>
                <w:rFonts w:hint="eastAsia"/>
                <w:color w:val="000000"/>
                <w:szCs w:val="21"/>
                <w:lang w:val="en-US" w:eastAsia="zh-CN"/>
              </w:rPr>
              <w:t>E7.1</w:t>
            </w:r>
          </w:p>
        </w:tc>
        <w:tc>
          <w:tcPr>
            <w:tcW w:w="745" w:type="dxa"/>
            <w:shd w:val="clear" w:color="auto" w:fill="auto"/>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shd w:val="clear" w:color="auto" w:fill="auto"/>
          </w:tcPr>
          <w:p>
            <w:r>
              <w:rPr>
                <w:rFonts w:hint="eastAsia"/>
                <w:lang w:val="en-US" w:eastAsia="zh-CN"/>
              </w:rPr>
              <w:t>如：</w:t>
            </w:r>
            <w:r>
              <w:rPr>
                <w:rFonts w:hint="eastAsia"/>
                <w:lang w:val="en-US" w:eastAsia="zh-CN"/>
              </w:rPr>
              <w:sym w:font="Wingdings" w:char="00FE"/>
            </w:r>
            <w:r>
              <w:rPr>
                <w:rFonts w:hint="eastAsia"/>
                <w:lang w:val="en-US" w:eastAsia="zh-CN"/>
              </w:rPr>
              <w:t>手册第7.1条款、</w:t>
            </w:r>
          </w:p>
        </w:tc>
        <w:tc>
          <w:tcPr>
            <w:tcW w:w="1585" w:type="dxa"/>
            <w:vMerge w:val="restart"/>
            <w:shd w:val="clear" w:color="auto" w:fill="auto"/>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2" w:hRule="atLeast"/>
        </w:trPr>
        <w:tc>
          <w:tcPr>
            <w:tcW w:w="2160" w:type="dxa"/>
            <w:vMerge w:val="continue"/>
            <w:shd w:val="clear" w:color="auto" w:fill="auto"/>
          </w:tcPr>
          <w:p/>
        </w:tc>
        <w:tc>
          <w:tcPr>
            <w:tcW w:w="960" w:type="dxa"/>
            <w:vMerge w:val="continue"/>
            <w:shd w:val="clear" w:color="auto" w:fill="auto"/>
          </w:tcPr>
          <w:p/>
        </w:tc>
        <w:tc>
          <w:tcPr>
            <w:tcW w:w="745" w:type="dxa"/>
            <w:shd w:val="clear" w:color="auto" w:fill="auto"/>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shd w:val="clear" w:color="auto" w:fill="auto"/>
          </w:tcPr>
          <w:p>
            <w:pPr>
              <w:rPr>
                <w:rFonts w:hint="eastAsia"/>
                <w:color w:val="000000"/>
                <w:szCs w:val="21"/>
                <w:lang w:val="en-US" w:eastAsia="zh-CN"/>
              </w:rPr>
            </w:pPr>
            <w:r>
              <w:rPr>
                <w:rFonts w:hint="eastAsia"/>
                <w:color w:val="000000"/>
                <w:szCs w:val="21"/>
                <w:lang w:val="en-US" w:eastAsia="zh-CN"/>
              </w:rPr>
              <w:t xml:space="preserve">和最高管理层确定并提供所需的资源，以建立、实施、保持和持续改进质量管理体系。 </w:t>
            </w:r>
          </w:p>
          <w:p>
            <w:pPr>
              <w:numPr>
                <w:ilvl w:val="0"/>
                <w:numId w:val="1"/>
              </w:numPr>
              <w:rPr>
                <w:rFonts w:hint="eastAsia"/>
                <w:color w:val="auto"/>
                <w:szCs w:val="21"/>
                <w:lang w:val="en-US" w:eastAsia="zh-CN"/>
              </w:rPr>
            </w:pPr>
            <w:r>
              <w:rPr>
                <w:rFonts w:hint="eastAsia"/>
                <w:color w:val="auto"/>
                <w:szCs w:val="21"/>
                <w:lang w:val="en-US" w:eastAsia="zh-CN"/>
              </w:rPr>
              <w:t>现有内部资源的能力；</w:t>
            </w:r>
          </w:p>
          <w:p>
            <w:pPr>
              <w:keepNext w:val="0"/>
              <w:keepLines w:val="0"/>
              <w:widowControl w:val="0"/>
              <w:numPr>
                <w:ilvl w:val="0"/>
                <w:numId w:val="0"/>
              </w:numPr>
              <w:suppressLineNumbers w:val="0"/>
              <w:spacing w:before="0" w:beforeAutospacing="0" w:after="0" w:afterAutospacing="0"/>
              <w:ind w:left="0" w:right="0"/>
              <w:jc w:val="both"/>
              <w:rPr>
                <w:rFonts w:hint="eastAsia"/>
                <w:color w:val="auto"/>
                <w:vertAlign w:val="baseline"/>
                <w:lang w:val="en-US" w:eastAsia="zh-CN"/>
              </w:rPr>
            </w:pPr>
            <w:r>
              <w:rPr>
                <w:rFonts w:hint="eastAsia"/>
                <w:color w:val="auto"/>
                <w:vertAlign w:val="baseline"/>
                <w:lang w:val="en-US" w:eastAsia="zh-CN"/>
              </w:rPr>
              <w:t>建筑面积</w:t>
            </w:r>
            <w:r>
              <w:rPr>
                <w:rFonts w:hint="eastAsia"/>
                <w:color w:val="auto"/>
                <w:u w:val="single"/>
                <w:vertAlign w:val="baseline"/>
                <w:lang w:val="en-US" w:eastAsia="zh-CN"/>
              </w:rPr>
              <w:t xml:space="preserve">  </w:t>
            </w:r>
            <w:r>
              <w:rPr>
                <w:rFonts w:hint="eastAsia"/>
                <w:color w:val="auto"/>
                <w:highlight w:val="none"/>
                <w:u w:val="single"/>
                <w:vertAlign w:val="baseline"/>
                <w:lang w:val="en-US" w:eastAsia="zh-CN"/>
              </w:rPr>
              <w:t xml:space="preserve">600  </w:t>
            </w:r>
            <w:r>
              <w:rPr>
                <w:rFonts w:hint="eastAsia"/>
                <w:color w:val="auto"/>
                <w:vertAlign w:val="baseline"/>
                <w:lang w:val="en-US" w:eastAsia="zh-CN"/>
              </w:rPr>
              <w:t>平方米；生产车间</w:t>
            </w:r>
            <w:r>
              <w:rPr>
                <w:rFonts w:hint="eastAsia"/>
                <w:color w:val="auto"/>
                <w:u w:val="single"/>
                <w:vertAlign w:val="baseline"/>
                <w:lang w:val="en-US" w:eastAsia="zh-CN"/>
              </w:rPr>
              <w:t xml:space="preserve"> / </w:t>
            </w:r>
            <w:r>
              <w:rPr>
                <w:rFonts w:hint="eastAsia"/>
                <w:color w:val="auto"/>
                <w:vertAlign w:val="baseline"/>
                <w:lang w:val="en-US" w:eastAsia="zh-CN"/>
              </w:rPr>
              <w:t>个；库房</w:t>
            </w:r>
            <w:r>
              <w:rPr>
                <w:rFonts w:hint="eastAsia"/>
                <w:color w:val="auto"/>
                <w:highlight w:val="none"/>
                <w:u w:val="single"/>
                <w:vertAlign w:val="baseline"/>
                <w:lang w:val="en-US" w:eastAsia="zh-CN"/>
              </w:rPr>
              <w:t xml:space="preserve"> / </w:t>
            </w:r>
            <w:r>
              <w:rPr>
                <w:rFonts w:hint="eastAsia"/>
                <w:color w:val="auto"/>
                <w:highlight w:val="none"/>
                <w:vertAlign w:val="baseline"/>
                <w:lang w:val="en-US" w:eastAsia="zh-CN"/>
              </w:rPr>
              <w:t>个；实验室</w:t>
            </w:r>
            <w:r>
              <w:rPr>
                <w:rFonts w:hint="eastAsia"/>
                <w:color w:val="auto"/>
                <w:highlight w:val="none"/>
                <w:u w:val="single"/>
                <w:vertAlign w:val="baseline"/>
                <w:lang w:val="en-US" w:eastAsia="zh-CN"/>
              </w:rPr>
              <w:t xml:space="preserve"> /  </w:t>
            </w:r>
            <w:r>
              <w:rPr>
                <w:rFonts w:hint="eastAsia"/>
                <w:color w:val="auto"/>
                <w:highlight w:val="none"/>
                <w:vertAlign w:val="baseline"/>
                <w:lang w:val="en-US" w:eastAsia="zh-CN"/>
              </w:rPr>
              <w:t>个；展厅</w:t>
            </w:r>
            <w:r>
              <w:rPr>
                <w:rFonts w:hint="eastAsia"/>
                <w:color w:val="auto"/>
                <w:highlight w:val="none"/>
                <w:u w:val="single"/>
                <w:vertAlign w:val="baseline"/>
                <w:lang w:val="en-US" w:eastAsia="zh-CN"/>
              </w:rPr>
              <w:t xml:space="preserve"> 1  </w:t>
            </w:r>
            <w:r>
              <w:rPr>
                <w:rFonts w:hint="eastAsia"/>
                <w:color w:val="auto"/>
                <w:highlight w:val="none"/>
                <w:vertAlign w:val="baseline"/>
                <w:lang w:val="en-US" w:eastAsia="zh-CN"/>
              </w:rPr>
              <w:t>个；</w:t>
            </w:r>
          </w:p>
          <w:p>
            <w:pPr>
              <w:keepNext w:val="0"/>
              <w:keepLines w:val="0"/>
              <w:widowControl w:val="0"/>
              <w:numPr>
                <w:ilvl w:val="0"/>
                <w:numId w:val="0"/>
              </w:numPr>
              <w:suppressLineNumbers w:val="0"/>
              <w:spacing w:before="0" w:beforeAutospacing="0" w:after="0" w:afterAutospacing="0"/>
              <w:ind w:left="0" w:right="0"/>
              <w:jc w:val="both"/>
              <w:rPr>
                <w:rFonts w:hint="eastAsia"/>
                <w:color w:val="auto"/>
                <w:u w:val="single"/>
                <w:vertAlign w:val="baseline"/>
                <w:lang w:val="en-US" w:eastAsia="zh-CN"/>
              </w:rPr>
            </w:pPr>
            <w:r>
              <w:rPr>
                <w:rFonts w:hint="eastAsia"/>
                <w:color w:val="auto"/>
                <w:vertAlign w:val="baseline"/>
                <w:lang w:val="en-US" w:eastAsia="zh-CN"/>
              </w:rPr>
              <w:t>主要生产设备有：</w:t>
            </w:r>
            <w:r>
              <w:rPr>
                <w:rFonts w:hint="eastAsia"/>
                <w:color w:val="auto"/>
                <w:u w:val="single"/>
                <w:vertAlign w:val="baseline"/>
                <w:lang w:val="en-US" w:eastAsia="zh-CN"/>
              </w:rPr>
              <w:t xml:space="preserve"> 办公桌、电脑、打印机  （列举2~4种）</w:t>
            </w:r>
          </w:p>
          <w:p>
            <w:pPr>
              <w:keepNext w:val="0"/>
              <w:keepLines w:val="0"/>
              <w:widowControl w:val="0"/>
              <w:numPr>
                <w:ilvl w:val="0"/>
                <w:numId w:val="0"/>
              </w:numPr>
              <w:suppressLineNumbers w:val="0"/>
              <w:spacing w:before="0" w:beforeAutospacing="0" w:after="0" w:afterAutospacing="0"/>
              <w:ind w:left="0" w:right="0"/>
              <w:jc w:val="both"/>
              <w:rPr>
                <w:rFonts w:hint="eastAsia"/>
                <w:color w:val="auto"/>
                <w:u w:val="single"/>
                <w:vertAlign w:val="baseline"/>
                <w:lang w:val="en-US" w:eastAsia="zh-CN"/>
              </w:rPr>
            </w:pPr>
            <w:r>
              <w:rPr>
                <w:rFonts w:hint="eastAsia"/>
                <w:color w:val="auto"/>
                <w:vertAlign w:val="baseline"/>
                <w:lang w:val="en-US" w:eastAsia="zh-CN"/>
              </w:rPr>
              <w:t>主要环保设备有：</w:t>
            </w:r>
            <w:r>
              <w:rPr>
                <w:rFonts w:hint="eastAsia"/>
                <w:color w:val="auto"/>
                <w:u w:val="single"/>
                <w:vertAlign w:val="baseline"/>
                <w:lang w:val="en-US" w:eastAsia="zh-CN"/>
              </w:rPr>
              <w:t xml:space="preserve">  灭火器、垃圾桶        （列举2~4种）</w:t>
            </w:r>
          </w:p>
          <w:p>
            <w:pPr>
              <w:keepNext w:val="0"/>
              <w:keepLines w:val="0"/>
              <w:widowControl w:val="0"/>
              <w:numPr>
                <w:ilvl w:val="0"/>
                <w:numId w:val="0"/>
              </w:numPr>
              <w:suppressLineNumbers w:val="0"/>
              <w:spacing w:before="0" w:beforeAutospacing="0" w:after="0" w:afterAutospacing="0"/>
              <w:ind w:left="0" w:right="0"/>
              <w:jc w:val="both"/>
              <w:rPr>
                <w:rFonts w:hint="eastAsia"/>
                <w:color w:val="auto"/>
                <w:u w:val="none"/>
                <w:vertAlign w:val="baseline"/>
                <w:lang w:val="en-US" w:eastAsia="zh-CN"/>
              </w:rPr>
            </w:pPr>
          </w:p>
          <w:p>
            <w:pPr>
              <w:keepNext w:val="0"/>
              <w:keepLines w:val="0"/>
              <w:widowControl w:val="0"/>
              <w:numPr>
                <w:ilvl w:val="0"/>
                <w:numId w:val="0"/>
              </w:numPr>
              <w:suppressLineNumbers w:val="0"/>
              <w:spacing w:before="0" w:beforeAutospacing="0" w:after="0" w:afterAutospacing="0"/>
              <w:ind w:left="0" w:right="0"/>
              <w:jc w:val="both"/>
              <w:rPr>
                <w:rFonts w:hint="eastAsia"/>
                <w:color w:val="auto"/>
                <w:vertAlign w:val="baseline"/>
                <w:lang w:val="en-US" w:eastAsia="zh-CN"/>
              </w:rPr>
            </w:pPr>
            <w:r>
              <w:rPr>
                <w:rFonts w:hint="eastAsia"/>
                <w:color w:val="auto"/>
                <w:u w:val="none"/>
                <w:vertAlign w:val="baseline"/>
                <w:lang w:val="en-US" w:eastAsia="zh-CN"/>
              </w:rPr>
              <w:t>特种设备</w:t>
            </w:r>
            <w:r>
              <w:rPr>
                <w:rFonts w:hint="eastAsia"/>
                <w:color w:val="auto"/>
                <w:vertAlign w:val="baseline"/>
                <w:lang w:val="en-US" w:eastAsia="zh-CN"/>
              </w:rPr>
              <w:t>：</w:t>
            </w:r>
            <w:r>
              <w:rPr>
                <w:rFonts w:hint="eastAsia"/>
                <w:color w:val="auto"/>
                <w:vertAlign w:val="baseline"/>
                <w:lang w:val="en-US" w:eastAsia="zh-CN"/>
              </w:rPr>
              <w:sym w:font="Wingdings" w:char="00A8"/>
            </w:r>
            <w:r>
              <w:rPr>
                <w:rFonts w:hint="eastAsia"/>
                <w:color w:val="auto"/>
                <w:u w:val="none"/>
                <w:vertAlign w:val="baseline"/>
                <w:lang w:val="en-US" w:eastAsia="zh-CN"/>
              </w:rPr>
              <w:t xml:space="preserve">叉车（燃油） </w:t>
            </w:r>
            <w:r>
              <w:rPr>
                <w:rFonts w:hint="eastAsia"/>
                <w:color w:val="auto"/>
                <w:vertAlign w:val="baseline"/>
                <w:lang w:val="en-US" w:eastAsia="zh-CN"/>
              </w:rPr>
              <w:sym w:font="Wingdings" w:char="00A8"/>
            </w:r>
            <w:r>
              <w:rPr>
                <w:rFonts w:hint="eastAsia"/>
                <w:color w:val="auto"/>
                <w:vertAlign w:val="baseline"/>
                <w:lang w:val="en-US" w:eastAsia="zh-CN"/>
              </w:rPr>
              <w:t>行</w:t>
            </w:r>
            <w:r>
              <w:rPr>
                <w:rFonts w:hint="eastAsia"/>
                <w:color w:val="auto"/>
                <w:u w:val="none"/>
                <w:vertAlign w:val="baseline"/>
                <w:lang w:val="en-US" w:eastAsia="zh-CN"/>
              </w:rPr>
              <w:t xml:space="preserve">车 </w:t>
            </w:r>
            <w:r>
              <w:rPr>
                <w:rFonts w:hint="eastAsia"/>
                <w:color w:val="auto"/>
                <w:vertAlign w:val="baseline"/>
                <w:lang w:val="en-US" w:eastAsia="zh-CN"/>
              </w:rPr>
              <w:sym w:font="Wingdings" w:char="00A8"/>
            </w:r>
            <w:r>
              <w:rPr>
                <w:rFonts w:hint="eastAsia"/>
                <w:color w:val="auto"/>
                <w:vertAlign w:val="baseline"/>
                <w:lang w:val="en-US" w:eastAsia="zh-CN"/>
              </w:rPr>
              <w:t xml:space="preserve">锅炉 </w:t>
            </w:r>
            <w:r>
              <w:rPr>
                <w:rFonts w:hint="eastAsia"/>
                <w:color w:val="auto"/>
                <w:vertAlign w:val="baseline"/>
                <w:lang w:val="en-US" w:eastAsia="zh-CN"/>
              </w:rPr>
              <w:sym w:font="Wingdings" w:char="00A8"/>
            </w:r>
            <w:r>
              <w:rPr>
                <w:rFonts w:hint="eastAsia"/>
                <w:color w:val="auto"/>
                <w:vertAlign w:val="baseline"/>
                <w:lang w:val="en-US" w:eastAsia="zh-CN"/>
              </w:rPr>
              <w:t xml:space="preserve">电梯  </w:t>
            </w:r>
            <w:r>
              <w:rPr>
                <w:rFonts w:hint="eastAsia"/>
                <w:color w:val="auto"/>
                <w:vertAlign w:val="baseline"/>
                <w:lang w:val="en-US" w:eastAsia="zh-CN"/>
              </w:rPr>
              <w:sym w:font="Wingdings" w:char="00A8"/>
            </w:r>
            <w:r>
              <w:rPr>
                <w:rFonts w:hint="eastAsia"/>
                <w:color w:val="auto"/>
                <w:vertAlign w:val="baseline"/>
                <w:lang w:val="en-US" w:eastAsia="zh-CN"/>
              </w:rPr>
              <w:t xml:space="preserve">压力容器  </w:t>
            </w:r>
            <w:r>
              <w:rPr>
                <w:rFonts w:hint="eastAsia"/>
                <w:color w:val="auto"/>
                <w:vertAlign w:val="baseline"/>
                <w:lang w:val="en-US" w:eastAsia="zh-CN"/>
              </w:rPr>
              <w:sym w:font="Wingdings" w:char="00A8"/>
            </w:r>
            <w:r>
              <w:rPr>
                <w:rFonts w:hint="eastAsia"/>
                <w:color w:val="auto"/>
                <w:vertAlign w:val="baseline"/>
                <w:lang w:val="en-US" w:eastAsia="zh-CN"/>
              </w:rPr>
              <w:t xml:space="preserve">压力管道  </w:t>
            </w:r>
            <w:r>
              <w:rPr>
                <w:rFonts w:hint="eastAsia"/>
                <w:color w:val="auto"/>
                <w:vertAlign w:val="baseline"/>
                <w:lang w:val="en-US" w:eastAsia="zh-CN"/>
              </w:rPr>
              <w:sym w:font="Wingdings" w:char="00FE"/>
            </w:r>
            <w:r>
              <w:rPr>
                <w:rFonts w:hint="eastAsia"/>
                <w:color w:val="auto"/>
                <w:vertAlign w:val="baseline"/>
                <w:lang w:val="en-US" w:eastAsia="zh-CN"/>
              </w:rPr>
              <w:t xml:space="preserve">不适用  </w:t>
            </w:r>
          </w:p>
          <w:p>
            <w:pPr>
              <w:keepNext w:val="0"/>
              <w:keepLines w:val="0"/>
              <w:widowControl w:val="0"/>
              <w:numPr>
                <w:ilvl w:val="0"/>
                <w:numId w:val="0"/>
              </w:numPr>
              <w:suppressLineNumbers w:val="0"/>
              <w:spacing w:before="0" w:beforeAutospacing="0" w:after="0" w:afterAutospacing="0"/>
              <w:ind w:left="0" w:right="0"/>
              <w:jc w:val="both"/>
              <w:rPr>
                <w:rFonts w:hint="eastAsia"/>
                <w:color w:val="auto"/>
                <w:u w:val="single"/>
                <w:vertAlign w:val="baseline"/>
                <w:lang w:val="en-US" w:eastAsia="zh-CN"/>
              </w:rPr>
            </w:pPr>
            <w:r>
              <w:rPr>
                <w:rFonts w:hint="eastAsia"/>
                <w:color w:val="auto"/>
                <w:u w:val="none"/>
                <w:vertAlign w:val="baseline"/>
                <w:lang w:val="en-US" w:eastAsia="zh-CN"/>
              </w:rPr>
              <w:t>特种设备管理：</w:t>
            </w:r>
            <w:r>
              <w:rPr>
                <w:rFonts w:hint="eastAsia"/>
                <w:color w:val="auto"/>
                <w:vertAlign w:val="baseline"/>
                <w:lang w:val="en-US" w:eastAsia="zh-CN"/>
              </w:rPr>
              <w:sym w:font="Wingdings" w:char="00A8"/>
            </w:r>
            <w:r>
              <w:rPr>
                <w:rFonts w:hint="eastAsia"/>
                <w:color w:val="auto"/>
                <w:u w:val="none"/>
                <w:vertAlign w:val="baseline"/>
                <w:lang w:val="en-US" w:eastAsia="zh-CN"/>
              </w:rPr>
              <w:t xml:space="preserve">进行了定期检验  </w:t>
            </w:r>
            <w:r>
              <w:rPr>
                <w:rFonts w:hint="eastAsia"/>
                <w:color w:val="auto"/>
                <w:vertAlign w:val="baseline"/>
                <w:lang w:val="en-US" w:eastAsia="zh-CN"/>
              </w:rPr>
              <w:sym w:font="Wingdings" w:char="00A8"/>
            </w:r>
            <w:r>
              <w:rPr>
                <w:rFonts w:hint="eastAsia"/>
                <w:color w:val="auto"/>
                <w:vertAlign w:val="baseline"/>
                <w:lang w:val="en-US" w:eastAsia="zh-CN"/>
              </w:rPr>
              <w:t>未进行</w:t>
            </w:r>
            <w:r>
              <w:rPr>
                <w:rFonts w:hint="eastAsia"/>
                <w:color w:val="auto"/>
                <w:u w:val="none"/>
                <w:vertAlign w:val="baseline"/>
                <w:lang w:val="en-US" w:eastAsia="zh-CN"/>
              </w:rPr>
              <w:t xml:space="preserve">定期检验的有： </w:t>
            </w:r>
            <w:r>
              <w:rPr>
                <w:rFonts w:hint="eastAsia"/>
                <w:color w:val="auto"/>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eastAsia"/>
                <w:color w:val="auto"/>
                <w:vertAlign w:val="baseline"/>
                <w:lang w:val="en-US" w:eastAsia="zh-CN"/>
              </w:rPr>
            </w:pPr>
          </w:p>
          <w:p>
            <w:pPr>
              <w:widowControl/>
              <w:numPr>
                <w:ilvl w:val="0"/>
                <w:numId w:val="0"/>
              </w:numPr>
              <w:spacing w:before="40"/>
              <w:jc w:val="left"/>
              <w:rPr>
                <w:rFonts w:hint="default" w:eastAsia="宋体"/>
                <w:color w:val="auto"/>
                <w:lang w:val="en-US" w:eastAsia="zh-CN"/>
              </w:rPr>
            </w:pPr>
            <w:r>
              <w:rPr>
                <w:rFonts w:hint="eastAsia"/>
                <w:color w:val="auto"/>
              </w:rPr>
              <w:t>动力设施和辅助设施</w:t>
            </w:r>
            <w:r>
              <w:rPr>
                <w:rFonts w:hint="eastAsia"/>
                <w:color w:val="auto"/>
                <w:lang w:val="en-US" w:eastAsia="zh-CN"/>
              </w:rPr>
              <w:t>的状况，存在下列的场所：（不涉及）</w:t>
            </w:r>
          </w:p>
          <w:p>
            <w:pPr>
              <w:widowControl/>
              <w:numPr>
                <w:ilvl w:val="0"/>
                <w:numId w:val="0"/>
              </w:numPr>
              <w:spacing w:before="40"/>
              <w:jc w:val="left"/>
              <w:rPr>
                <w:rFonts w:hint="eastAsia"/>
                <w:color w:val="auto"/>
                <w:lang w:val="en-US" w:eastAsia="zh-CN"/>
              </w:rPr>
            </w:pPr>
            <w:r>
              <w:rPr>
                <w:rFonts w:hint="default"/>
                <w:color w:val="auto"/>
                <w:lang w:val="en-US" w:eastAsia="zh-CN"/>
              </w:rPr>
              <w:sym w:font="Wingdings" w:char="00A8"/>
            </w:r>
            <w:r>
              <w:rPr>
                <w:rFonts w:hint="eastAsia"/>
                <w:color w:val="auto"/>
              </w:rPr>
              <w:t>污水处理站</w:t>
            </w:r>
            <w:r>
              <w:rPr>
                <w:rFonts w:hint="eastAsia"/>
                <w:color w:val="auto"/>
                <w:lang w:val="en-US" w:eastAsia="zh-CN"/>
              </w:rPr>
              <w:t xml:space="preserve">  </w:t>
            </w:r>
            <w:r>
              <w:rPr>
                <w:rFonts w:hint="default"/>
                <w:color w:val="auto"/>
                <w:lang w:val="en-US" w:eastAsia="zh-CN"/>
              </w:rPr>
              <w:sym w:font="Wingdings" w:char="00A8"/>
            </w:r>
            <w:r>
              <w:rPr>
                <w:rFonts w:hint="eastAsia"/>
                <w:color w:val="auto"/>
              </w:rPr>
              <w:t>锅炉房</w:t>
            </w:r>
            <w:r>
              <w:rPr>
                <w:rFonts w:hint="eastAsia"/>
                <w:color w:val="auto"/>
                <w:lang w:eastAsia="zh-CN"/>
              </w:rPr>
              <w:t>（</w:t>
            </w:r>
            <w:r>
              <w:rPr>
                <w:rFonts w:hint="eastAsia"/>
                <w:color w:val="auto"/>
                <w:lang w:val="en-US" w:eastAsia="zh-CN"/>
              </w:rPr>
              <w:t>余热</w:t>
            </w:r>
            <w:r>
              <w:rPr>
                <w:rFonts w:hint="eastAsia"/>
                <w:color w:val="auto"/>
                <w:lang w:eastAsia="zh-CN"/>
              </w:rPr>
              <w:t>）</w:t>
            </w:r>
            <w:r>
              <w:rPr>
                <w:rFonts w:hint="eastAsia"/>
                <w:color w:val="auto"/>
                <w:lang w:val="en-US" w:eastAsia="zh-CN"/>
              </w:rPr>
              <w:t xml:space="preserve">  </w:t>
            </w:r>
            <w:r>
              <w:rPr>
                <w:rFonts w:hint="default"/>
                <w:color w:val="auto"/>
                <w:lang w:val="en-US" w:eastAsia="zh-CN"/>
              </w:rPr>
              <w:sym w:font="Wingdings" w:char="00A8"/>
            </w:r>
            <w:r>
              <w:rPr>
                <w:rFonts w:hint="eastAsia"/>
                <w:color w:val="auto"/>
              </w:rPr>
              <w:t>高压配电室</w:t>
            </w:r>
            <w:r>
              <w:rPr>
                <w:rFonts w:hint="eastAsia"/>
                <w:color w:val="auto"/>
                <w:lang w:val="en-US" w:eastAsia="zh-CN"/>
              </w:rPr>
              <w:t xml:space="preserve">  </w:t>
            </w:r>
            <w:r>
              <w:rPr>
                <w:rFonts w:hint="default"/>
                <w:color w:val="auto"/>
                <w:lang w:val="en-US" w:eastAsia="zh-CN"/>
              </w:rPr>
              <w:sym w:font="Wingdings" w:char="00A8"/>
            </w:r>
            <w:r>
              <w:rPr>
                <w:rFonts w:hint="eastAsia"/>
                <w:color w:val="auto"/>
              </w:rPr>
              <w:t>低压配电室</w:t>
            </w:r>
            <w:r>
              <w:rPr>
                <w:rFonts w:hint="eastAsia"/>
                <w:color w:val="auto"/>
                <w:lang w:val="en-US" w:eastAsia="zh-CN"/>
              </w:rPr>
              <w:t xml:space="preserve"> </w:t>
            </w:r>
            <w:r>
              <w:rPr>
                <w:rFonts w:hint="default"/>
                <w:color w:val="auto"/>
                <w:lang w:val="en-US" w:eastAsia="zh-CN"/>
              </w:rPr>
              <w:sym w:font="Wingdings" w:char="00A8"/>
            </w:r>
            <w:r>
              <w:rPr>
                <w:rFonts w:hint="eastAsia"/>
                <w:color w:val="auto"/>
              </w:rPr>
              <w:t>空压站</w:t>
            </w:r>
            <w:r>
              <w:rPr>
                <w:rFonts w:hint="eastAsia"/>
                <w:color w:val="auto"/>
                <w:lang w:val="en-US" w:eastAsia="zh-CN"/>
              </w:rPr>
              <w:t xml:space="preserve">  </w:t>
            </w:r>
            <w:r>
              <w:rPr>
                <w:rFonts w:hint="default"/>
                <w:color w:val="auto"/>
                <w:lang w:val="en-US" w:eastAsia="zh-CN"/>
              </w:rPr>
              <w:sym w:font="Wingdings" w:char="00A8"/>
            </w:r>
            <w:r>
              <w:rPr>
                <w:rFonts w:hint="eastAsia"/>
                <w:color w:val="auto"/>
              </w:rPr>
              <w:t>制冷站</w:t>
            </w:r>
            <w:r>
              <w:rPr>
                <w:rFonts w:hint="eastAsia"/>
                <w:color w:val="auto"/>
                <w:lang w:val="en-US" w:eastAsia="zh-CN"/>
              </w:rPr>
              <w:t xml:space="preserve">   </w:t>
            </w:r>
            <w:r>
              <w:rPr>
                <w:rFonts w:hint="default"/>
                <w:color w:val="auto"/>
                <w:lang w:val="en-US" w:eastAsia="zh-CN"/>
              </w:rPr>
              <w:sym w:font="Wingdings" w:char="00A8"/>
            </w:r>
            <w:r>
              <w:rPr>
                <w:rFonts w:hint="eastAsia"/>
                <w:color w:val="auto"/>
                <w:lang w:val="en-US" w:eastAsia="zh-CN"/>
              </w:rPr>
              <w:t xml:space="preserve">水处理 </w:t>
            </w:r>
          </w:p>
          <w:p>
            <w:pPr>
              <w:widowControl/>
              <w:numPr>
                <w:ilvl w:val="0"/>
                <w:numId w:val="0"/>
              </w:numPr>
              <w:spacing w:before="40"/>
              <w:jc w:val="left"/>
              <w:rPr>
                <w:rFonts w:hint="default" w:eastAsia="宋体"/>
                <w:color w:val="auto"/>
                <w:lang w:val="en-US" w:eastAsia="zh-CN"/>
              </w:rPr>
            </w:pPr>
            <w:r>
              <w:rPr>
                <w:rFonts w:hint="default"/>
                <w:color w:val="auto"/>
                <w:lang w:val="en-US" w:eastAsia="zh-CN"/>
              </w:rPr>
              <w:sym w:font="Wingdings" w:char="00A8"/>
            </w:r>
            <w:r>
              <w:rPr>
                <w:rFonts w:hint="eastAsia"/>
                <w:color w:val="auto"/>
              </w:rPr>
              <w:t>消防中控室</w:t>
            </w:r>
            <w:r>
              <w:rPr>
                <w:rFonts w:hint="eastAsia"/>
                <w:color w:val="auto"/>
                <w:lang w:val="en-US" w:eastAsia="zh-CN"/>
              </w:rPr>
              <w:t xml:space="preserve">  </w:t>
            </w:r>
            <w:r>
              <w:rPr>
                <w:rFonts w:hint="default"/>
                <w:color w:val="auto"/>
                <w:lang w:val="en-US" w:eastAsia="zh-CN"/>
              </w:rPr>
              <w:sym w:font="Wingdings" w:char="00A8"/>
            </w:r>
            <w:r>
              <w:rPr>
                <w:rFonts w:hint="eastAsia"/>
                <w:color w:val="auto"/>
              </w:rPr>
              <w:t>消防泵房</w:t>
            </w:r>
            <w:r>
              <w:rPr>
                <w:rFonts w:hint="eastAsia"/>
                <w:color w:val="auto"/>
                <w:lang w:val="en-US" w:eastAsia="zh-CN"/>
              </w:rPr>
              <w:t xml:space="preserve">   </w:t>
            </w:r>
            <w:r>
              <w:rPr>
                <w:rFonts w:hint="default"/>
                <w:color w:val="auto"/>
                <w:lang w:val="en-US" w:eastAsia="zh-CN"/>
              </w:rPr>
              <w:sym w:font="Wingdings" w:char="00A8"/>
            </w:r>
            <w:r>
              <w:rPr>
                <w:rFonts w:hint="eastAsia"/>
                <w:color w:val="auto"/>
              </w:rPr>
              <w:t>除尘装置</w:t>
            </w:r>
            <w:r>
              <w:rPr>
                <w:rFonts w:hint="eastAsia"/>
                <w:color w:val="auto"/>
                <w:lang w:val="en-US" w:eastAsia="zh-CN"/>
              </w:rPr>
              <w:t xml:space="preserve"> </w:t>
            </w:r>
            <w:r>
              <w:rPr>
                <w:rFonts w:hint="default"/>
                <w:color w:val="auto"/>
                <w:lang w:val="en-US" w:eastAsia="zh-CN"/>
              </w:rPr>
              <w:sym w:font="Wingdings" w:char="00A8"/>
            </w:r>
            <w:r>
              <w:rPr>
                <w:rFonts w:hint="eastAsia"/>
                <w:color w:val="auto"/>
              </w:rPr>
              <w:t>尾气处理</w:t>
            </w:r>
            <w:r>
              <w:rPr>
                <w:rFonts w:hint="eastAsia"/>
                <w:color w:val="auto"/>
                <w:lang w:val="en-US" w:eastAsia="zh-CN"/>
              </w:rPr>
              <w:t xml:space="preserve">  </w:t>
            </w:r>
            <w:r>
              <w:rPr>
                <w:rFonts w:hint="default"/>
                <w:color w:val="auto"/>
                <w:lang w:val="en-US" w:eastAsia="zh-CN"/>
              </w:rPr>
              <w:sym w:font="Wingdings" w:char="00A8"/>
            </w:r>
            <w:r>
              <w:rPr>
                <w:rFonts w:hint="eastAsia"/>
                <w:color w:val="auto"/>
              </w:rPr>
              <w:t>危化品库房</w:t>
            </w:r>
            <w:r>
              <w:rPr>
                <w:rFonts w:hint="eastAsia"/>
                <w:color w:val="auto"/>
                <w:lang w:val="en-US" w:eastAsia="zh-CN"/>
              </w:rPr>
              <w:t xml:space="preserve">   </w:t>
            </w:r>
            <w:r>
              <w:rPr>
                <w:rFonts w:hint="default"/>
                <w:color w:val="auto"/>
                <w:lang w:val="en-US" w:eastAsia="zh-CN"/>
              </w:rPr>
              <w:sym w:font="Wingdings" w:char="00A8"/>
            </w:r>
            <w:r>
              <w:rPr>
                <w:rFonts w:hint="eastAsia"/>
                <w:color w:val="auto"/>
              </w:rPr>
              <w:t>危险废弃物存放处</w:t>
            </w:r>
            <w:r>
              <w:rPr>
                <w:rFonts w:hint="eastAsia"/>
                <w:color w:val="auto"/>
                <w:lang w:val="en-US" w:eastAsia="zh-CN"/>
              </w:rPr>
              <w:t xml:space="preserve">   </w:t>
            </w:r>
            <w:r>
              <w:rPr>
                <w:rFonts w:hint="default"/>
                <w:color w:val="auto"/>
                <w:lang w:val="en-US" w:eastAsia="zh-CN"/>
              </w:rPr>
              <w:sym w:font="Wingdings" w:char="00A8"/>
            </w:r>
            <w:r>
              <w:rPr>
                <w:rFonts w:hint="eastAsia"/>
                <w:color w:val="auto"/>
              </w:rPr>
              <w:t>改建/扩建施工现场</w:t>
            </w:r>
            <w:r>
              <w:rPr>
                <w:rFonts w:hint="eastAsia"/>
                <w:color w:val="auto"/>
                <w:lang w:val="en-US" w:eastAsia="zh-CN"/>
              </w:rPr>
              <w:t xml:space="preserve"> </w:t>
            </w:r>
            <w:r>
              <w:rPr>
                <w:rFonts w:hint="default"/>
                <w:color w:val="auto"/>
                <w:lang w:val="en-US" w:eastAsia="zh-CN"/>
              </w:rPr>
              <w:sym w:font="Wingdings" w:char="00A8"/>
            </w:r>
            <w:r>
              <w:rPr>
                <w:rFonts w:hint="eastAsia"/>
                <w:color w:val="auto"/>
              </w:rPr>
              <w:t>食堂</w:t>
            </w:r>
            <w:r>
              <w:rPr>
                <w:rFonts w:hint="eastAsia"/>
                <w:color w:val="auto"/>
                <w:lang w:val="en-US" w:eastAsia="zh-CN"/>
              </w:rPr>
              <w:t xml:space="preserve">  </w:t>
            </w:r>
            <w:r>
              <w:rPr>
                <w:rFonts w:hint="default"/>
                <w:color w:val="auto"/>
                <w:lang w:val="en-US" w:eastAsia="zh-CN"/>
              </w:rPr>
              <w:sym w:font="Wingdings" w:char="00A8"/>
            </w:r>
            <w:r>
              <w:rPr>
                <w:rFonts w:hint="eastAsia"/>
                <w:color w:val="auto"/>
              </w:rPr>
              <w:t>宿舍</w:t>
            </w:r>
            <w:r>
              <w:rPr>
                <w:rFonts w:hint="eastAsia"/>
                <w:color w:val="auto"/>
                <w:lang w:val="en-US" w:eastAsia="zh-CN"/>
              </w:rPr>
              <w:t xml:space="preserve">  </w:t>
            </w:r>
            <w:r>
              <w:rPr>
                <w:rFonts w:hint="default"/>
                <w:color w:val="auto"/>
                <w:lang w:val="en-US" w:eastAsia="zh-CN"/>
              </w:rPr>
              <w:sym w:font="Wingdings" w:char="00A8"/>
            </w:r>
            <w:r>
              <w:rPr>
                <w:rFonts w:hint="eastAsia"/>
                <w:color w:val="auto"/>
              </w:rPr>
              <w:t>班车</w:t>
            </w:r>
            <w:r>
              <w:rPr>
                <w:rFonts w:hint="eastAsia"/>
                <w:color w:val="auto"/>
                <w:lang w:val="en-US" w:eastAsia="zh-CN"/>
              </w:rPr>
              <w:t xml:space="preserve">  </w:t>
            </w:r>
            <w:r>
              <w:rPr>
                <w:rFonts w:hint="default"/>
                <w:color w:val="auto"/>
                <w:lang w:val="en-US" w:eastAsia="zh-CN"/>
              </w:rPr>
              <w:sym w:font="Wingdings" w:char="00A8"/>
            </w:r>
            <w:r>
              <w:rPr>
                <w:rFonts w:hint="eastAsia"/>
                <w:color w:val="auto"/>
                <w:lang w:val="en-US" w:eastAsia="zh-CN"/>
              </w:rPr>
              <w:t xml:space="preserve">其他—— </w:t>
            </w:r>
          </w:p>
          <w:p>
            <w:pPr>
              <w:rPr>
                <w:rFonts w:hint="eastAsia"/>
                <w:color w:val="auto"/>
                <w:szCs w:val="21"/>
                <w:lang w:val="en-US" w:eastAsia="zh-CN"/>
              </w:rPr>
            </w:pPr>
          </w:p>
          <w:p>
            <w:pPr>
              <w:rPr>
                <w:rFonts w:hint="default"/>
                <w:color w:val="auto"/>
                <w:szCs w:val="21"/>
                <w:lang w:val="en-US" w:eastAsia="zh-CN"/>
              </w:rPr>
            </w:pPr>
            <w:r>
              <w:rPr>
                <w:rFonts w:hint="eastAsia"/>
                <w:color w:val="auto"/>
                <w:szCs w:val="21"/>
                <w:lang w:val="en-US" w:eastAsia="zh-CN"/>
              </w:rPr>
              <w:t>还存在哪些局限和不足：</w:t>
            </w:r>
            <w:r>
              <w:rPr>
                <w:rFonts w:hint="eastAsia"/>
                <w:color w:val="auto"/>
                <w:u w:val="single"/>
                <w:vertAlign w:val="baseline"/>
                <w:lang w:val="en-US" w:eastAsia="zh-CN"/>
              </w:rPr>
              <w:t xml:space="preserve">   无    </w:t>
            </w:r>
          </w:p>
          <w:p>
            <w:pPr>
              <w:rPr>
                <w:rFonts w:hint="eastAsia"/>
                <w:color w:val="auto"/>
                <w:szCs w:val="21"/>
                <w:lang w:val="en-US" w:eastAsia="zh-CN"/>
              </w:rPr>
            </w:pPr>
          </w:p>
          <w:p>
            <w:pPr>
              <w:numPr>
                <w:ilvl w:val="0"/>
                <w:numId w:val="1"/>
              </w:numPr>
              <w:ind w:left="0" w:leftChars="0" w:firstLine="0" w:firstLineChars="0"/>
            </w:pPr>
            <w:r>
              <w:rPr>
                <w:rFonts w:hint="eastAsia"/>
                <w:color w:val="auto"/>
                <w:szCs w:val="21"/>
                <w:lang w:val="en-US" w:eastAsia="zh-CN"/>
              </w:rPr>
              <w:t>需要从外部供方获得的资源：</w:t>
            </w:r>
            <w:r>
              <w:rPr>
                <w:rFonts w:hint="eastAsia"/>
                <w:color w:val="auto"/>
                <w:u w:val="none"/>
                <w:vertAlign w:val="baseline"/>
                <w:lang w:val="en-US" w:eastAsia="zh-CN"/>
              </w:rPr>
              <w:t xml:space="preserve"> </w:t>
            </w:r>
            <w:r>
              <w:rPr>
                <w:rFonts w:hint="eastAsia"/>
                <w:color w:val="auto"/>
                <w:u w:val="single"/>
                <w:vertAlign w:val="baseline"/>
                <w:lang w:val="en-US" w:eastAsia="zh-CN"/>
              </w:rPr>
              <w:t xml:space="preserve">    产品运输                 </w:t>
            </w:r>
            <w:r>
              <w:rPr>
                <w:rFonts w:hint="eastAsia"/>
                <w:color w:val="auto"/>
                <w:u w:val="none"/>
                <w:vertAlign w:val="baseline"/>
                <w:lang w:val="en-US" w:eastAsia="zh-CN"/>
              </w:rPr>
              <w:t xml:space="preserve">     </w:t>
            </w:r>
            <w:r>
              <w:rPr>
                <w:rFonts w:hint="eastAsia"/>
                <w:u w:val="none"/>
                <w:vertAlign w:val="baseline"/>
                <w:lang w:val="en-US" w:eastAsia="zh-CN"/>
              </w:rPr>
              <w:t xml:space="preserve">                    </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160" w:type="dxa"/>
            <w:vMerge w:val="restart"/>
          </w:tcPr>
          <w:p>
            <w:pPr>
              <w:rPr>
                <w:rFonts w:hint="eastAsia"/>
                <w:lang w:val="en-US" w:eastAsia="zh-CN"/>
              </w:rPr>
            </w:pPr>
            <w:r>
              <w:rPr>
                <w:rFonts w:hint="eastAsia"/>
                <w:lang w:val="en-US" w:eastAsia="zh-CN"/>
              </w:rPr>
              <w:t>监视、测量、分析和评价</w:t>
            </w:r>
          </w:p>
          <w:p>
            <w:pPr>
              <w:rPr>
                <w:rFonts w:hint="default" w:eastAsia="宋体"/>
                <w:lang w:val="en-US" w:eastAsia="zh-CN"/>
              </w:rPr>
            </w:pPr>
          </w:p>
        </w:tc>
        <w:tc>
          <w:tcPr>
            <w:tcW w:w="960" w:type="dxa"/>
            <w:vMerge w:val="restart"/>
          </w:tcPr>
          <w:p>
            <w:pPr>
              <w:rPr>
                <w:rFonts w:hint="default" w:eastAsia="宋体"/>
                <w:lang w:val="en-US" w:eastAsia="zh-CN"/>
              </w:rPr>
            </w:pPr>
            <w:r>
              <w:rPr>
                <w:rFonts w:hint="eastAsia"/>
                <w:lang w:val="en-US" w:eastAsia="zh-CN"/>
              </w:rPr>
              <w:t>E9.1.1</w:t>
            </w:r>
          </w:p>
        </w:tc>
        <w:tc>
          <w:tcPr>
            <w:tcW w:w="745" w:type="dxa"/>
          </w:tcPr>
          <w:p>
            <w:pPr>
              <w:rPr>
                <w:rFonts w:hint="default" w:eastAsia="宋体"/>
                <w:lang w:val="en-US" w:eastAsia="zh-CN"/>
              </w:rPr>
            </w:pPr>
            <w:r>
              <w:rPr>
                <w:rFonts w:hint="eastAsia"/>
                <w:lang w:val="en-US" w:eastAsia="zh-CN"/>
              </w:rPr>
              <w:t>文件名称</w:t>
            </w:r>
          </w:p>
        </w:tc>
        <w:tc>
          <w:tcPr>
            <w:tcW w:w="9259" w:type="dxa"/>
          </w:tcPr>
          <w:p>
            <w:pPr>
              <w:rPr>
                <w:rFonts w:hint="default"/>
                <w:lang w:val="en-US" w:eastAsia="zh-CN"/>
              </w:rPr>
            </w:pPr>
            <w:r>
              <w:rPr>
                <w:rFonts w:hint="eastAsia"/>
                <w:lang w:val="en-US" w:eastAsia="zh-CN"/>
              </w:rPr>
              <w:t>如：</w:t>
            </w:r>
            <w:r>
              <w:rPr>
                <w:rFonts w:hint="eastAsia"/>
              </w:rPr>
              <w:sym w:font="Wingdings" w:char="00FE"/>
            </w:r>
            <w:r>
              <w:rPr>
                <w:rFonts w:hint="eastAsia"/>
                <w:lang w:val="en-US" w:eastAsia="zh-CN"/>
              </w:rPr>
              <w:t>管理手册9.1.1章</w:t>
            </w:r>
          </w:p>
        </w:tc>
        <w:tc>
          <w:tcPr>
            <w:tcW w:w="1585" w:type="dxa"/>
            <w:vMerge w:val="restart"/>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3" w:hRule="atLeast"/>
        </w:trPr>
        <w:tc>
          <w:tcPr>
            <w:tcW w:w="2160" w:type="dxa"/>
            <w:vMerge w:val="continue"/>
          </w:tcPr>
          <w:p>
            <w:pPr>
              <w:rPr>
                <w:rFonts w:hint="eastAsia"/>
              </w:rPr>
            </w:pPr>
          </w:p>
        </w:tc>
        <w:tc>
          <w:tcPr>
            <w:tcW w:w="960" w:type="dxa"/>
            <w:vMerge w:val="continue"/>
          </w:tcPr>
          <w:p>
            <w:pPr>
              <w:rPr>
                <w:rFonts w:hint="eastAsia"/>
                <w:lang w:val="en-US" w:eastAsia="zh-CN"/>
              </w:rPr>
            </w:pPr>
          </w:p>
        </w:tc>
        <w:tc>
          <w:tcPr>
            <w:tcW w:w="745" w:type="dxa"/>
          </w:tcPr>
          <w:p>
            <w:pPr>
              <w:rPr>
                <w:rFonts w:hint="default"/>
                <w:lang w:val="en-US" w:eastAsia="zh-CN"/>
              </w:rPr>
            </w:pPr>
            <w:r>
              <w:rPr>
                <w:rFonts w:hint="eastAsia"/>
                <w:lang w:val="en-US" w:eastAsia="zh-CN"/>
              </w:rPr>
              <w:t>运行证据</w:t>
            </w:r>
          </w:p>
        </w:tc>
        <w:tc>
          <w:tcPr>
            <w:tcW w:w="9259" w:type="dxa"/>
          </w:tcPr>
          <w:p>
            <w:pPr>
              <w:rPr>
                <w:rFonts w:hint="default"/>
                <w:highlight w:val="none"/>
                <w:lang w:val="en-US" w:eastAsia="zh-CN"/>
              </w:rPr>
            </w:pPr>
            <w:r>
              <w:rPr>
                <w:rFonts w:hint="eastAsia"/>
                <w:highlight w:val="none"/>
                <w:lang w:val="en-US" w:eastAsia="zh-CN"/>
              </w:rPr>
              <w:t>组织对监视和测量的环境绩效</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7"/>
              <w:gridCol w:w="2149"/>
              <w:gridCol w:w="1986"/>
              <w:gridCol w:w="1887"/>
              <w:gridCol w:w="2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pPr>
                    <w:rPr>
                      <w:rFonts w:hint="default"/>
                      <w:highlight w:val="none"/>
                      <w:vertAlign w:val="baseline"/>
                      <w:lang w:val="en-US" w:eastAsia="zh-CN"/>
                    </w:rPr>
                  </w:pPr>
                  <w:r>
                    <w:rPr>
                      <w:rFonts w:hint="eastAsia"/>
                      <w:highlight w:val="none"/>
                      <w:lang w:val="en-US" w:eastAsia="zh-CN"/>
                    </w:rPr>
                    <w:t>监视和测量的对象</w:t>
                  </w:r>
                </w:p>
              </w:tc>
              <w:tc>
                <w:tcPr>
                  <w:tcW w:w="2149" w:type="dxa"/>
                </w:tcPr>
                <w:p>
                  <w:pPr>
                    <w:rPr>
                      <w:rFonts w:hint="default"/>
                      <w:highlight w:val="none"/>
                      <w:vertAlign w:val="baseline"/>
                      <w:lang w:val="en-US" w:eastAsia="zh-CN"/>
                    </w:rPr>
                  </w:pPr>
                  <w:r>
                    <w:rPr>
                      <w:rFonts w:hint="eastAsia"/>
                      <w:highlight w:val="none"/>
                      <w:lang w:val="en-US" w:eastAsia="zh-CN"/>
                    </w:rPr>
                    <w:t>监视、测量、分析和评价的方法</w:t>
                  </w:r>
                </w:p>
              </w:tc>
              <w:tc>
                <w:tcPr>
                  <w:tcW w:w="1986" w:type="dxa"/>
                </w:tcPr>
                <w:p>
                  <w:pPr>
                    <w:rPr>
                      <w:rFonts w:hint="eastAsia"/>
                      <w:highlight w:val="none"/>
                      <w:lang w:val="en-US" w:eastAsia="zh-CN"/>
                    </w:rPr>
                  </w:pPr>
                  <w:r>
                    <w:rPr>
                      <w:rFonts w:hint="eastAsia"/>
                      <w:highlight w:val="none"/>
                      <w:lang w:val="en-US" w:eastAsia="zh-CN"/>
                    </w:rPr>
                    <w:t>监视和测量的频次和时机</w:t>
                  </w:r>
                </w:p>
              </w:tc>
              <w:tc>
                <w:tcPr>
                  <w:tcW w:w="1887" w:type="dxa"/>
                </w:tcPr>
                <w:p>
                  <w:pPr>
                    <w:rPr>
                      <w:rFonts w:hint="default"/>
                      <w:highlight w:val="none"/>
                      <w:vertAlign w:val="baseline"/>
                      <w:lang w:val="en-US" w:eastAsia="zh-CN"/>
                    </w:rPr>
                  </w:pPr>
                  <w:r>
                    <w:rPr>
                      <w:rFonts w:hint="eastAsia"/>
                      <w:highlight w:val="none"/>
                      <w:lang w:val="en-US" w:eastAsia="zh-CN"/>
                    </w:rPr>
                    <w:t>评价其环境绩效所依据的准则和适当的参数</w:t>
                  </w:r>
                </w:p>
              </w:tc>
              <w:tc>
                <w:tcPr>
                  <w:tcW w:w="2034" w:type="dxa"/>
                </w:tcPr>
                <w:p>
                  <w:pPr>
                    <w:rPr>
                      <w:rFonts w:hint="eastAsia"/>
                      <w:highlight w:val="none"/>
                      <w:vertAlign w:val="baseline"/>
                      <w:lang w:val="en-US" w:eastAsia="zh-CN"/>
                    </w:rPr>
                  </w:pPr>
                  <w:r>
                    <w:rPr>
                      <w:rFonts w:hint="eastAsia"/>
                      <w:highlight w:val="none"/>
                      <w:lang w:val="en-US" w:eastAsia="zh-CN"/>
                    </w:rPr>
                    <w:t>分析和评价的频次和时机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pPr>
                    <w:rPr>
                      <w:rFonts w:hint="default"/>
                      <w:highlight w:val="none"/>
                      <w:vertAlign w:val="baseline"/>
                      <w:lang w:val="en-US" w:eastAsia="zh-CN"/>
                    </w:rPr>
                  </w:pPr>
                  <w:r>
                    <w:rPr>
                      <w:rFonts w:hint="eastAsia"/>
                      <w:highlight w:val="none"/>
                      <w:vertAlign w:val="baseline"/>
                      <w:lang w:val="en-US" w:eastAsia="zh-CN"/>
                    </w:rPr>
                    <w:t>污染物排放</w:t>
                  </w:r>
                </w:p>
              </w:tc>
              <w:tc>
                <w:tcPr>
                  <w:tcW w:w="2149" w:type="dxa"/>
                </w:tcPr>
                <w:p>
                  <w:pPr>
                    <w:rPr>
                      <w:rFonts w:hint="default"/>
                      <w:highlight w:val="none"/>
                      <w:vertAlign w:val="baseline"/>
                      <w:lang w:val="en-US" w:eastAsia="zh-CN"/>
                    </w:rPr>
                  </w:pPr>
                  <w:r>
                    <w:rPr>
                      <w:rFonts w:hint="eastAsia"/>
                      <w:highlight w:val="none"/>
                      <w:vertAlign w:val="baseline"/>
                      <w:lang w:val="en-US" w:eastAsia="zh-CN"/>
                    </w:rPr>
                    <w:t>对结果的合规性进行分析，</w:t>
                  </w:r>
                </w:p>
              </w:tc>
              <w:tc>
                <w:tcPr>
                  <w:tcW w:w="1986" w:type="dxa"/>
                  <w:vAlign w:val="top"/>
                </w:tcPr>
                <w:p>
                  <w:pPr>
                    <w:widowControl/>
                    <w:spacing w:before="40"/>
                    <w:jc w:val="left"/>
                    <w:rPr>
                      <w:rFonts w:hint="default" w:ascii="Times New Roman" w:hAnsi="Times New Roman" w:eastAsia="宋体" w:cs="Times New Roman"/>
                      <w:color w:val="000000"/>
                      <w:kern w:val="2"/>
                      <w:sz w:val="21"/>
                      <w:szCs w:val="21"/>
                      <w:vertAlign w:val="baseline"/>
                      <w:lang w:val="en-US" w:eastAsia="zh-CN" w:bidi="ar-SA"/>
                    </w:rPr>
                  </w:pPr>
                  <w:r>
                    <w:rPr>
                      <w:rFonts w:hint="eastAsia"/>
                      <w:color w:val="000000"/>
                      <w:szCs w:val="21"/>
                      <w:lang w:eastAsia="zh-CN"/>
                    </w:rPr>
                    <w:t>□</w:t>
                  </w:r>
                  <w:r>
                    <w:rPr>
                      <w:rFonts w:hint="eastAsia"/>
                      <w:highlight w:val="none"/>
                      <w:lang w:val="en-US" w:eastAsia="zh-CN"/>
                    </w:rPr>
                    <w:t>每月</w:t>
                  </w:r>
                  <w:r>
                    <w:rPr>
                      <w:rFonts w:hint="eastAsia"/>
                      <w:color w:val="000000"/>
                      <w:szCs w:val="21"/>
                      <w:lang w:val="en-US" w:eastAsia="zh-CN"/>
                    </w:rPr>
                    <w:t xml:space="preserve"> </w:t>
                  </w:r>
                  <w:r>
                    <w:rPr>
                      <w:rFonts w:hint="eastAsia"/>
                      <w:color w:val="000000"/>
                      <w:szCs w:val="21"/>
                      <w:lang w:eastAsia="zh-CN"/>
                    </w:rPr>
                    <w:t>□</w:t>
                  </w:r>
                  <w:r>
                    <w:rPr>
                      <w:rFonts w:hint="eastAsia"/>
                      <w:highlight w:val="none"/>
                      <w:lang w:val="en-US" w:eastAsia="zh-CN"/>
                    </w:rPr>
                    <w:t xml:space="preserve">每季度 </w:t>
                  </w:r>
                  <w:r>
                    <w:rPr>
                      <w:rFonts w:hint="eastAsia"/>
                      <w:color w:val="000000"/>
                      <w:szCs w:val="21"/>
                      <w:lang w:eastAsia="zh-CN"/>
                    </w:rPr>
                    <w:t>☑</w:t>
                  </w:r>
                  <w:r>
                    <w:rPr>
                      <w:rFonts w:hint="eastAsia"/>
                      <w:color w:val="000000"/>
                      <w:szCs w:val="21"/>
                      <w:lang w:val="en-US" w:eastAsia="zh-CN"/>
                    </w:rPr>
                    <w:t xml:space="preserve">每年 </w:t>
                  </w:r>
                  <w:r>
                    <w:rPr>
                      <w:rFonts w:hint="eastAsia"/>
                      <w:color w:val="000000"/>
                      <w:szCs w:val="21"/>
                      <w:lang w:eastAsia="zh-CN"/>
                    </w:rPr>
                    <w:t>□</w:t>
                  </w:r>
                  <w:r>
                    <w:rPr>
                      <w:rFonts w:hint="eastAsia"/>
                      <w:highlight w:val="none"/>
                      <w:lang w:val="en-US" w:eastAsia="zh-CN"/>
                    </w:rPr>
                    <w:t>其他</w:t>
                  </w:r>
                </w:p>
              </w:tc>
              <w:tc>
                <w:tcPr>
                  <w:tcW w:w="1887" w:type="dxa"/>
                </w:tcPr>
                <w:p>
                  <w:pPr>
                    <w:rPr>
                      <w:rFonts w:hint="default"/>
                      <w:highlight w:val="none"/>
                      <w:vertAlign w:val="baseline"/>
                      <w:lang w:val="en-US" w:eastAsia="zh-CN"/>
                    </w:rPr>
                  </w:pPr>
                  <w:r>
                    <w:rPr>
                      <w:rFonts w:hint="eastAsia"/>
                      <w:highlight w:val="none"/>
                      <w:vertAlign w:val="baseline"/>
                      <w:lang w:val="en-US" w:eastAsia="zh-CN"/>
                    </w:rPr>
                    <w:t>相关标准</w:t>
                  </w:r>
                </w:p>
              </w:tc>
              <w:tc>
                <w:tcPr>
                  <w:tcW w:w="2034" w:type="dxa"/>
                  <w:vAlign w:val="top"/>
                </w:tcPr>
                <w:p>
                  <w:pPr>
                    <w:widowControl/>
                    <w:spacing w:before="40"/>
                    <w:jc w:val="left"/>
                    <w:rPr>
                      <w:rFonts w:hint="default" w:ascii="Times New Roman" w:hAnsi="Times New Roman" w:eastAsia="宋体" w:cs="Times New Roman"/>
                      <w:color w:val="000000"/>
                      <w:kern w:val="2"/>
                      <w:sz w:val="21"/>
                      <w:szCs w:val="21"/>
                      <w:vertAlign w:val="baseline"/>
                      <w:lang w:val="en-US" w:eastAsia="zh-CN" w:bidi="ar-SA"/>
                    </w:rPr>
                  </w:pPr>
                  <w:r>
                    <w:rPr>
                      <w:rFonts w:hint="eastAsia"/>
                      <w:color w:val="000000"/>
                      <w:szCs w:val="21"/>
                      <w:lang w:eastAsia="zh-CN"/>
                    </w:rPr>
                    <w:t>□</w:t>
                  </w:r>
                  <w:r>
                    <w:rPr>
                      <w:rFonts w:hint="eastAsia"/>
                      <w:highlight w:val="none"/>
                      <w:lang w:val="en-US" w:eastAsia="zh-CN"/>
                    </w:rPr>
                    <w:t>每月</w:t>
                  </w:r>
                  <w:r>
                    <w:rPr>
                      <w:rFonts w:hint="eastAsia"/>
                      <w:color w:val="000000"/>
                      <w:szCs w:val="21"/>
                      <w:lang w:val="en-US" w:eastAsia="zh-CN"/>
                    </w:rPr>
                    <w:t xml:space="preserve"> </w:t>
                  </w:r>
                  <w:r>
                    <w:rPr>
                      <w:rFonts w:hint="eastAsia"/>
                      <w:color w:val="000000"/>
                      <w:szCs w:val="21"/>
                      <w:lang w:eastAsia="zh-CN"/>
                    </w:rPr>
                    <w:t>□</w:t>
                  </w:r>
                  <w:r>
                    <w:rPr>
                      <w:rFonts w:hint="eastAsia"/>
                      <w:highlight w:val="none"/>
                      <w:lang w:val="en-US" w:eastAsia="zh-CN"/>
                    </w:rPr>
                    <w:t xml:space="preserve">每季度 </w:t>
                  </w:r>
                  <w:r>
                    <w:rPr>
                      <w:rFonts w:hint="eastAsia"/>
                      <w:color w:val="000000"/>
                      <w:szCs w:val="21"/>
                      <w:lang w:eastAsia="zh-CN"/>
                    </w:rPr>
                    <w:t>☑</w:t>
                  </w:r>
                  <w:r>
                    <w:rPr>
                      <w:rFonts w:hint="eastAsia"/>
                      <w:color w:val="000000"/>
                      <w:szCs w:val="21"/>
                      <w:lang w:val="en-US" w:eastAsia="zh-CN"/>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pPr>
                    <w:rPr>
                      <w:rFonts w:hint="default"/>
                      <w:highlight w:val="none"/>
                      <w:vertAlign w:val="baseline"/>
                      <w:lang w:val="en-US" w:eastAsia="zh-CN"/>
                    </w:rPr>
                  </w:pPr>
                  <w:r>
                    <w:rPr>
                      <w:rFonts w:hint="eastAsia"/>
                      <w:highlight w:val="none"/>
                      <w:vertAlign w:val="baseline"/>
                      <w:lang w:val="en-US" w:eastAsia="zh-CN"/>
                    </w:rPr>
                    <w:t>过程</w:t>
                  </w:r>
                </w:p>
              </w:tc>
              <w:tc>
                <w:tcPr>
                  <w:tcW w:w="2149" w:type="dxa"/>
                </w:tcPr>
                <w:p>
                  <w:pPr>
                    <w:rPr>
                      <w:rFonts w:hint="eastAsia"/>
                      <w:highlight w:val="none"/>
                      <w:vertAlign w:val="baseline"/>
                      <w:lang w:val="en-US" w:eastAsia="zh-CN"/>
                    </w:rPr>
                  </w:pPr>
                  <w:r>
                    <w:rPr>
                      <w:rFonts w:hint="eastAsia"/>
                      <w:highlight w:val="none"/>
                      <w:vertAlign w:val="baseline"/>
                      <w:lang w:val="en-US" w:eastAsia="zh-CN"/>
                    </w:rPr>
                    <w:t>现场巡视</w:t>
                  </w:r>
                </w:p>
                <w:p>
                  <w:pPr>
                    <w:rPr>
                      <w:rFonts w:hint="eastAsia"/>
                      <w:highlight w:val="none"/>
                      <w:vertAlign w:val="baseline"/>
                      <w:lang w:val="en-US" w:eastAsia="zh-CN"/>
                    </w:rPr>
                  </w:pPr>
                  <w:r>
                    <w:rPr>
                      <w:rFonts w:hint="eastAsia"/>
                      <w:highlight w:val="none"/>
                      <w:vertAlign w:val="baseline"/>
                      <w:lang w:val="en-US" w:eastAsia="zh-CN"/>
                    </w:rPr>
                    <w:t>抽查记录</w:t>
                  </w:r>
                </w:p>
                <w:p>
                  <w:pPr>
                    <w:rPr>
                      <w:rFonts w:hint="default"/>
                      <w:highlight w:val="none"/>
                      <w:vertAlign w:val="baseline"/>
                      <w:lang w:val="en-US" w:eastAsia="zh-CN"/>
                    </w:rPr>
                  </w:pPr>
                  <w:r>
                    <w:rPr>
                      <w:rFonts w:hint="eastAsia"/>
                      <w:highlight w:val="none"/>
                      <w:vertAlign w:val="baseline"/>
                      <w:lang w:val="en-US" w:eastAsia="zh-CN"/>
                    </w:rPr>
                    <w:t>对环境目标进行统计</w:t>
                  </w:r>
                </w:p>
              </w:tc>
              <w:tc>
                <w:tcPr>
                  <w:tcW w:w="1986" w:type="dxa"/>
                </w:tcPr>
                <w:p>
                  <w:pPr>
                    <w:rPr>
                      <w:rFonts w:hint="eastAsia"/>
                      <w:highlight w:val="none"/>
                      <w:vertAlign w:val="baseline"/>
                      <w:lang w:val="en-US" w:eastAsia="zh-CN"/>
                    </w:rPr>
                  </w:pPr>
                  <w:r>
                    <w:rPr>
                      <w:rFonts w:hint="eastAsia"/>
                      <w:color w:val="000000"/>
                      <w:szCs w:val="21"/>
                      <w:lang w:eastAsia="zh-CN"/>
                    </w:rPr>
                    <w:t>☑</w:t>
                  </w:r>
                  <w:r>
                    <w:rPr>
                      <w:rFonts w:hint="eastAsia"/>
                      <w:highlight w:val="none"/>
                      <w:vertAlign w:val="baseline"/>
                      <w:lang w:val="en-US" w:eastAsia="zh-CN"/>
                    </w:rPr>
                    <w:t>定期检查</w:t>
                  </w:r>
                </w:p>
                <w:p>
                  <w:pPr>
                    <w:rPr>
                      <w:rFonts w:hint="eastAsia"/>
                      <w:highlight w:val="none"/>
                      <w:vertAlign w:val="baseline"/>
                      <w:lang w:val="en-US" w:eastAsia="zh-CN"/>
                    </w:rPr>
                  </w:pPr>
                  <w:r>
                    <w:rPr>
                      <w:rFonts w:hint="eastAsia"/>
                      <w:color w:val="000000"/>
                      <w:szCs w:val="21"/>
                      <w:lang w:eastAsia="zh-CN"/>
                    </w:rPr>
                    <w:t>☑</w:t>
                  </w:r>
                  <w:r>
                    <w:rPr>
                      <w:rFonts w:hint="eastAsia"/>
                      <w:highlight w:val="none"/>
                      <w:vertAlign w:val="baseline"/>
                      <w:lang w:val="en-US" w:eastAsia="zh-CN"/>
                    </w:rPr>
                    <w:t>抽查</w:t>
                  </w:r>
                </w:p>
              </w:tc>
              <w:tc>
                <w:tcPr>
                  <w:tcW w:w="1887" w:type="dxa"/>
                  <w:vAlign w:val="top"/>
                </w:tcPr>
                <w:p>
                  <w:pPr>
                    <w:rPr>
                      <w:rFonts w:hint="eastAsia" w:ascii="Times New Roman" w:hAnsi="Times New Roman" w:eastAsia="宋体" w:cs="Times New Roman"/>
                      <w:kern w:val="2"/>
                      <w:sz w:val="21"/>
                      <w:highlight w:val="none"/>
                      <w:vertAlign w:val="baseline"/>
                      <w:lang w:val="en-US" w:eastAsia="zh-CN" w:bidi="ar-SA"/>
                    </w:rPr>
                  </w:pPr>
                  <w:r>
                    <w:rPr>
                      <w:rFonts w:hint="eastAsia" w:cs="Times New Roman"/>
                      <w:kern w:val="2"/>
                      <w:sz w:val="21"/>
                      <w:highlight w:val="none"/>
                      <w:vertAlign w:val="baseline"/>
                      <w:lang w:val="en-US" w:eastAsia="zh-CN" w:bidi="ar-SA"/>
                    </w:rPr>
                    <w:t>——</w:t>
                  </w:r>
                </w:p>
              </w:tc>
              <w:tc>
                <w:tcPr>
                  <w:tcW w:w="2034" w:type="dxa"/>
                  <w:vAlign w:val="top"/>
                </w:tcPr>
                <w:p>
                  <w:pPr>
                    <w:widowControl/>
                    <w:spacing w:before="40"/>
                    <w:jc w:val="left"/>
                    <w:rPr>
                      <w:rFonts w:hint="eastAsia" w:ascii="Times New Roman" w:hAnsi="Times New Roman" w:eastAsia="宋体" w:cs="Times New Roman"/>
                      <w:color w:val="000000"/>
                      <w:kern w:val="2"/>
                      <w:sz w:val="21"/>
                      <w:szCs w:val="21"/>
                      <w:vertAlign w:val="baseline"/>
                      <w:lang w:val="en-US" w:eastAsia="zh-CN" w:bidi="ar-SA"/>
                    </w:rPr>
                  </w:pPr>
                  <w:r>
                    <w:rPr>
                      <w:rFonts w:hint="eastAsia"/>
                      <w:color w:val="000000"/>
                      <w:szCs w:val="21"/>
                      <w:lang w:eastAsia="zh-CN"/>
                    </w:rPr>
                    <w:t>□</w:t>
                  </w:r>
                  <w:r>
                    <w:rPr>
                      <w:rFonts w:hint="eastAsia"/>
                      <w:highlight w:val="none"/>
                      <w:lang w:val="en-US" w:eastAsia="zh-CN"/>
                    </w:rPr>
                    <w:t>每月</w:t>
                  </w:r>
                  <w:r>
                    <w:rPr>
                      <w:rFonts w:hint="eastAsia"/>
                      <w:color w:val="000000"/>
                      <w:szCs w:val="21"/>
                      <w:lang w:val="en-US" w:eastAsia="zh-CN"/>
                    </w:rPr>
                    <w:t xml:space="preserve"> </w:t>
                  </w:r>
                  <w:r>
                    <w:rPr>
                      <w:rFonts w:hint="eastAsia"/>
                      <w:color w:val="000000"/>
                      <w:szCs w:val="21"/>
                    </w:rPr>
                    <w:sym w:font="Wingdings 2" w:char="0052"/>
                  </w:r>
                  <w:r>
                    <w:rPr>
                      <w:rFonts w:hint="eastAsia"/>
                      <w:highlight w:val="none"/>
                      <w:lang w:val="en-US" w:eastAsia="zh-CN"/>
                    </w:rPr>
                    <w:t xml:space="preserve">每季度 </w:t>
                  </w:r>
                  <w:r>
                    <w:rPr>
                      <w:rFonts w:hint="eastAsia"/>
                      <w:color w:val="000000"/>
                      <w:szCs w:val="21"/>
                      <w:lang w:eastAsia="zh-CN"/>
                    </w:rPr>
                    <w:sym w:font="Wingdings 2" w:char="00A3"/>
                  </w:r>
                  <w:r>
                    <w:rPr>
                      <w:rFonts w:hint="eastAsia"/>
                      <w:color w:val="000000"/>
                      <w:szCs w:val="21"/>
                      <w:lang w:val="en-US" w:eastAsia="zh-CN"/>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pPr>
                    <w:rPr>
                      <w:rFonts w:hint="default"/>
                      <w:highlight w:val="none"/>
                      <w:vertAlign w:val="baseline"/>
                      <w:lang w:val="en-US" w:eastAsia="zh-CN"/>
                    </w:rPr>
                  </w:pPr>
                  <w:r>
                    <w:rPr>
                      <w:rFonts w:hint="eastAsia"/>
                      <w:highlight w:val="none"/>
                      <w:vertAlign w:val="baseline"/>
                      <w:lang w:val="en-US" w:eastAsia="zh-CN"/>
                    </w:rPr>
                    <w:t>体系</w:t>
                  </w:r>
                </w:p>
              </w:tc>
              <w:tc>
                <w:tcPr>
                  <w:tcW w:w="2149" w:type="dxa"/>
                </w:tcPr>
                <w:p>
                  <w:pPr>
                    <w:rPr>
                      <w:rFonts w:hint="default"/>
                      <w:highlight w:val="none"/>
                      <w:vertAlign w:val="baseline"/>
                      <w:lang w:val="en-US" w:eastAsia="zh-CN"/>
                    </w:rPr>
                  </w:pPr>
                  <w:r>
                    <w:rPr>
                      <w:rFonts w:hint="eastAsia"/>
                      <w:highlight w:val="none"/>
                      <w:vertAlign w:val="baseline"/>
                      <w:lang w:val="en-US" w:eastAsia="zh-CN"/>
                    </w:rPr>
                    <w:t>内部审核；对内审不符合项进行分析</w:t>
                  </w:r>
                </w:p>
              </w:tc>
              <w:tc>
                <w:tcPr>
                  <w:tcW w:w="1986" w:type="dxa"/>
                  <w:vAlign w:val="top"/>
                </w:tcPr>
                <w:p>
                  <w:pPr>
                    <w:rPr>
                      <w:rFonts w:hint="default"/>
                      <w:highlight w:val="none"/>
                      <w:vertAlign w:val="baseline"/>
                      <w:lang w:val="en-US" w:eastAsia="zh-CN"/>
                    </w:rPr>
                  </w:pPr>
                  <w:r>
                    <w:rPr>
                      <w:rFonts w:hint="eastAsia"/>
                      <w:color w:val="000000"/>
                      <w:szCs w:val="21"/>
                      <w:lang w:eastAsia="zh-CN"/>
                    </w:rPr>
                    <w:t>☑</w:t>
                  </w:r>
                  <w:r>
                    <w:rPr>
                      <w:rFonts w:hint="eastAsia"/>
                      <w:highlight w:val="none"/>
                      <w:vertAlign w:val="baseline"/>
                      <w:lang w:val="en-US" w:eastAsia="zh-CN"/>
                    </w:rPr>
                    <w:t>按年度内审计划</w:t>
                  </w:r>
                </w:p>
                <w:p>
                  <w:pPr>
                    <w:rPr>
                      <w:rFonts w:hint="eastAsia"/>
                      <w:highlight w:val="none"/>
                      <w:vertAlign w:val="baseline"/>
                      <w:lang w:val="en-US" w:eastAsia="zh-CN"/>
                    </w:rPr>
                  </w:pPr>
                  <w:r>
                    <w:rPr>
                      <w:rFonts w:hint="eastAsia"/>
                      <w:color w:val="000000"/>
                      <w:szCs w:val="21"/>
                      <w:lang w:eastAsia="zh-CN"/>
                    </w:rPr>
                    <w:t>□</w:t>
                  </w:r>
                  <w:r>
                    <w:rPr>
                      <w:rFonts w:hint="eastAsia"/>
                      <w:highlight w:val="none"/>
                      <w:vertAlign w:val="baseline"/>
                      <w:lang w:val="en-US" w:eastAsia="zh-CN"/>
                    </w:rPr>
                    <w:t>每年一次</w:t>
                  </w:r>
                </w:p>
                <w:p>
                  <w:pPr>
                    <w:rPr>
                      <w:rFonts w:hint="default"/>
                      <w:highlight w:val="none"/>
                      <w:vertAlign w:val="baseline"/>
                      <w:lang w:val="en-US" w:eastAsia="zh-CN"/>
                    </w:rPr>
                  </w:pPr>
                  <w:r>
                    <w:rPr>
                      <w:rFonts w:hint="eastAsia"/>
                      <w:color w:val="000000"/>
                      <w:szCs w:val="21"/>
                      <w:lang w:eastAsia="zh-CN"/>
                    </w:rPr>
                    <w:t>□</w:t>
                  </w:r>
                  <w:r>
                    <w:rPr>
                      <w:rFonts w:hint="eastAsia"/>
                      <w:color w:val="000000"/>
                      <w:szCs w:val="21"/>
                      <w:lang w:val="en-US" w:eastAsia="zh-CN"/>
                    </w:rPr>
                    <w:t>特殊情况增加</w:t>
                  </w:r>
                </w:p>
              </w:tc>
              <w:tc>
                <w:tcPr>
                  <w:tcW w:w="1887" w:type="dxa"/>
                </w:tcPr>
                <w:p>
                  <w:pPr>
                    <w:rPr>
                      <w:rFonts w:hint="default"/>
                      <w:highlight w:val="none"/>
                      <w:vertAlign w:val="baseline"/>
                      <w:lang w:val="en-US" w:eastAsia="zh-CN"/>
                    </w:rPr>
                  </w:pPr>
                  <w:r>
                    <w:rPr>
                      <w:rFonts w:hint="eastAsia"/>
                      <w:highlight w:val="none"/>
                      <w:vertAlign w:val="baseline"/>
                      <w:lang w:val="en-US" w:eastAsia="zh-CN"/>
                    </w:rPr>
                    <w:t>GB/T24001</w:t>
                  </w:r>
                </w:p>
              </w:tc>
              <w:tc>
                <w:tcPr>
                  <w:tcW w:w="2034" w:type="dxa"/>
                  <w:vAlign w:val="top"/>
                </w:tcPr>
                <w:p>
                  <w:pPr>
                    <w:widowControl/>
                    <w:spacing w:before="40"/>
                    <w:jc w:val="left"/>
                    <w:rPr>
                      <w:rFonts w:hint="eastAsia" w:ascii="Times New Roman" w:hAnsi="Times New Roman" w:eastAsia="宋体" w:cs="Times New Roman"/>
                      <w:color w:val="000000"/>
                      <w:kern w:val="2"/>
                      <w:sz w:val="21"/>
                      <w:szCs w:val="21"/>
                      <w:vertAlign w:val="baseline"/>
                      <w:lang w:val="en-US" w:eastAsia="zh-CN" w:bidi="ar-SA"/>
                    </w:rPr>
                  </w:pPr>
                  <w:r>
                    <w:rPr>
                      <w:rFonts w:hint="eastAsia"/>
                      <w:color w:val="000000"/>
                      <w:szCs w:val="21"/>
                      <w:lang w:eastAsia="zh-CN"/>
                    </w:rPr>
                    <w:t>□</w:t>
                  </w:r>
                  <w:r>
                    <w:rPr>
                      <w:rFonts w:hint="eastAsia"/>
                      <w:highlight w:val="none"/>
                      <w:lang w:val="en-US" w:eastAsia="zh-CN"/>
                    </w:rPr>
                    <w:t>每月</w:t>
                  </w:r>
                  <w:r>
                    <w:rPr>
                      <w:rFonts w:hint="eastAsia"/>
                      <w:color w:val="000000"/>
                      <w:szCs w:val="21"/>
                      <w:lang w:val="en-US" w:eastAsia="zh-CN"/>
                    </w:rPr>
                    <w:t xml:space="preserve"> </w:t>
                  </w:r>
                  <w:r>
                    <w:rPr>
                      <w:rFonts w:hint="eastAsia"/>
                      <w:color w:val="000000"/>
                      <w:szCs w:val="21"/>
                    </w:rPr>
                    <w:t>□</w:t>
                  </w:r>
                  <w:r>
                    <w:rPr>
                      <w:rFonts w:hint="eastAsia"/>
                      <w:highlight w:val="none"/>
                      <w:lang w:val="en-US" w:eastAsia="zh-CN"/>
                    </w:rPr>
                    <w:t xml:space="preserve">每季度 </w:t>
                  </w:r>
                  <w:r>
                    <w:rPr>
                      <w:rFonts w:hint="eastAsia"/>
                      <w:color w:val="000000"/>
                      <w:szCs w:val="21"/>
                      <w:lang w:eastAsia="zh-CN"/>
                    </w:rPr>
                    <w:t>☑</w:t>
                  </w:r>
                  <w:r>
                    <w:rPr>
                      <w:rFonts w:hint="eastAsia"/>
                      <w:color w:val="000000"/>
                      <w:szCs w:val="21"/>
                      <w:lang w:val="en-US" w:eastAsia="zh-CN"/>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pPr>
                    <w:rPr>
                      <w:rFonts w:hint="default"/>
                      <w:highlight w:val="none"/>
                      <w:vertAlign w:val="baseline"/>
                      <w:lang w:val="en-US" w:eastAsia="zh-CN"/>
                    </w:rPr>
                  </w:pPr>
                  <w:r>
                    <w:rPr>
                      <w:rFonts w:hint="eastAsia"/>
                      <w:highlight w:val="none"/>
                      <w:vertAlign w:val="baseline"/>
                      <w:lang w:val="en-US" w:eastAsia="zh-CN"/>
                    </w:rPr>
                    <w:t>体系有效性</w:t>
                  </w:r>
                </w:p>
              </w:tc>
              <w:tc>
                <w:tcPr>
                  <w:tcW w:w="2149" w:type="dxa"/>
                </w:tcPr>
                <w:p>
                  <w:pPr>
                    <w:rPr>
                      <w:rFonts w:hint="default"/>
                      <w:highlight w:val="none"/>
                      <w:vertAlign w:val="baseline"/>
                      <w:lang w:val="en-US" w:eastAsia="zh-CN"/>
                    </w:rPr>
                  </w:pPr>
                  <w:r>
                    <w:rPr>
                      <w:rFonts w:hint="eastAsia"/>
                      <w:highlight w:val="none"/>
                      <w:vertAlign w:val="baseline"/>
                      <w:lang w:val="en-US" w:eastAsia="zh-CN"/>
                    </w:rPr>
                    <w:t>管理评审，对EMS存在的需要问题进行分析</w:t>
                  </w:r>
                </w:p>
              </w:tc>
              <w:tc>
                <w:tcPr>
                  <w:tcW w:w="1986" w:type="dxa"/>
                </w:tcPr>
                <w:p>
                  <w:pPr>
                    <w:rPr>
                      <w:rFonts w:hint="eastAsia"/>
                      <w:highlight w:val="none"/>
                      <w:vertAlign w:val="baseline"/>
                      <w:lang w:val="en-US" w:eastAsia="zh-CN"/>
                    </w:rPr>
                  </w:pPr>
                  <w:r>
                    <w:rPr>
                      <w:rFonts w:hint="eastAsia"/>
                      <w:color w:val="000000"/>
                      <w:szCs w:val="21"/>
                      <w:lang w:eastAsia="zh-CN"/>
                    </w:rPr>
                    <w:t>☑</w:t>
                  </w:r>
                  <w:r>
                    <w:rPr>
                      <w:rFonts w:hint="eastAsia"/>
                      <w:highlight w:val="none"/>
                      <w:vertAlign w:val="baseline"/>
                      <w:lang w:val="en-US" w:eastAsia="zh-CN"/>
                    </w:rPr>
                    <w:t>每年一次</w:t>
                  </w:r>
                </w:p>
                <w:p>
                  <w:pPr>
                    <w:rPr>
                      <w:rFonts w:hint="default"/>
                      <w:highlight w:val="none"/>
                      <w:vertAlign w:val="baseline"/>
                      <w:lang w:val="en-US" w:eastAsia="zh-CN"/>
                    </w:rPr>
                  </w:pPr>
                  <w:r>
                    <w:rPr>
                      <w:rFonts w:hint="eastAsia"/>
                      <w:color w:val="000000"/>
                      <w:szCs w:val="21"/>
                      <w:lang w:eastAsia="zh-CN"/>
                    </w:rPr>
                    <w:t>□</w:t>
                  </w:r>
                  <w:r>
                    <w:rPr>
                      <w:rFonts w:hint="eastAsia"/>
                      <w:color w:val="000000"/>
                      <w:szCs w:val="21"/>
                      <w:lang w:val="en-US" w:eastAsia="zh-CN"/>
                    </w:rPr>
                    <w:t>特殊情况增加</w:t>
                  </w:r>
                </w:p>
              </w:tc>
              <w:tc>
                <w:tcPr>
                  <w:tcW w:w="1887" w:type="dxa"/>
                  <w:vAlign w:val="top"/>
                </w:tcPr>
                <w:p>
                  <w:pPr>
                    <w:rPr>
                      <w:rFonts w:hint="eastAsia" w:ascii="Times New Roman" w:hAnsi="Times New Roman" w:eastAsia="宋体" w:cs="Times New Roman"/>
                      <w:kern w:val="2"/>
                      <w:sz w:val="21"/>
                      <w:highlight w:val="none"/>
                      <w:vertAlign w:val="baseline"/>
                      <w:lang w:val="en-US" w:eastAsia="zh-CN" w:bidi="ar-SA"/>
                    </w:rPr>
                  </w:pPr>
                  <w:r>
                    <w:rPr>
                      <w:rFonts w:hint="eastAsia"/>
                      <w:highlight w:val="none"/>
                      <w:vertAlign w:val="baseline"/>
                      <w:lang w:val="en-US" w:eastAsia="zh-CN"/>
                    </w:rPr>
                    <w:t>GB/T24001</w:t>
                  </w:r>
                </w:p>
              </w:tc>
              <w:tc>
                <w:tcPr>
                  <w:tcW w:w="2034" w:type="dxa"/>
                  <w:vAlign w:val="top"/>
                </w:tcPr>
                <w:p>
                  <w:pPr>
                    <w:widowControl/>
                    <w:spacing w:before="40"/>
                    <w:jc w:val="left"/>
                    <w:rPr>
                      <w:rFonts w:hint="eastAsia" w:ascii="Times New Roman" w:hAnsi="Times New Roman" w:eastAsia="宋体" w:cs="Times New Roman"/>
                      <w:color w:val="000000"/>
                      <w:kern w:val="2"/>
                      <w:sz w:val="21"/>
                      <w:szCs w:val="21"/>
                      <w:vertAlign w:val="baseline"/>
                      <w:lang w:val="en-US" w:eastAsia="zh-CN" w:bidi="ar-SA"/>
                    </w:rPr>
                  </w:pPr>
                  <w:r>
                    <w:rPr>
                      <w:rFonts w:hint="eastAsia"/>
                      <w:color w:val="000000"/>
                      <w:szCs w:val="21"/>
                      <w:lang w:eastAsia="zh-CN"/>
                    </w:rPr>
                    <w:t>□</w:t>
                  </w:r>
                  <w:r>
                    <w:rPr>
                      <w:rFonts w:hint="eastAsia"/>
                      <w:highlight w:val="none"/>
                      <w:lang w:val="en-US" w:eastAsia="zh-CN"/>
                    </w:rPr>
                    <w:t>每月</w:t>
                  </w:r>
                  <w:r>
                    <w:rPr>
                      <w:rFonts w:hint="eastAsia"/>
                      <w:color w:val="000000"/>
                      <w:szCs w:val="21"/>
                      <w:lang w:val="en-US" w:eastAsia="zh-CN"/>
                    </w:rPr>
                    <w:t xml:space="preserve"> </w:t>
                  </w:r>
                  <w:r>
                    <w:rPr>
                      <w:rFonts w:hint="eastAsia"/>
                      <w:color w:val="000000"/>
                      <w:szCs w:val="21"/>
                    </w:rPr>
                    <w:t>□</w:t>
                  </w:r>
                  <w:r>
                    <w:rPr>
                      <w:rFonts w:hint="eastAsia"/>
                      <w:highlight w:val="none"/>
                      <w:lang w:val="en-US" w:eastAsia="zh-CN"/>
                    </w:rPr>
                    <w:t xml:space="preserve">每季度 </w:t>
                  </w:r>
                  <w:r>
                    <w:rPr>
                      <w:rFonts w:hint="eastAsia"/>
                      <w:color w:val="000000"/>
                      <w:szCs w:val="21"/>
                      <w:lang w:eastAsia="zh-CN"/>
                    </w:rPr>
                    <w:t>☑</w:t>
                  </w:r>
                  <w:r>
                    <w:rPr>
                      <w:rFonts w:hint="eastAsia"/>
                      <w:color w:val="000000"/>
                      <w:szCs w:val="21"/>
                      <w:lang w:val="en-US" w:eastAsia="zh-CN"/>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pPr>
                    <w:rPr>
                      <w:rFonts w:hint="default"/>
                      <w:highlight w:val="none"/>
                      <w:vertAlign w:val="baseline"/>
                      <w:lang w:val="en-US" w:eastAsia="zh-CN"/>
                    </w:rPr>
                  </w:pPr>
                  <w:r>
                    <w:rPr>
                      <w:rFonts w:hint="eastAsia"/>
                      <w:highlight w:val="none"/>
                      <w:vertAlign w:val="baseline"/>
                      <w:lang w:val="en-US" w:eastAsia="zh-CN"/>
                    </w:rPr>
                    <w:t>相关方反馈</w:t>
                  </w:r>
                </w:p>
              </w:tc>
              <w:tc>
                <w:tcPr>
                  <w:tcW w:w="2149" w:type="dxa"/>
                </w:tcPr>
                <w:p>
                  <w:pPr>
                    <w:rPr>
                      <w:rFonts w:hint="default"/>
                      <w:highlight w:val="none"/>
                      <w:vertAlign w:val="baseline"/>
                      <w:lang w:val="en-US" w:eastAsia="zh-CN"/>
                    </w:rPr>
                  </w:pPr>
                  <w:r>
                    <w:rPr>
                      <w:rFonts w:hint="eastAsia"/>
                      <w:highlight w:val="none"/>
                      <w:vertAlign w:val="baseline"/>
                      <w:lang w:val="en-US" w:eastAsia="zh-CN"/>
                    </w:rPr>
                    <w:t>反馈处理，对问题进行统计</w:t>
                  </w:r>
                </w:p>
              </w:tc>
              <w:tc>
                <w:tcPr>
                  <w:tcW w:w="1986" w:type="dxa"/>
                  <w:vAlign w:val="top"/>
                </w:tcPr>
                <w:p>
                  <w:pPr>
                    <w:rPr>
                      <w:rFonts w:hint="eastAsia"/>
                      <w:highlight w:val="none"/>
                      <w:vertAlign w:val="baseline"/>
                      <w:lang w:val="en-US" w:eastAsia="zh-CN"/>
                    </w:rPr>
                  </w:pPr>
                  <w:r>
                    <w:rPr>
                      <w:rFonts w:hint="eastAsia"/>
                      <w:color w:val="000000"/>
                      <w:szCs w:val="21"/>
                      <w:lang w:eastAsia="zh-CN"/>
                    </w:rPr>
                    <w:t>☑</w:t>
                  </w:r>
                  <w:r>
                    <w:rPr>
                      <w:rFonts w:hint="eastAsia"/>
                      <w:highlight w:val="none"/>
                      <w:vertAlign w:val="baseline"/>
                      <w:lang w:val="en-US" w:eastAsia="zh-CN"/>
                    </w:rPr>
                    <w:t>每年一次</w:t>
                  </w:r>
                </w:p>
                <w:p>
                  <w:pPr>
                    <w:rPr>
                      <w:rFonts w:hint="default" w:ascii="Times New Roman" w:hAnsi="Times New Roman" w:eastAsia="宋体" w:cs="Times New Roman"/>
                      <w:kern w:val="2"/>
                      <w:sz w:val="21"/>
                      <w:highlight w:val="none"/>
                      <w:vertAlign w:val="baseline"/>
                      <w:lang w:val="en-US" w:eastAsia="zh-CN" w:bidi="ar-SA"/>
                    </w:rPr>
                  </w:pPr>
                  <w:r>
                    <w:rPr>
                      <w:rFonts w:hint="eastAsia"/>
                      <w:color w:val="000000"/>
                      <w:szCs w:val="21"/>
                      <w:lang w:eastAsia="zh-CN"/>
                    </w:rPr>
                    <w:sym w:font="Wingdings 2" w:char="0052"/>
                  </w:r>
                  <w:r>
                    <w:rPr>
                      <w:rFonts w:hint="eastAsia"/>
                      <w:color w:val="000000"/>
                      <w:szCs w:val="21"/>
                      <w:lang w:val="en-US" w:eastAsia="zh-CN"/>
                    </w:rPr>
                    <w:t>随时</w:t>
                  </w:r>
                </w:p>
              </w:tc>
              <w:tc>
                <w:tcPr>
                  <w:tcW w:w="1887" w:type="dxa"/>
                  <w:vAlign w:val="top"/>
                </w:tcPr>
                <w:p>
                  <w:pPr>
                    <w:rPr>
                      <w:rFonts w:hint="eastAsia" w:ascii="Times New Roman" w:hAnsi="Times New Roman" w:eastAsia="宋体" w:cs="Times New Roman"/>
                      <w:kern w:val="2"/>
                      <w:sz w:val="21"/>
                      <w:highlight w:val="none"/>
                      <w:vertAlign w:val="baseline"/>
                      <w:lang w:val="en-US" w:eastAsia="zh-CN" w:bidi="ar-SA"/>
                    </w:rPr>
                  </w:pPr>
                  <w:r>
                    <w:rPr>
                      <w:rFonts w:hint="eastAsia" w:cs="Times New Roman"/>
                      <w:kern w:val="2"/>
                      <w:sz w:val="21"/>
                      <w:highlight w:val="none"/>
                      <w:vertAlign w:val="baseline"/>
                      <w:lang w:val="en-US" w:eastAsia="zh-CN" w:bidi="ar-SA"/>
                    </w:rPr>
                    <w:t>——</w:t>
                  </w:r>
                </w:p>
              </w:tc>
              <w:tc>
                <w:tcPr>
                  <w:tcW w:w="2034" w:type="dxa"/>
                  <w:vAlign w:val="top"/>
                </w:tcPr>
                <w:p>
                  <w:pPr>
                    <w:widowControl/>
                    <w:spacing w:before="40"/>
                    <w:jc w:val="left"/>
                    <w:rPr>
                      <w:rFonts w:hint="eastAsia" w:ascii="Times New Roman" w:hAnsi="Times New Roman" w:eastAsia="宋体" w:cs="Times New Roman"/>
                      <w:color w:val="000000"/>
                      <w:kern w:val="2"/>
                      <w:sz w:val="21"/>
                      <w:szCs w:val="21"/>
                      <w:vertAlign w:val="baseline"/>
                      <w:lang w:val="en-US" w:eastAsia="zh-CN" w:bidi="ar-SA"/>
                    </w:rPr>
                  </w:pPr>
                  <w:r>
                    <w:rPr>
                      <w:rFonts w:hint="eastAsia"/>
                      <w:color w:val="000000"/>
                      <w:szCs w:val="21"/>
                      <w:lang w:eastAsia="zh-CN"/>
                    </w:rPr>
                    <w:t>□</w:t>
                  </w:r>
                  <w:r>
                    <w:rPr>
                      <w:rFonts w:hint="eastAsia"/>
                      <w:highlight w:val="none"/>
                      <w:lang w:val="en-US" w:eastAsia="zh-CN"/>
                    </w:rPr>
                    <w:t>每月</w:t>
                  </w:r>
                  <w:r>
                    <w:rPr>
                      <w:rFonts w:hint="eastAsia"/>
                      <w:color w:val="000000"/>
                      <w:szCs w:val="21"/>
                      <w:lang w:val="en-US" w:eastAsia="zh-CN"/>
                    </w:rPr>
                    <w:t xml:space="preserve"> </w:t>
                  </w:r>
                  <w:r>
                    <w:rPr>
                      <w:rFonts w:hint="eastAsia"/>
                      <w:color w:val="000000"/>
                      <w:szCs w:val="21"/>
                    </w:rPr>
                    <w:t>□</w:t>
                  </w:r>
                  <w:r>
                    <w:rPr>
                      <w:rFonts w:hint="eastAsia"/>
                      <w:highlight w:val="none"/>
                      <w:lang w:val="en-US" w:eastAsia="zh-CN"/>
                    </w:rPr>
                    <w:t xml:space="preserve">每季度 </w:t>
                  </w:r>
                  <w:r>
                    <w:rPr>
                      <w:rFonts w:hint="eastAsia"/>
                      <w:color w:val="000000"/>
                      <w:szCs w:val="21"/>
                      <w:lang w:eastAsia="zh-CN"/>
                    </w:rPr>
                    <w:t>☑</w:t>
                  </w:r>
                  <w:r>
                    <w:rPr>
                      <w:rFonts w:hint="eastAsia"/>
                      <w:color w:val="000000"/>
                      <w:szCs w:val="21"/>
                      <w:lang w:val="en-US" w:eastAsia="zh-CN"/>
                    </w:rPr>
                    <w:t>每年</w:t>
                  </w:r>
                </w:p>
              </w:tc>
            </w:tr>
          </w:tbl>
          <w:p>
            <w:pPr>
              <w:rPr>
                <w:rFonts w:hint="default"/>
                <w:highlight w:val="none"/>
                <w:lang w:val="en-US" w:eastAsia="zh-CN"/>
              </w:rPr>
            </w:pP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160" w:type="dxa"/>
            <w:vMerge w:val="restart"/>
          </w:tcPr>
          <w:p>
            <w:pPr>
              <w:rPr>
                <w:rFonts w:hint="eastAsia"/>
                <w:lang w:val="en-US" w:eastAsia="zh-CN"/>
              </w:rPr>
            </w:pPr>
            <w:r>
              <w:rPr>
                <w:rFonts w:hint="eastAsia"/>
                <w:lang w:val="en-US" w:eastAsia="zh-CN"/>
              </w:rPr>
              <w:t>管理评审</w:t>
            </w:r>
          </w:p>
          <w:p>
            <w:pPr>
              <w:rPr>
                <w:rFonts w:hint="eastAsia"/>
                <w:lang w:val="en-US" w:eastAsia="zh-CN"/>
              </w:rPr>
            </w:pPr>
          </w:p>
        </w:tc>
        <w:tc>
          <w:tcPr>
            <w:tcW w:w="960" w:type="dxa"/>
            <w:vMerge w:val="restart"/>
          </w:tcPr>
          <w:p>
            <w:pPr>
              <w:rPr>
                <w:rFonts w:hint="default" w:eastAsia="宋体"/>
                <w:lang w:val="en-US" w:eastAsia="zh-CN"/>
              </w:rPr>
            </w:pPr>
            <w:r>
              <w:rPr>
                <w:rFonts w:hint="eastAsia"/>
                <w:lang w:val="en-US" w:eastAsia="zh-CN"/>
              </w:rPr>
              <w:t>E9.3</w:t>
            </w:r>
          </w:p>
        </w:tc>
        <w:tc>
          <w:tcPr>
            <w:tcW w:w="74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如：</w:t>
            </w:r>
            <w:r>
              <w:rPr>
                <w:color w:val="auto"/>
                <w:highlight w:val="none"/>
              </w:rPr>
              <w:sym w:font="Wingdings" w:char="00FE"/>
            </w:r>
            <w:r>
              <w:rPr>
                <w:rFonts w:hint="eastAsia"/>
                <w:sz w:val="21"/>
                <w:szCs w:val="21"/>
                <w:lang w:val="en-US" w:eastAsia="zh-CN"/>
              </w:rPr>
              <w:t>《</w:t>
            </w:r>
            <w:r>
              <w:rPr>
                <w:rFonts w:hint="eastAsia"/>
                <w:sz w:val="21"/>
                <w:szCs w:val="21"/>
              </w:rPr>
              <w:t>管理评审控制程序</w:t>
            </w:r>
            <w:r>
              <w:rPr>
                <w:rFonts w:hint="eastAsia"/>
                <w:sz w:val="21"/>
                <w:szCs w:val="21"/>
                <w:lang w:val="en-US" w:eastAsia="zh-CN"/>
              </w:rPr>
              <w:t>》</w:t>
            </w:r>
          </w:p>
        </w:tc>
        <w:tc>
          <w:tcPr>
            <w:tcW w:w="1585" w:type="dxa"/>
            <w:vMerge w:val="restart"/>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2160" w:type="dxa"/>
            <w:vMerge w:val="continue"/>
          </w:tcPr>
          <w:p>
            <w:pPr>
              <w:rPr>
                <w:rFonts w:hint="default" w:eastAsia="宋体"/>
                <w:lang w:val="en-US" w:eastAsia="zh-CN"/>
              </w:rPr>
            </w:pPr>
          </w:p>
        </w:tc>
        <w:tc>
          <w:tcPr>
            <w:tcW w:w="960" w:type="dxa"/>
            <w:vMerge w:val="continue"/>
          </w:tcPr>
          <w:p/>
        </w:tc>
        <w:tc>
          <w:tcPr>
            <w:tcW w:w="745" w:type="dxa"/>
          </w:tcPr>
          <w:p>
            <w:pPr>
              <w:widowControl/>
              <w:spacing w:before="40"/>
              <w:jc w:val="left"/>
              <w:rPr>
                <w:rFonts w:hint="eastAsia"/>
                <w:color w:val="000000"/>
                <w:szCs w:val="18"/>
              </w:rPr>
            </w:pPr>
          </w:p>
          <w:p>
            <w:r>
              <w:rPr>
                <w:rFonts w:hint="eastAsia"/>
                <w:lang w:val="en-US" w:eastAsia="zh-CN"/>
              </w:rPr>
              <w:t>运行证据</w:t>
            </w:r>
          </w:p>
        </w:tc>
        <w:tc>
          <w:tcPr>
            <w:tcW w:w="9259" w:type="dxa"/>
          </w:tcPr>
          <w:p>
            <w:pPr>
              <w:widowControl/>
              <w:spacing w:before="40"/>
              <w:jc w:val="left"/>
              <w:rPr>
                <w:rFonts w:hint="eastAsia"/>
                <w:color w:val="000000"/>
                <w:szCs w:val="18"/>
              </w:rPr>
            </w:pPr>
            <w:r>
              <w:rPr>
                <w:rFonts w:hint="eastAsia"/>
                <w:color w:val="000000"/>
                <w:szCs w:val="18"/>
              </w:rPr>
              <w:t>自</w:t>
            </w:r>
            <w:r>
              <w:rPr>
                <w:rFonts w:hint="default"/>
                <w:lang w:val="en-US" w:eastAsia="zh-CN"/>
              </w:rPr>
              <w:sym w:font="Wingdings" w:char="00FE"/>
            </w:r>
            <w:r>
              <w:rPr>
                <w:rFonts w:hint="eastAsia"/>
                <w:color w:val="000000"/>
                <w:szCs w:val="18"/>
              </w:rPr>
              <w:t>管理体系建立后</w:t>
            </w:r>
            <w:r>
              <w:rPr>
                <w:rFonts w:hint="eastAsia"/>
                <w:color w:val="000000"/>
                <w:szCs w:val="18"/>
                <w:lang w:val="en-US" w:eastAsia="zh-CN"/>
              </w:rPr>
              <w:t>/</w:t>
            </w:r>
            <w:r>
              <w:rPr>
                <w:rFonts w:hint="default"/>
                <w:lang w:val="en-US" w:eastAsia="zh-CN"/>
              </w:rPr>
              <w:sym w:font="Wingdings" w:char="00A8"/>
            </w:r>
            <w:r>
              <w:rPr>
                <w:rFonts w:hint="eastAsia"/>
                <w:lang w:val="en-US" w:eastAsia="zh-CN"/>
              </w:rPr>
              <w:t>近一年</w:t>
            </w:r>
            <w:r>
              <w:rPr>
                <w:rFonts w:hint="eastAsia"/>
                <w:color w:val="000000"/>
                <w:szCs w:val="18"/>
              </w:rPr>
              <w:t>，于</w:t>
            </w:r>
            <w:r>
              <w:rPr>
                <w:rFonts w:hint="eastAsia"/>
                <w:color w:val="000000"/>
                <w:szCs w:val="18"/>
                <w:u w:val="single"/>
                <w:lang w:val="en-US" w:eastAsia="zh-CN"/>
              </w:rPr>
              <w:t>2021</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rFonts w:hint="eastAsia"/>
                <w:color w:val="000000"/>
                <w:szCs w:val="18"/>
                <w:u w:val="single"/>
                <w:lang w:val="en-US" w:eastAsia="zh-CN"/>
              </w:rPr>
              <w:t>3</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15</w:t>
            </w:r>
            <w:r>
              <w:rPr>
                <w:color w:val="000000"/>
                <w:szCs w:val="18"/>
                <w:u w:val="single"/>
              </w:rPr>
              <w:t xml:space="preserve"> </w:t>
            </w:r>
            <w:r>
              <w:rPr>
                <w:rFonts w:hint="eastAsia"/>
                <w:color w:val="000000"/>
                <w:szCs w:val="18"/>
              </w:rPr>
              <w:t>日实施了管理评审；</w:t>
            </w:r>
          </w:p>
          <w:p>
            <w:pPr>
              <w:widowControl/>
              <w:spacing w:before="40"/>
              <w:jc w:val="left"/>
              <w:rPr>
                <w:rFonts w:hint="eastAsia" w:eastAsia="宋体"/>
                <w:color w:val="000000"/>
                <w:szCs w:val="18"/>
                <w:lang w:val="en-US" w:eastAsia="zh-CN"/>
              </w:rPr>
            </w:pPr>
            <w:r>
              <w:rPr>
                <w:rFonts w:hint="eastAsia"/>
                <w:color w:val="000000"/>
                <w:szCs w:val="18"/>
                <w:lang w:val="en-US" w:eastAsia="zh-CN"/>
              </w:rPr>
              <w:t>查看</w:t>
            </w:r>
            <w:r>
              <w:rPr>
                <w:rFonts w:hint="eastAsia"/>
                <w:color w:val="000000"/>
                <w:szCs w:val="21"/>
                <w:lang w:eastAsia="zh-CN"/>
              </w:rPr>
              <w:t>☑</w:t>
            </w:r>
            <w:r>
              <w:rPr>
                <w:rFonts w:hint="eastAsia"/>
                <w:color w:val="000000"/>
                <w:szCs w:val="21"/>
              </w:rPr>
              <w:t>管理评审</w:t>
            </w:r>
            <w:r>
              <w:rPr>
                <w:rFonts w:hint="eastAsia"/>
                <w:color w:val="000000"/>
                <w:szCs w:val="21"/>
                <w:lang w:val="en-US" w:eastAsia="zh-CN"/>
              </w:rPr>
              <w:t xml:space="preserve">计划  </w:t>
            </w:r>
            <w:r>
              <w:rPr>
                <w:rFonts w:hint="eastAsia"/>
                <w:color w:val="000000"/>
                <w:szCs w:val="21"/>
                <w:lang w:eastAsia="zh-CN"/>
              </w:rPr>
              <w:t>☑</w:t>
            </w:r>
            <w:r>
              <w:rPr>
                <w:rFonts w:hint="eastAsia"/>
                <w:color w:val="000000"/>
                <w:szCs w:val="21"/>
              </w:rPr>
              <w:t>管理评审</w:t>
            </w:r>
            <w:r>
              <w:rPr>
                <w:rFonts w:hint="eastAsia"/>
                <w:color w:val="000000"/>
                <w:szCs w:val="21"/>
                <w:lang w:val="en-US" w:eastAsia="zh-CN"/>
              </w:rPr>
              <w:t xml:space="preserve">记录（工作总结）  </w:t>
            </w:r>
            <w:r>
              <w:rPr>
                <w:rFonts w:hint="eastAsia"/>
                <w:color w:val="000000"/>
                <w:szCs w:val="21"/>
                <w:lang w:eastAsia="zh-CN"/>
              </w:rPr>
              <w:t>☑</w:t>
            </w:r>
            <w:r>
              <w:rPr>
                <w:rFonts w:hint="eastAsia"/>
                <w:color w:val="000000"/>
                <w:szCs w:val="21"/>
              </w:rPr>
              <w:t>管理评审</w:t>
            </w:r>
            <w:r>
              <w:rPr>
                <w:rFonts w:hint="eastAsia"/>
                <w:color w:val="000000"/>
                <w:szCs w:val="21"/>
                <w:lang w:val="en-US" w:eastAsia="zh-CN"/>
              </w:rPr>
              <w:t xml:space="preserve">纪要  </w:t>
            </w:r>
            <w:r>
              <w:rPr>
                <w:rFonts w:hint="eastAsia"/>
                <w:color w:val="000000"/>
                <w:szCs w:val="21"/>
                <w:lang w:eastAsia="zh-CN"/>
              </w:rPr>
              <w:t>☑</w:t>
            </w:r>
            <w:r>
              <w:rPr>
                <w:rFonts w:hint="eastAsia"/>
                <w:color w:val="000000"/>
                <w:szCs w:val="21"/>
              </w:rPr>
              <w:t>管理评审</w:t>
            </w:r>
            <w:r>
              <w:rPr>
                <w:rFonts w:hint="eastAsia"/>
                <w:color w:val="000000"/>
                <w:szCs w:val="21"/>
                <w:lang w:val="en-US" w:eastAsia="zh-CN"/>
              </w:rPr>
              <w:t>报告</w:t>
            </w:r>
          </w:p>
          <w:p>
            <w:pPr>
              <w:widowControl/>
              <w:spacing w:before="40"/>
              <w:jc w:val="left"/>
              <w:rPr>
                <w:rFonts w:hint="eastAsia"/>
                <w:color w:val="000000"/>
                <w:szCs w:val="21"/>
                <w:lang w:val="en-US" w:eastAsia="zh-CN"/>
              </w:rPr>
            </w:pP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8"/>
              <w:gridCol w:w="1869"/>
              <w:gridCol w:w="2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rFonts w:hint="default"/>
                      <w:color w:val="000000"/>
                      <w:szCs w:val="21"/>
                      <w:highlight w:val="none"/>
                      <w:vertAlign w:val="baseline"/>
                      <w:lang w:val="en-US" w:eastAsia="zh-CN"/>
                    </w:rPr>
                  </w:pPr>
                  <w:r>
                    <w:rPr>
                      <w:rFonts w:hint="eastAsia"/>
                      <w:color w:val="000000"/>
                      <w:szCs w:val="21"/>
                      <w:highlight w:val="none"/>
                    </w:rPr>
                    <w:t>管理评审输入</w:t>
                  </w:r>
                  <w:r>
                    <w:rPr>
                      <w:rFonts w:hint="eastAsia"/>
                      <w:color w:val="000000"/>
                      <w:szCs w:val="21"/>
                      <w:highlight w:val="none"/>
                      <w:lang w:val="en-US" w:eastAsia="zh-CN"/>
                    </w:rPr>
                    <w:t>信息</w:t>
                  </w:r>
                </w:p>
              </w:tc>
              <w:tc>
                <w:tcPr>
                  <w:tcW w:w="1869" w:type="dxa"/>
                </w:tcPr>
                <w:p>
                  <w:pPr>
                    <w:widowControl/>
                    <w:spacing w:before="40"/>
                    <w:jc w:val="left"/>
                    <w:rPr>
                      <w:rFonts w:hint="default"/>
                      <w:color w:val="000000"/>
                      <w:szCs w:val="21"/>
                      <w:highlight w:val="none"/>
                      <w:vertAlign w:val="baseline"/>
                      <w:lang w:val="en-US" w:eastAsia="zh-CN"/>
                    </w:rPr>
                  </w:pPr>
                  <w:r>
                    <w:rPr>
                      <w:rFonts w:hint="eastAsia"/>
                      <w:color w:val="000000"/>
                      <w:szCs w:val="21"/>
                      <w:highlight w:val="none"/>
                      <w:vertAlign w:val="baseline"/>
                      <w:lang w:val="en-US" w:eastAsia="zh-CN"/>
                    </w:rPr>
                    <w:t>评价</w:t>
                  </w:r>
                </w:p>
              </w:tc>
              <w:tc>
                <w:tcPr>
                  <w:tcW w:w="2816" w:type="dxa"/>
                </w:tcPr>
                <w:p>
                  <w:pPr>
                    <w:widowControl/>
                    <w:spacing w:before="40"/>
                    <w:jc w:val="left"/>
                    <w:rPr>
                      <w:rFonts w:hint="default"/>
                      <w:color w:val="000000"/>
                      <w:szCs w:val="21"/>
                      <w:highlight w:val="none"/>
                      <w:vertAlign w:val="baseline"/>
                      <w:lang w:val="en-US" w:eastAsia="zh-CN"/>
                    </w:rPr>
                  </w:pPr>
                  <w:r>
                    <w:rPr>
                      <w:rFonts w:hint="eastAsia"/>
                      <w:color w:val="000000"/>
                      <w:szCs w:val="21"/>
                      <w:highlight w:val="none"/>
                      <w:vertAlign w:val="baseline"/>
                      <w:lang w:val="en-US" w:eastAsia="zh-CN"/>
                    </w:rPr>
                    <w:t>问题描述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rFonts w:hint="default"/>
                      <w:color w:val="000000"/>
                      <w:szCs w:val="21"/>
                      <w:highlight w:val="none"/>
                      <w:vertAlign w:val="baseline"/>
                      <w:lang w:val="en-US" w:eastAsia="zh-CN"/>
                    </w:rPr>
                  </w:pPr>
                  <w:r>
                    <w:rPr>
                      <w:rFonts w:hint="eastAsia"/>
                      <w:highlight w:val="none"/>
                    </w:rPr>
                    <w:t>以往管理评审所采取措施的情况；</w:t>
                  </w:r>
                </w:p>
              </w:tc>
              <w:tc>
                <w:tcPr>
                  <w:tcW w:w="1869" w:type="dxa"/>
                </w:tcPr>
                <w:p>
                  <w:pPr>
                    <w:widowControl/>
                    <w:spacing w:before="40"/>
                    <w:jc w:val="left"/>
                    <w:rPr>
                      <w:rFonts w:hint="eastAsia" w:eastAsia="宋体"/>
                      <w:color w:val="000000"/>
                      <w:szCs w:val="21"/>
                      <w:highlight w:val="none"/>
                      <w:vertAlign w:val="baseline"/>
                      <w:lang w:val="en-US" w:eastAsia="zh-CN"/>
                    </w:rPr>
                  </w:pPr>
                  <w:r>
                    <w:rPr>
                      <w:rFonts w:hint="eastAsia"/>
                      <w:color w:val="000000"/>
                      <w:szCs w:val="21"/>
                      <w:highlight w:val="none"/>
                      <w:lang w:eastAsia="zh-CN"/>
                    </w:rPr>
                    <w:t>□</w:t>
                  </w:r>
                  <w:r>
                    <w:rPr>
                      <w:rFonts w:hint="eastAsia"/>
                      <w:color w:val="000000"/>
                      <w:szCs w:val="21"/>
                      <w:highlight w:val="none"/>
                      <w:lang w:val="en-US" w:eastAsia="zh-CN"/>
                    </w:rPr>
                    <w:t xml:space="preserve">符合 </w:t>
                  </w:r>
                  <w:r>
                    <w:rPr>
                      <w:rFonts w:hint="eastAsia"/>
                      <w:color w:val="000000"/>
                      <w:szCs w:val="21"/>
                      <w:highlight w:val="none"/>
                    </w:rPr>
                    <w:t>□</w:t>
                  </w:r>
                  <w:r>
                    <w:rPr>
                      <w:rFonts w:hint="eastAsia"/>
                      <w:color w:val="000000"/>
                      <w:szCs w:val="21"/>
                      <w:highlight w:val="none"/>
                      <w:lang w:val="en-US" w:eastAsia="zh-CN"/>
                    </w:rPr>
                    <w:t>不符合</w:t>
                  </w:r>
                </w:p>
              </w:tc>
              <w:tc>
                <w:tcPr>
                  <w:tcW w:w="2816" w:type="dxa"/>
                </w:tcPr>
                <w:p>
                  <w:pPr>
                    <w:widowControl/>
                    <w:spacing w:before="40"/>
                    <w:jc w:val="left"/>
                    <w:rPr>
                      <w:rFonts w:hint="default"/>
                      <w:color w:val="000000"/>
                      <w:szCs w:val="21"/>
                      <w:highlight w:val="none"/>
                      <w:vertAlign w:val="baseline"/>
                      <w:lang w:val="en-US" w:eastAsia="zh-CN"/>
                    </w:rPr>
                  </w:pPr>
                  <w:r>
                    <w:rPr>
                      <w:rFonts w:hint="eastAsia"/>
                      <w:color w:val="000000"/>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rFonts w:hint="default"/>
                      <w:color w:val="000000"/>
                      <w:szCs w:val="21"/>
                      <w:highlight w:val="none"/>
                      <w:vertAlign w:val="baseline"/>
                      <w:lang w:val="en-US" w:eastAsia="zh-CN"/>
                    </w:rPr>
                  </w:pPr>
                  <w:r>
                    <w:rPr>
                      <w:rFonts w:hint="eastAsia"/>
                      <w:highlight w:val="none"/>
                    </w:rPr>
                    <w:t>与</w:t>
                  </w:r>
                  <w:r>
                    <w:rPr>
                      <w:rFonts w:hint="eastAsia"/>
                      <w:highlight w:val="none"/>
                      <w:lang w:val="en-US" w:eastAsia="zh-CN"/>
                    </w:rPr>
                    <w:t>环境</w:t>
                  </w:r>
                  <w:r>
                    <w:rPr>
                      <w:rFonts w:hint="eastAsia"/>
                      <w:highlight w:val="none"/>
                    </w:rPr>
                    <w:t>管理体系相关的内外部</w:t>
                  </w:r>
                  <w:r>
                    <w:rPr>
                      <w:rFonts w:hint="eastAsia"/>
                      <w:highlight w:val="none"/>
                      <w:lang w:val="en-US" w:eastAsia="zh-CN"/>
                    </w:rPr>
                    <w:t>问题</w:t>
                  </w:r>
                  <w:r>
                    <w:rPr>
                      <w:rFonts w:hint="eastAsia"/>
                      <w:highlight w:val="none"/>
                    </w:rPr>
                    <w:t>的变化；</w:t>
                  </w:r>
                </w:p>
              </w:tc>
              <w:tc>
                <w:tcPr>
                  <w:tcW w:w="1869" w:type="dxa"/>
                </w:tcPr>
                <w:p>
                  <w:pPr>
                    <w:widowControl/>
                    <w:spacing w:before="40"/>
                    <w:jc w:val="left"/>
                    <w:rPr>
                      <w:rFonts w:hint="default"/>
                      <w:color w:val="000000"/>
                      <w:szCs w:val="21"/>
                      <w:highlight w:val="none"/>
                      <w:vertAlign w:val="baseline"/>
                      <w:lang w:val="en-US" w:eastAsia="zh-CN"/>
                    </w:rPr>
                  </w:pPr>
                  <w:r>
                    <w:rPr>
                      <w:rFonts w:hint="eastAsia"/>
                      <w:color w:val="000000"/>
                      <w:szCs w:val="21"/>
                      <w:highlight w:val="none"/>
                      <w:lang w:eastAsia="zh-CN"/>
                    </w:rPr>
                    <w:t>☑</w:t>
                  </w:r>
                  <w:r>
                    <w:rPr>
                      <w:rFonts w:hint="eastAsia"/>
                      <w:color w:val="000000"/>
                      <w:szCs w:val="21"/>
                      <w:highlight w:val="none"/>
                      <w:lang w:val="en-US" w:eastAsia="zh-CN"/>
                    </w:rPr>
                    <w:t xml:space="preserve">符合 </w:t>
                  </w:r>
                  <w:r>
                    <w:rPr>
                      <w:rFonts w:hint="eastAsia"/>
                      <w:color w:val="000000"/>
                      <w:szCs w:val="21"/>
                      <w:highlight w:val="none"/>
                    </w:rPr>
                    <w:t>□</w:t>
                  </w:r>
                  <w:r>
                    <w:rPr>
                      <w:rFonts w:hint="eastAsia"/>
                      <w:color w:val="000000"/>
                      <w:szCs w:val="21"/>
                      <w:highlight w:val="none"/>
                      <w:lang w:val="en-US" w:eastAsia="zh-CN"/>
                    </w:rPr>
                    <w:t>不符合</w:t>
                  </w:r>
                </w:p>
              </w:tc>
              <w:tc>
                <w:tcPr>
                  <w:tcW w:w="2816" w:type="dxa"/>
                </w:tcPr>
                <w:p>
                  <w:pPr>
                    <w:widowControl/>
                    <w:spacing w:before="40"/>
                    <w:jc w:val="left"/>
                    <w:rPr>
                      <w:rFonts w:hint="default"/>
                      <w:color w:val="000000"/>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rFonts w:hint="default" w:eastAsia="宋体"/>
                      <w:color w:val="000000"/>
                      <w:szCs w:val="21"/>
                      <w:highlight w:val="none"/>
                      <w:vertAlign w:val="baseline"/>
                      <w:lang w:val="en-US" w:eastAsia="zh-CN"/>
                    </w:rPr>
                  </w:pPr>
                  <w:r>
                    <w:rPr>
                      <w:rFonts w:hint="eastAsia"/>
                      <w:highlight w:val="none"/>
                    </w:rPr>
                    <w:t>相关方的</w:t>
                  </w:r>
                  <w:r>
                    <w:rPr>
                      <w:rFonts w:hint="eastAsia"/>
                      <w:highlight w:val="none"/>
                      <w:lang w:eastAsia="zh-CN"/>
                    </w:rPr>
                    <w:t>需求和</w:t>
                  </w:r>
                  <w:r>
                    <w:rPr>
                      <w:rFonts w:hint="eastAsia"/>
                      <w:highlight w:val="none"/>
                      <w:lang w:val="en-US" w:eastAsia="zh-CN"/>
                    </w:rPr>
                    <w:t>期</w:t>
                  </w:r>
                  <w:r>
                    <w:rPr>
                      <w:rFonts w:hint="eastAsia"/>
                      <w:highlight w:val="none"/>
                      <w:lang w:eastAsia="zh-CN"/>
                    </w:rPr>
                    <w:t>望（包括合规义务）的变化</w:t>
                  </w:r>
                </w:p>
              </w:tc>
              <w:tc>
                <w:tcPr>
                  <w:tcW w:w="1869" w:type="dxa"/>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lang w:eastAsia="zh-CN"/>
                    </w:rPr>
                    <w:t>☑</w:t>
                  </w:r>
                  <w:r>
                    <w:rPr>
                      <w:rFonts w:hint="eastAsia"/>
                      <w:color w:val="000000"/>
                      <w:szCs w:val="21"/>
                      <w:highlight w:val="none"/>
                      <w:lang w:val="en-US" w:eastAsia="zh-CN"/>
                    </w:rPr>
                    <w:t xml:space="preserve">符合 </w:t>
                  </w:r>
                  <w:r>
                    <w:rPr>
                      <w:rFonts w:hint="eastAsia"/>
                      <w:color w:val="000000"/>
                      <w:szCs w:val="21"/>
                      <w:highlight w:val="none"/>
                    </w:rPr>
                    <w:t>□</w:t>
                  </w:r>
                  <w:r>
                    <w:rPr>
                      <w:rFonts w:hint="eastAsia"/>
                      <w:color w:val="000000"/>
                      <w:szCs w:val="21"/>
                      <w:highlight w:val="none"/>
                      <w:lang w:val="en-US" w:eastAsia="zh-CN"/>
                    </w:rPr>
                    <w:t>不符合</w:t>
                  </w:r>
                </w:p>
              </w:tc>
              <w:tc>
                <w:tcPr>
                  <w:tcW w:w="2816" w:type="dxa"/>
                </w:tcPr>
                <w:p>
                  <w:pPr>
                    <w:widowControl/>
                    <w:spacing w:before="40"/>
                    <w:jc w:val="left"/>
                    <w:rPr>
                      <w:rFonts w:hint="default"/>
                      <w:color w:val="000000"/>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4358" w:type="dxa"/>
                </w:tcPr>
                <w:p>
                  <w:pPr>
                    <w:widowControl/>
                    <w:spacing w:before="40"/>
                    <w:jc w:val="left"/>
                    <w:rPr>
                      <w:rFonts w:hint="default"/>
                      <w:color w:val="000000"/>
                      <w:szCs w:val="21"/>
                      <w:highlight w:val="none"/>
                      <w:vertAlign w:val="baseline"/>
                      <w:lang w:val="en-US" w:eastAsia="zh-CN"/>
                    </w:rPr>
                  </w:pPr>
                  <w:r>
                    <w:rPr>
                      <w:rFonts w:hint="eastAsia"/>
                      <w:highlight w:val="none"/>
                      <w:lang w:eastAsia="zh-CN"/>
                    </w:rPr>
                    <w:t>重要环境因素的变化</w:t>
                  </w:r>
                </w:p>
              </w:tc>
              <w:tc>
                <w:tcPr>
                  <w:tcW w:w="1869" w:type="dxa"/>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lang w:eastAsia="zh-CN"/>
                    </w:rPr>
                    <w:t>☑</w:t>
                  </w:r>
                  <w:r>
                    <w:rPr>
                      <w:rFonts w:hint="eastAsia"/>
                      <w:color w:val="000000"/>
                      <w:szCs w:val="21"/>
                      <w:highlight w:val="none"/>
                      <w:lang w:val="en-US" w:eastAsia="zh-CN"/>
                    </w:rPr>
                    <w:t xml:space="preserve">符合 </w:t>
                  </w:r>
                  <w:r>
                    <w:rPr>
                      <w:rFonts w:hint="eastAsia"/>
                      <w:color w:val="000000"/>
                      <w:szCs w:val="21"/>
                      <w:highlight w:val="none"/>
                    </w:rPr>
                    <w:t>□</w:t>
                  </w:r>
                  <w:r>
                    <w:rPr>
                      <w:rFonts w:hint="eastAsia"/>
                      <w:color w:val="000000"/>
                      <w:szCs w:val="21"/>
                      <w:highlight w:val="none"/>
                      <w:lang w:val="en-US" w:eastAsia="zh-CN"/>
                    </w:rPr>
                    <w:t>不符合</w:t>
                  </w:r>
                </w:p>
              </w:tc>
              <w:tc>
                <w:tcPr>
                  <w:tcW w:w="2816" w:type="dxa"/>
                </w:tcPr>
                <w:p>
                  <w:pPr>
                    <w:widowControl/>
                    <w:spacing w:before="40"/>
                    <w:jc w:val="left"/>
                    <w:rPr>
                      <w:rFonts w:hint="default"/>
                      <w:color w:val="000000"/>
                      <w:szCs w:val="21"/>
                      <w:highlight w:val="cyan"/>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rFonts w:hint="eastAsia" w:eastAsia="宋体"/>
                      <w:highlight w:val="cyan"/>
                      <w:lang w:eastAsia="zh-CN"/>
                    </w:rPr>
                  </w:pPr>
                  <w:r>
                    <w:rPr>
                      <w:rFonts w:hint="eastAsia"/>
                      <w:highlight w:val="none"/>
                      <w:lang w:eastAsia="zh-CN"/>
                    </w:rPr>
                    <w:t>风险和机遇的变化</w:t>
                  </w:r>
                </w:p>
              </w:tc>
              <w:tc>
                <w:tcPr>
                  <w:tcW w:w="1869" w:type="dxa"/>
                  <w:vAlign w:val="top"/>
                </w:tcPr>
                <w:p>
                  <w:pPr>
                    <w:widowControl/>
                    <w:spacing w:before="40"/>
                    <w:jc w:val="left"/>
                    <w:rPr>
                      <w:rFonts w:hint="eastAsia"/>
                      <w:color w:val="000000"/>
                      <w:szCs w:val="21"/>
                      <w:highlight w:val="none"/>
                    </w:rPr>
                  </w:pPr>
                  <w:r>
                    <w:rPr>
                      <w:rFonts w:hint="eastAsia"/>
                      <w:color w:val="000000"/>
                      <w:szCs w:val="21"/>
                      <w:highlight w:val="none"/>
                      <w:lang w:eastAsia="zh-CN"/>
                    </w:rPr>
                    <w:t>☑</w:t>
                  </w:r>
                  <w:r>
                    <w:rPr>
                      <w:rFonts w:hint="eastAsia"/>
                      <w:color w:val="000000"/>
                      <w:szCs w:val="21"/>
                      <w:highlight w:val="none"/>
                      <w:lang w:val="en-US" w:eastAsia="zh-CN"/>
                    </w:rPr>
                    <w:t xml:space="preserve">符合 </w:t>
                  </w:r>
                  <w:r>
                    <w:rPr>
                      <w:rFonts w:hint="eastAsia"/>
                      <w:color w:val="000000"/>
                      <w:szCs w:val="21"/>
                      <w:highlight w:val="none"/>
                    </w:rPr>
                    <w:t>□</w:t>
                  </w:r>
                  <w:r>
                    <w:rPr>
                      <w:rFonts w:hint="eastAsia"/>
                      <w:color w:val="000000"/>
                      <w:szCs w:val="21"/>
                      <w:highlight w:val="none"/>
                      <w:lang w:val="en-US" w:eastAsia="zh-CN"/>
                    </w:rPr>
                    <w:t>不符合</w:t>
                  </w:r>
                </w:p>
              </w:tc>
              <w:tc>
                <w:tcPr>
                  <w:tcW w:w="2816" w:type="dxa"/>
                </w:tcPr>
                <w:p>
                  <w:pPr>
                    <w:widowControl/>
                    <w:spacing w:before="40"/>
                    <w:jc w:val="left"/>
                    <w:rPr>
                      <w:rFonts w:hint="default"/>
                      <w:color w:val="000000"/>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rFonts w:hint="eastAsia" w:eastAsia="宋体"/>
                      <w:color w:val="000000"/>
                      <w:szCs w:val="21"/>
                      <w:highlight w:val="none"/>
                      <w:vertAlign w:val="baseline"/>
                      <w:lang w:val="en-US" w:eastAsia="zh-CN"/>
                    </w:rPr>
                  </w:pPr>
                  <w:r>
                    <w:rPr>
                      <w:rFonts w:hint="eastAsia"/>
                      <w:highlight w:val="none"/>
                      <w:lang w:eastAsia="zh-CN"/>
                    </w:rPr>
                    <w:t>环境目标的实现程度</w:t>
                  </w:r>
                </w:p>
              </w:tc>
              <w:tc>
                <w:tcPr>
                  <w:tcW w:w="1869" w:type="dxa"/>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lang w:eastAsia="zh-CN"/>
                    </w:rPr>
                    <w:t>☑</w:t>
                  </w:r>
                  <w:r>
                    <w:rPr>
                      <w:rFonts w:hint="eastAsia"/>
                      <w:color w:val="000000"/>
                      <w:szCs w:val="21"/>
                      <w:highlight w:val="none"/>
                      <w:lang w:val="en-US" w:eastAsia="zh-CN"/>
                    </w:rPr>
                    <w:t xml:space="preserve">符合 </w:t>
                  </w:r>
                  <w:r>
                    <w:rPr>
                      <w:rFonts w:hint="eastAsia"/>
                      <w:color w:val="000000"/>
                      <w:szCs w:val="21"/>
                      <w:highlight w:val="none"/>
                    </w:rPr>
                    <w:t>□</w:t>
                  </w:r>
                  <w:r>
                    <w:rPr>
                      <w:rFonts w:hint="eastAsia"/>
                      <w:color w:val="000000"/>
                      <w:szCs w:val="21"/>
                      <w:highlight w:val="none"/>
                      <w:lang w:val="en-US" w:eastAsia="zh-CN"/>
                    </w:rPr>
                    <w:t>不符合</w:t>
                  </w:r>
                </w:p>
              </w:tc>
              <w:tc>
                <w:tcPr>
                  <w:tcW w:w="2816" w:type="dxa"/>
                </w:tcPr>
                <w:p>
                  <w:pPr>
                    <w:widowControl/>
                    <w:spacing w:before="40"/>
                    <w:jc w:val="left"/>
                    <w:rPr>
                      <w:rFonts w:hint="default"/>
                      <w:color w:val="000000"/>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rFonts w:hint="default"/>
                      <w:color w:val="000000"/>
                      <w:szCs w:val="21"/>
                      <w:highlight w:val="none"/>
                      <w:vertAlign w:val="baseline"/>
                      <w:lang w:val="en-US" w:eastAsia="zh-CN"/>
                    </w:rPr>
                  </w:pPr>
                  <w:r>
                    <w:rPr>
                      <w:rFonts w:hint="eastAsia"/>
                      <w:highlight w:val="none"/>
                    </w:rPr>
                    <w:t>不</w:t>
                  </w:r>
                  <w:r>
                    <w:rPr>
                      <w:rFonts w:hint="eastAsia"/>
                      <w:highlight w:val="none"/>
                      <w:lang w:val="en-US" w:eastAsia="zh-CN"/>
                    </w:rPr>
                    <w:t>符合</w:t>
                  </w:r>
                  <w:r>
                    <w:rPr>
                      <w:rFonts w:hint="eastAsia"/>
                      <w:highlight w:val="none"/>
                    </w:rPr>
                    <w:t>及纠正措施</w:t>
                  </w:r>
                  <w:r>
                    <w:rPr>
                      <w:rFonts w:hint="eastAsia"/>
                      <w:highlight w:val="none"/>
                      <w:lang w:val="en-US" w:eastAsia="zh-CN"/>
                    </w:rPr>
                    <w:t>及趋势</w:t>
                  </w:r>
                </w:p>
              </w:tc>
              <w:tc>
                <w:tcPr>
                  <w:tcW w:w="1869" w:type="dxa"/>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lang w:eastAsia="zh-CN"/>
                    </w:rPr>
                    <w:t>☑</w:t>
                  </w:r>
                  <w:r>
                    <w:rPr>
                      <w:rFonts w:hint="eastAsia"/>
                      <w:color w:val="000000"/>
                      <w:szCs w:val="21"/>
                      <w:highlight w:val="none"/>
                      <w:lang w:val="en-US" w:eastAsia="zh-CN"/>
                    </w:rPr>
                    <w:t xml:space="preserve">符合 </w:t>
                  </w:r>
                  <w:r>
                    <w:rPr>
                      <w:rFonts w:hint="eastAsia"/>
                      <w:color w:val="000000"/>
                      <w:szCs w:val="21"/>
                      <w:highlight w:val="none"/>
                    </w:rPr>
                    <w:t>□</w:t>
                  </w:r>
                  <w:r>
                    <w:rPr>
                      <w:rFonts w:hint="eastAsia"/>
                      <w:color w:val="000000"/>
                      <w:szCs w:val="21"/>
                      <w:highlight w:val="none"/>
                      <w:lang w:val="en-US" w:eastAsia="zh-CN"/>
                    </w:rPr>
                    <w:t>不符合</w:t>
                  </w:r>
                </w:p>
              </w:tc>
              <w:tc>
                <w:tcPr>
                  <w:tcW w:w="2816" w:type="dxa"/>
                </w:tcPr>
                <w:p>
                  <w:pPr>
                    <w:widowControl/>
                    <w:spacing w:before="40"/>
                    <w:jc w:val="left"/>
                    <w:rPr>
                      <w:rFonts w:hint="default"/>
                      <w:color w:val="000000"/>
                      <w:szCs w:val="21"/>
                      <w:highlight w:val="cyan"/>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rFonts w:hint="default"/>
                      <w:color w:val="000000"/>
                      <w:szCs w:val="21"/>
                      <w:highlight w:val="none"/>
                      <w:vertAlign w:val="baseline"/>
                      <w:lang w:val="en-US" w:eastAsia="zh-CN"/>
                    </w:rPr>
                  </w:pPr>
                  <w:r>
                    <w:rPr>
                      <w:rFonts w:hint="eastAsia"/>
                      <w:highlight w:val="none"/>
                    </w:rPr>
                    <w:t>监视和测量结果</w:t>
                  </w:r>
                  <w:r>
                    <w:rPr>
                      <w:rFonts w:hint="eastAsia"/>
                      <w:highlight w:val="none"/>
                      <w:lang w:val="en-US" w:eastAsia="zh-CN"/>
                    </w:rPr>
                    <w:t>及趋势</w:t>
                  </w:r>
                </w:p>
              </w:tc>
              <w:tc>
                <w:tcPr>
                  <w:tcW w:w="1869" w:type="dxa"/>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lang w:eastAsia="zh-CN"/>
                    </w:rPr>
                    <w:t>☑</w:t>
                  </w:r>
                  <w:r>
                    <w:rPr>
                      <w:rFonts w:hint="eastAsia"/>
                      <w:color w:val="000000"/>
                      <w:szCs w:val="21"/>
                      <w:highlight w:val="none"/>
                      <w:lang w:val="en-US" w:eastAsia="zh-CN"/>
                    </w:rPr>
                    <w:t xml:space="preserve">符合 </w:t>
                  </w:r>
                  <w:r>
                    <w:rPr>
                      <w:rFonts w:hint="eastAsia"/>
                      <w:color w:val="000000"/>
                      <w:szCs w:val="21"/>
                      <w:highlight w:val="none"/>
                    </w:rPr>
                    <w:t>□</w:t>
                  </w:r>
                  <w:r>
                    <w:rPr>
                      <w:rFonts w:hint="eastAsia"/>
                      <w:color w:val="000000"/>
                      <w:szCs w:val="21"/>
                      <w:highlight w:val="none"/>
                      <w:lang w:val="en-US" w:eastAsia="zh-CN"/>
                    </w:rPr>
                    <w:t>不符合</w:t>
                  </w:r>
                </w:p>
              </w:tc>
              <w:tc>
                <w:tcPr>
                  <w:tcW w:w="2816" w:type="dxa"/>
                </w:tcPr>
                <w:p>
                  <w:pPr>
                    <w:widowControl/>
                    <w:spacing w:before="40"/>
                    <w:jc w:val="left"/>
                    <w:rPr>
                      <w:rFonts w:hint="default"/>
                      <w:color w:val="000000"/>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rFonts w:hint="eastAsia" w:eastAsia="宋体"/>
                      <w:highlight w:val="none"/>
                      <w:lang w:eastAsia="zh-CN"/>
                    </w:rPr>
                  </w:pPr>
                  <w:r>
                    <w:rPr>
                      <w:rFonts w:hint="eastAsia"/>
                      <w:highlight w:val="none"/>
                      <w:lang w:eastAsia="zh-CN"/>
                    </w:rPr>
                    <w:t>合规义务的履行情况的趋势</w:t>
                  </w:r>
                </w:p>
              </w:tc>
              <w:tc>
                <w:tcPr>
                  <w:tcW w:w="1869" w:type="dxa"/>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lang w:eastAsia="zh-CN"/>
                    </w:rPr>
                    <w:t>☑</w:t>
                  </w:r>
                  <w:r>
                    <w:rPr>
                      <w:rFonts w:hint="eastAsia"/>
                      <w:color w:val="000000"/>
                      <w:szCs w:val="21"/>
                      <w:highlight w:val="none"/>
                      <w:lang w:val="en-US" w:eastAsia="zh-CN"/>
                    </w:rPr>
                    <w:t xml:space="preserve">符合 </w:t>
                  </w:r>
                  <w:r>
                    <w:rPr>
                      <w:rFonts w:hint="eastAsia"/>
                      <w:color w:val="000000"/>
                      <w:szCs w:val="21"/>
                      <w:highlight w:val="none"/>
                    </w:rPr>
                    <w:t>□</w:t>
                  </w:r>
                  <w:r>
                    <w:rPr>
                      <w:rFonts w:hint="eastAsia"/>
                      <w:color w:val="000000"/>
                      <w:szCs w:val="21"/>
                      <w:highlight w:val="none"/>
                      <w:lang w:val="en-US" w:eastAsia="zh-CN"/>
                    </w:rPr>
                    <w:t>不符合</w:t>
                  </w:r>
                </w:p>
              </w:tc>
              <w:tc>
                <w:tcPr>
                  <w:tcW w:w="2816" w:type="dxa"/>
                </w:tcPr>
                <w:p>
                  <w:pPr>
                    <w:widowControl/>
                    <w:spacing w:before="40"/>
                    <w:jc w:val="left"/>
                    <w:rPr>
                      <w:rFonts w:hint="default"/>
                      <w:color w:val="000000"/>
                      <w:szCs w:val="21"/>
                      <w:highlight w:val="cyan"/>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rFonts w:hint="default"/>
                      <w:color w:val="000000"/>
                      <w:szCs w:val="21"/>
                      <w:highlight w:val="none"/>
                      <w:vertAlign w:val="baseline"/>
                      <w:lang w:val="en-US" w:eastAsia="zh-CN"/>
                    </w:rPr>
                  </w:pPr>
                  <w:r>
                    <w:rPr>
                      <w:rFonts w:hint="eastAsia"/>
                      <w:highlight w:val="none"/>
                      <w:lang w:val="en-US" w:eastAsia="zh-CN"/>
                    </w:rPr>
                    <w:t>内审、外部</w:t>
                  </w:r>
                  <w:r>
                    <w:rPr>
                      <w:rFonts w:hint="eastAsia"/>
                      <w:highlight w:val="none"/>
                    </w:rPr>
                    <w:t>审核结果</w:t>
                  </w:r>
                  <w:r>
                    <w:rPr>
                      <w:rFonts w:hint="eastAsia"/>
                      <w:highlight w:val="none"/>
                      <w:lang w:val="en-US" w:eastAsia="zh-CN"/>
                    </w:rPr>
                    <w:t>及趋势</w:t>
                  </w:r>
                </w:p>
              </w:tc>
              <w:tc>
                <w:tcPr>
                  <w:tcW w:w="1869" w:type="dxa"/>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lang w:eastAsia="zh-CN"/>
                    </w:rPr>
                    <w:t>☑</w:t>
                  </w:r>
                  <w:r>
                    <w:rPr>
                      <w:rFonts w:hint="eastAsia"/>
                      <w:color w:val="000000"/>
                      <w:szCs w:val="21"/>
                      <w:highlight w:val="none"/>
                      <w:lang w:val="en-US" w:eastAsia="zh-CN"/>
                    </w:rPr>
                    <w:t xml:space="preserve">符合 </w:t>
                  </w:r>
                  <w:r>
                    <w:rPr>
                      <w:rFonts w:hint="eastAsia"/>
                      <w:color w:val="000000"/>
                      <w:szCs w:val="21"/>
                      <w:highlight w:val="none"/>
                    </w:rPr>
                    <w:t>□</w:t>
                  </w:r>
                  <w:r>
                    <w:rPr>
                      <w:rFonts w:hint="eastAsia"/>
                      <w:color w:val="000000"/>
                      <w:szCs w:val="21"/>
                      <w:highlight w:val="none"/>
                      <w:lang w:val="en-US" w:eastAsia="zh-CN"/>
                    </w:rPr>
                    <w:t>不符合</w:t>
                  </w:r>
                </w:p>
              </w:tc>
              <w:tc>
                <w:tcPr>
                  <w:tcW w:w="2816" w:type="dxa"/>
                </w:tcPr>
                <w:p>
                  <w:pPr>
                    <w:widowControl/>
                    <w:spacing w:before="40"/>
                    <w:jc w:val="left"/>
                    <w:rPr>
                      <w:rFonts w:hint="default"/>
                      <w:color w:val="000000"/>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highlight w:val="none"/>
                    </w:rPr>
                    <w:t>资源的充分性；</w:t>
                  </w:r>
                </w:p>
              </w:tc>
              <w:tc>
                <w:tcPr>
                  <w:tcW w:w="1869" w:type="dxa"/>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lang w:eastAsia="zh-CN"/>
                    </w:rPr>
                    <w:t>☑</w:t>
                  </w:r>
                  <w:r>
                    <w:rPr>
                      <w:rFonts w:hint="eastAsia"/>
                      <w:color w:val="000000"/>
                      <w:szCs w:val="21"/>
                      <w:highlight w:val="none"/>
                      <w:lang w:val="en-US" w:eastAsia="zh-CN"/>
                    </w:rPr>
                    <w:t xml:space="preserve">符合 </w:t>
                  </w:r>
                  <w:r>
                    <w:rPr>
                      <w:rFonts w:hint="eastAsia"/>
                      <w:color w:val="000000"/>
                      <w:szCs w:val="21"/>
                      <w:highlight w:val="none"/>
                    </w:rPr>
                    <w:t>□</w:t>
                  </w:r>
                  <w:r>
                    <w:rPr>
                      <w:rFonts w:hint="eastAsia"/>
                      <w:color w:val="000000"/>
                      <w:szCs w:val="21"/>
                      <w:highlight w:val="none"/>
                      <w:lang w:val="en-US" w:eastAsia="zh-CN"/>
                    </w:rPr>
                    <w:t>不符合</w:t>
                  </w:r>
                </w:p>
              </w:tc>
              <w:tc>
                <w:tcPr>
                  <w:tcW w:w="2816" w:type="dxa"/>
                </w:tcPr>
                <w:p>
                  <w:pPr>
                    <w:widowControl/>
                    <w:spacing w:before="40"/>
                    <w:jc w:val="left"/>
                    <w:rPr>
                      <w:rFonts w:hint="default"/>
                      <w:color w:val="000000"/>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rFonts w:hint="default"/>
                      <w:color w:val="000000"/>
                      <w:szCs w:val="21"/>
                      <w:highlight w:val="none"/>
                      <w:vertAlign w:val="baseline"/>
                      <w:lang w:val="en-US" w:eastAsia="zh-CN"/>
                    </w:rPr>
                  </w:pPr>
                  <w:r>
                    <w:rPr>
                      <w:rFonts w:hint="eastAsia"/>
                      <w:color w:val="000000"/>
                      <w:szCs w:val="21"/>
                      <w:highlight w:val="none"/>
                      <w:vertAlign w:val="baseline"/>
                      <w:lang w:val="en-US" w:eastAsia="zh-CN"/>
                    </w:rPr>
                    <w:t>来自相关方的有关信息交流，包括抱怨</w:t>
                  </w:r>
                </w:p>
              </w:tc>
              <w:tc>
                <w:tcPr>
                  <w:tcW w:w="1869" w:type="dxa"/>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lang w:eastAsia="zh-CN"/>
                    </w:rPr>
                    <w:t>☑</w:t>
                  </w:r>
                  <w:r>
                    <w:rPr>
                      <w:rFonts w:hint="eastAsia"/>
                      <w:color w:val="000000"/>
                      <w:szCs w:val="21"/>
                      <w:highlight w:val="none"/>
                      <w:lang w:val="en-US" w:eastAsia="zh-CN"/>
                    </w:rPr>
                    <w:t xml:space="preserve">符合 </w:t>
                  </w:r>
                  <w:r>
                    <w:rPr>
                      <w:rFonts w:hint="eastAsia"/>
                      <w:color w:val="000000"/>
                      <w:szCs w:val="21"/>
                      <w:highlight w:val="none"/>
                    </w:rPr>
                    <w:t>□</w:t>
                  </w:r>
                  <w:r>
                    <w:rPr>
                      <w:rFonts w:hint="eastAsia"/>
                      <w:color w:val="000000"/>
                      <w:szCs w:val="21"/>
                      <w:highlight w:val="none"/>
                      <w:lang w:val="en-US" w:eastAsia="zh-CN"/>
                    </w:rPr>
                    <w:t>不符合</w:t>
                  </w:r>
                </w:p>
              </w:tc>
              <w:tc>
                <w:tcPr>
                  <w:tcW w:w="2816" w:type="dxa"/>
                </w:tcPr>
                <w:p>
                  <w:pPr>
                    <w:widowControl/>
                    <w:spacing w:before="40"/>
                    <w:jc w:val="left"/>
                    <w:rPr>
                      <w:rFonts w:hint="default"/>
                      <w:color w:val="000000"/>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vAlign w:val="top"/>
                </w:tcPr>
                <w:p>
                  <w:pPr>
                    <w:widowControl/>
                    <w:spacing w:before="40"/>
                    <w:jc w:val="left"/>
                    <w:rPr>
                      <w:rFonts w:hint="default" w:ascii="Times New Roman" w:hAnsi="Times New Roman" w:eastAsia="宋体" w:cs="Times New Roman"/>
                      <w:kern w:val="2"/>
                      <w:sz w:val="21"/>
                      <w:highlight w:val="none"/>
                      <w:lang w:val="en-US" w:eastAsia="zh-CN" w:bidi="ar-SA"/>
                    </w:rPr>
                  </w:pPr>
                  <w:r>
                    <w:rPr>
                      <w:rFonts w:hint="eastAsia"/>
                      <w:highlight w:val="none"/>
                    </w:rPr>
                    <w:t>改进的机会</w:t>
                  </w:r>
                </w:p>
              </w:tc>
              <w:tc>
                <w:tcPr>
                  <w:tcW w:w="1869" w:type="dxa"/>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lang w:eastAsia="zh-CN"/>
                    </w:rPr>
                    <w:t>☑</w:t>
                  </w:r>
                  <w:r>
                    <w:rPr>
                      <w:rFonts w:hint="eastAsia"/>
                      <w:color w:val="000000"/>
                      <w:szCs w:val="21"/>
                      <w:highlight w:val="none"/>
                      <w:lang w:val="en-US" w:eastAsia="zh-CN"/>
                    </w:rPr>
                    <w:t xml:space="preserve">符合 </w:t>
                  </w:r>
                  <w:r>
                    <w:rPr>
                      <w:rFonts w:hint="eastAsia"/>
                      <w:color w:val="000000"/>
                      <w:szCs w:val="21"/>
                      <w:highlight w:val="none"/>
                    </w:rPr>
                    <w:t>□</w:t>
                  </w:r>
                  <w:r>
                    <w:rPr>
                      <w:rFonts w:hint="eastAsia"/>
                      <w:color w:val="000000"/>
                      <w:szCs w:val="21"/>
                      <w:highlight w:val="none"/>
                      <w:lang w:val="en-US" w:eastAsia="zh-CN"/>
                    </w:rPr>
                    <w:t>不符合</w:t>
                  </w:r>
                </w:p>
              </w:tc>
              <w:tc>
                <w:tcPr>
                  <w:tcW w:w="2816" w:type="dxa"/>
                </w:tcPr>
                <w:p>
                  <w:pPr>
                    <w:widowControl/>
                    <w:spacing w:before="40"/>
                    <w:jc w:val="left"/>
                    <w:rPr>
                      <w:rFonts w:hint="default"/>
                      <w:color w:val="000000"/>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rFonts w:hint="eastAsia"/>
                      <w:highlight w:val="none"/>
                    </w:rPr>
                  </w:pPr>
                </w:p>
              </w:tc>
              <w:tc>
                <w:tcPr>
                  <w:tcW w:w="1869" w:type="dxa"/>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rPr>
                    <w:t>□</w:t>
                  </w:r>
                  <w:r>
                    <w:rPr>
                      <w:rFonts w:hint="eastAsia"/>
                      <w:color w:val="000000"/>
                      <w:szCs w:val="21"/>
                      <w:highlight w:val="none"/>
                      <w:lang w:val="en-US" w:eastAsia="zh-CN"/>
                    </w:rPr>
                    <w:t xml:space="preserve">符合 </w:t>
                  </w:r>
                  <w:r>
                    <w:rPr>
                      <w:rFonts w:hint="eastAsia"/>
                      <w:color w:val="000000"/>
                      <w:szCs w:val="21"/>
                      <w:highlight w:val="none"/>
                    </w:rPr>
                    <w:t>□</w:t>
                  </w:r>
                  <w:r>
                    <w:rPr>
                      <w:rFonts w:hint="eastAsia"/>
                      <w:color w:val="000000"/>
                      <w:szCs w:val="21"/>
                      <w:highlight w:val="none"/>
                      <w:lang w:val="en-US" w:eastAsia="zh-CN"/>
                    </w:rPr>
                    <w:t>不符合</w:t>
                  </w:r>
                </w:p>
              </w:tc>
              <w:tc>
                <w:tcPr>
                  <w:tcW w:w="2816" w:type="dxa"/>
                </w:tcPr>
                <w:p>
                  <w:pPr>
                    <w:widowControl/>
                    <w:spacing w:before="40"/>
                    <w:jc w:val="left"/>
                    <w:rPr>
                      <w:rFonts w:hint="default"/>
                      <w:color w:val="000000"/>
                      <w:szCs w:val="21"/>
                      <w:highlight w:val="none"/>
                      <w:vertAlign w:val="baseline"/>
                      <w:lang w:val="en-US" w:eastAsia="zh-CN"/>
                    </w:rPr>
                  </w:pPr>
                </w:p>
              </w:tc>
            </w:tr>
          </w:tbl>
          <w:p>
            <w:pPr>
              <w:widowControl/>
              <w:spacing w:before="40"/>
              <w:jc w:val="left"/>
              <w:rPr>
                <w:rFonts w:hint="default"/>
                <w:color w:val="000000"/>
                <w:szCs w:val="21"/>
                <w:lang w:val="en-US" w:eastAsia="zh-CN"/>
              </w:rPr>
            </w:pPr>
          </w:p>
          <w:p>
            <w:pPr>
              <w:widowControl/>
              <w:spacing w:before="40"/>
              <w:jc w:val="left"/>
              <w:rPr>
                <w:rFonts w:hint="default"/>
                <w:color w:val="000000"/>
                <w:szCs w:val="21"/>
                <w:highlight w:val="cyan"/>
                <w:u w:val="single"/>
                <w:lang w:val="en-US" w:eastAsia="zh-CN"/>
              </w:rPr>
            </w:pPr>
            <w:r>
              <w:rPr>
                <w:rFonts w:hint="eastAsia"/>
                <w:color w:val="000000"/>
                <w:szCs w:val="21"/>
                <w:highlight w:val="none"/>
                <w:vertAlign w:val="baseline"/>
                <w:lang w:val="en-US" w:eastAsia="zh-CN"/>
              </w:rPr>
              <w:t>对环境管理体系的持续适宜性，充分性，有效性的结论。</w:t>
            </w:r>
            <w:r>
              <w:rPr>
                <w:rFonts w:hint="eastAsia"/>
                <w:color w:val="000000"/>
                <w:szCs w:val="21"/>
                <w:lang w:eastAsia="zh-CN"/>
              </w:rPr>
              <w:t>☑</w:t>
            </w:r>
            <w:r>
              <w:rPr>
                <w:rFonts w:hint="eastAsia"/>
                <w:highlight w:val="none"/>
                <w:lang w:val="en-US" w:eastAsia="zh-CN"/>
              </w:rPr>
              <w:t>满足</w:t>
            </w:r>
            <w:r>
              <w:rPr>
                <w:rFonts w:hint="eastAsia"/>
                <w:color w:val="000000"/>
                <w:szCs w:val="21"/>
                <w:lang w:val="en-US" w:eastAsia="zh-CN"/>
              </w:rPr>
              <w:t xml:space="preserve"> </w:t>
            </w:r>
            <w:r>
              <w:rPr>
                <w:rFonts w:hint="eastAsia"/>
                <w:color w:val="000000"/>
                <w:szCs w:val="21"/>
              </w:rPr>
              <w:t>□</w:t>
            </w:r>
            <w:r>
              <w:rPr>
                <w:rFonts w:hint="eastAsia"/>
                <w:highlight w:val="none"/>
                <w:lang w:val="en-US" w:eastAsia="zh-CN"/>
              </w:rPr>
              <w:t>不满足，说明</w:t>
            </w:r>
            <w:r>
              <w:rPr>
                <w:rFonts w:hint="eastAsia"/>
                <w:highlight w:val="none"/>
                <w:u w:val="single"/>
                <w:lang w:val="en-US" w:eastAsia="zh-CN"/>
              </w:rPr>
              <w:t xml:space="preserve">           </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2"/>
              <w:gridCol w:w="3695"/>
              <w:gridCol w:w="2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rFonts w:hint="eastAsia" w:eastAsia="宋体"/>
                      <w:color w:val="000000"/>
                      <w:szCs w:val="21"/>
                      <w:highlight w:val="none"/>
                      <w:vertAlign w:val="baseline"/>
                      <w:lang w:val="en-US" w:eastAsia="zh-CN"/>
                    </w:rPr>
                  </w:pPr>
                  <w:r>
                    <w:rPr>
                      <w:rFonts w:hint="eastAsia"/>
                      <w:color w:val="000000"/>
                      <w:szCs w:val="18"/>
                      <w:highlight w:val="none"/>
                    </w:rPr>
                    <w:t>管理评审输出</w:t>
                  </w:r>
                  <w:r>
                    <w:rPr>
                      <w:rFonts w:hint="eastAsia"/>
                      <w:color w:val="000000"/>
                      <w:szCs w:val="18"/>
                      <w:highlight w:val="none"/>
                      <w:lang w:val="en-US" w:eastAsia="zh-CN"/>
                    </w:rPr>
                    <w:t>信息（决策）</w:t>
                  </w:r>
                </w:p>
              </w:tc>
              <w:tc>
                <w:tcPr>
                  <w:tcW w:w="3695" w:type="dxa"/>
                </w:tcPr>
                <w:p>
                  <w:pPr>
                    <w:widowControl/>
                    <w:spacing w:before="40"/>
                    <w:jc w:val="left"/>
                    <w:rPr>
                      <w:rFonts w:hint="default"/>
                      <w:color w:val="000000"/>
                      <w:szCs w:val="21"/>
                      <w:vertAlign w:val="baseline"/>
                      <w:lang w:val="en-US" w:eastAsia="zh-CN"/>
                    </w:rPr>
                  </w:pPr>
                  <w:r>
                    <w:rPr>
                      <w:rFonts w:hint="eastAsia"/>
                      <w:color w:val="000000"/>
                      <w:szCs w:val="21"/>
                      <w:vertAlign w:val="baseline"/>
                      <w:lang w:val="en-US" w:eastAsia="zh-CN"/>
                    </w:rPr>
                    <w:t>措施描述（举例）</w:t>
                  </w:r>
                </w:p>
              </w:tc>
              <w:tc>
                <w:tcPr>
                  <w:tcW w:w="2496" w:type="dxa"/>
                </w:tcPr>
                <w:p>
                  <w:pPr>
                    <w:widowControl/>
                    <w:spacing w:before="40"/>
                    <w:jc w:val="left"/>
                    <w:rPr>
                      <w:rFonts w:hint="default"/>
                      <w:color w:val="000000"/>
                      <w:szCs w:val="21"/>
                      <w:vertAlign w:val="baseline"/>
                      <w:lang w:val="en-US" w:eastAsia="zh-CN"/>
                    </w:rPr>
                  </w:pPr>
                  <w:r>
                    <w:rPr>
                      <w:rFonts w:hint="eastAsia"/>
                      <w:highlight w:val="none"/>
                      <w:lang w:val="en-US" w:eastAsia="zh-CN"/>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rFonts w:hint="eastAsia" w:eastAsia="宋体"/>
                      <w:color w:val="000000"/>
                      <w:szCs w:val="21"/>
                      <w:highlight w:val="none"/>
                      <w:vertAlign w:val="baseline"/>
                      <w:lang w:val="en-US" w:eastAsia="zh-CN"/>
                    </w:rPr>
                  </w:pPr>
                  <w:r>
                    <w:rPr>
                      <w:rFonts w:hint="eastAsia"/>
                      <w:highlight w:val="none"/>
                      <w:lang w:eastAsia="zh-CN"/>
                    </w:rPr>
                    <w:t>与持续改进机会相关的决策</w:t>
                  </w:r>
                </w:p>
              </w:tc>
              <w:tc>
                <w:tcPr>
                  <w:tcW w:w="3695" w:type="dxa"/>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ascii="Times New Roman" w:hAnsi="Times New Roman" w:eastAsia="宋体" w:cs="Times New Roman"/>
                      <w:color w:val="000000"/>
                      <w:kern w:val="2"/>
                      <w:sz w:val="21"/>
                      <w:szCs w:val="21"/>
                      <w:highlight w:val="none"/>
                      <w:vertAlign w:val="baseline"/>
                      <w:lang w:val="en-US" w:eastAsia="zh-CN" w:bidi="ar-SA"/>
                    </w:rPr>
                    <w:t>加强员工对公司体系文件的学习</w:t>
                  </w:r>
                </w:p>
              </w:tc>
              <w:tc>
                <w:tcPr>
                  <w:tcW w:w="2496" w:type="dxa"/>
                </w:tcPr>
                <w:p>
                  <w:pPr>
                    <w:widowControl/>
                    <w:spacing w:before="40"/>
                    <w:jc w:val="left"/>
                    <w:rPr>
                      <w:rFonts w:hint="default"/>
                      <w:color w:val="000000"/>
                      <w:szCs w:val="21"/>
                      <w:vertAlign w:val="baseline"/>
                      <w:lang w:val="en-US" w:eastAsia="zh-CN"/>
                    </w:rPr>
                  </w:pPr>
                  <w:r>
                    <w:rPr>
                      <w:rFonts w:hint="eastAsia"/>
                      <w:color w:val="000000"/>
                      <w:szCs w:val="21"/>
                      <w:lang w:eastAsia="zh-CN"/>
                    </w:rPr>
                    <w:t>☑</w:t>
                  </w:r>
                  <w:r>
                    <w:rPr>
                      <w:rFonts w:hint="eastAsia"/>
                      <w:highlight w:val="none"/>
                      <w:lang w:val="en-US" w:eastAsia="zh-CN"/>
                    </w:rPr>
                    <w:t>已落实</w:t>
                  </w:r>
                  <w:r>
                    <w:rPr>
                      <w:rFonts w:hint="eastAsia"/>
                      <w:color w:val="000000"/>
                      <w:szCs w:val="21"/>
                      <w:lang w:val="en-US" w:eastAsia="zh-CN"/>
                    </w:rPr>
                    <w:t xml:space="preserve"> </w:t>
                  </w:r>
                  <w:r>
                    <w:rPr>
                      <w:rFonts w:hint="eastAsia"/>
                      <w:color w:val="000000"/>
                      <w:szCs w:val="21"/>
                    </w:rPr>
                    <w:t>□</w:t>
                  </w:r>
                  <w:r>
                    <w:rPr>
                      <w:rFonts w:hint="eastAsia"/>
                      <w:highlight w:val="none"/>
                      <w:lang w:val="en-US" w:eastAsia="zh-CN"/>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highlight w:val="none"/>
                      <w:lang w:val="en-US" w:eastAsia="zh-CN"/>
                    </w:rPr>
                    <w:t>环境</w:t>
                  </w:r>
                  <w:r>
                    <w:rPr>
                      <w:rFonts w:hint="eastAsia"/>
                      <w:highlight w:val="none"/>
                    </w:rPr>
                    <w:t>管理体系所需的变更</w:t>
                  </w:r>
                </w:p>
              </w:tc>
              <w:tc>
                <w:tcPr>
                  <w:tcW w:w="3695" w:type="dxa"/>
                </w:tcPr>
                <w:p>
                  <w:pPr>
                    <w:widowControl/>
                    <w:spacing w:before="40"/>
                    <w:jc w:val="left"/>
                    <w:rPr>
                      <w:rFonts w:hint="default" w:eastAsia="宋体"/>
                      <w:color w:val="000000"/>
                      <w:szCs w:val="21"/>
                      <w:vertAlign w:val="baseline"/>
                      <w:lang w:val="en-US" w:eastAsia="zh-CN"/>
                    </w:rPr>
                  </w:pPr>
                  <w:r>
                    <w:rPr>
                      <w:rFonts w:hint="eastAsia"/>
                      <w:color w:val="000000"/>
                      <w:szCs w:val="21"/>
                      <w:vertAlign w:val="baseline"/>
                      <w:lang w:val="en-US" w:eastAsia="zh-CN"/>
                    </w:rPr>
                    <w:t>——</w:t>
                  </w:r>
                </w:p>
              </w:tc>
              <w:tc>
                <w:tcPr>
                  <w:tcW w:w="2496" w:type="dxa"/>
                  <w:vAlign w:val="top"/>
                </w:tcPr>
                <w:p>
                  <w:pPr>
                    <w:widowControl/>
                    <w:spacing w:before="40"/>
                    <w:jc w:val="left"/>
                    <w:rPr>
                      <w:rFonts w:hint="eastAsia" w:ascii="Times New Roman" w:hAnsi="Times New Roman" w:eastAsia="宋体" w:cs="Times New Roman"/>
                      <w:color w:val="000000"/>
                      <w:kern w:val="2"/>
                      <w:sz w:val="21"/>
                      <w:szCs w:val="21"/>
                      <w:vertAlign w:val="baseline"/>
                      <w:lang w:val="en-US" w:eastAsia="zh-CN" w:bidi="ar-SA"/>
                    </w:rPr>
                  </w:pPr>
                  <w:r>
                    <w:rPr>
                      <w:rFonts w:hint="eastAsia"/>
                      <w:color w:val="000000"/>
                      <w:szCs w:val="21"/>
                    </w:rPr>
                    <w:t>□</w:t>
                  </w:r>
                  <w:r>
                    <w:rPr>
                      <w:rFonts w:hint="eastAsia"/>
                      <w:highlight w:val="none"/>
                      <w:lang w:val="en-US" w:eastAsia="zh-CN"/>
                    </w:rPr>
                    <w:t>已落实</w:t>
                  </w:r>
                  <w:r>
                    <w:rPr>
                      <w:rFonts w:hint="eastAsia"/>
                      <w:color w:val="000000"/>
                      <w:szCs w:val="21"/>
                      <w:lang w:val="en-US" w:eastAsia="zh-CN"/>
                    </w:rPr>
                    <w:t xml:space="preserve"> </w:t>
                  </w:r>
                  <w:r>
                    <w:rPr>
                      <w:rFonts w:hint="eastAsia"/>
                      <w:color w:val="000000"/>
                      <w:szCs w:val="21"/>
                    </w:rPr>
                    <w:t>□</w:t>
                  </w:r>
                  <w:r>
                    <w:rPr>
                      <w:rFonts w:hint="eastAsia"/>
                      <w:highlight w:val="none"/>
                      <w:lang w:val="en-US" w:eastAsia="zh-CN"/>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highlight w:val="none"/>
                    </w:rPr>
                    <w:t>资源需求</w:t>
                  </w:r>
                </w:p>
              </w:tc>
              <w:tc>
                <w:tcPr>
                  <w:tcW w:w="3695" w:type="dxa"/>
                </w:tcPr>
                <w:p>
                  <w:pPr>
                    <w:widowControl/>
                    <w:spacing w:before="40"/>
                    <w:jc w:val="left"/>
                    <w:rPr>
                      <w:rFonts w:hint="default"/>
                      <w:color w:val="000000"/>
                      <w:szCs w:val="21"/>
                      <w:vertAlign w:val="baseline"/>
                      <w:lang w:val="en-US" w:eastAsia="zh-CN"/>
                    </w:rPr>
                  </w:pPr>
                  <w:r>
                    <w:rPr>
                      <w:rFonts w:hint="eastAsia"/>
                      <w:color w:val="000000"/>
                      <w:szCs w:val="21"/>
                      <w:vertAlign w:val="baseline"/>
                      <w:lang w:val="en-US" w:eastAsia="zh-CN"/>
                    </w:rPr>
                    <w:t>——</w:t>
                  </w:r>
                </w:p>
              </w:tc>
              <w:tc>
                <w:tcPr>
                  <w:tcW w:w="2496" w:type="dxa"/>
                </w:tcPr>
                <w:p>
                  <w:pPr>
                    <w:widowControl/>
                    <w:spacing w:before="40"/>
                    <w:jc w:val="left"/>
                    <w:rPr>
                      <w:rFonts w:hint="default"/>
                      <w:color w:val="000000"/>
                      <w:szCs w:val="21"/>
                      <w:vertAlign w:val="baseline"/>
                      <w:lang w:val="en-US" w:eastAsia="zh-CN"/>
                    </w:rPr>
                  </w:pPr>
                  <w:r>
                    <w:rPr>
                      <w:rFonts w:hint="eastAsia"/>
                      <w:color w:val="000000"/>
                      <w:szCs w:val="21"/>
                      <w:lang w:eastAsia="zh-CN"/>
                    </w:rPr>
                    <w:t>☑</w:t>
                  </w:r>
                  <w:r>
                    <w:rPr>
                      <w:rFonts w:hint="eastAsia"/>
                      <w:highlight w:val="none"/>
                      <w:lang w:val="en-US" w:eastAsia="zh-CN"/>
                    </w:rPr>
                    <w:t>已落实</w:t>
                  </w:r>
                  <w:r>
                    <w:rPr>
                      <w:rFonts w:hint="eastAsia"/>
                      <w:color w:val="000000"/>
                      <w:szCs w:val="21"/>
                      <w:lang w:val="en-US" w:eastAsia="zh-CN"/>
                    </w:rPr>
                    <w:t xml:space="preserve"> </w:t>
                  </w:r>
                  <w:r>
                    <w:rPr>
                      <w:rFonts w:hint="eastAsia"/>
                      <w:color w:val="000000"/>
                      <w:szCs w:val="21"/>
                    </w:rPr>
                    <w:t>□</w:t>
                  </w:r>
                  <w:r>
                    <w:rPr>
                      <w:rFonts w:hint="eastAsia"/>
                      <w:highlight w:val="none"/>
                      <w:lang w:val="en-US" w:eastAsia="zh-CN"/>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rFonts w:hint="default" w:eastAsia="宋体"/>
                      <w:color w:val="000000"/>
                      <w:szCs w:val="21"/>
                      <w:highlight w:val="none"/>
                      <w:vertAlign w:val="baseline"/>
                      <w:lang w:val="en-US" w:eastAsia="zh-CN"/>
                    </w:rPr>
                  </w:pPr>
                  <w:r>
                    <w:rPr>
                      <w:rFonts w:hint="eastAsia"/>
                      <w:color w:val="000000"/>
                      <w:szCs w:val="21"/>
                      <w:highlight w:val="none"/>
                      <w:vertAlign w:val="baseline"/>
                      <w:lang w:val="en-US" w:eastAsia="zh-CN"/>
                    </w:rPr>
                    <w:t>环境目标未实现所采取的措施。（需要时）</w:t>
                  </w:r>
                </w:p>
              </w:tc>
              <w:tc>
                <w:tcPr>
                  <w:tcW w:w="3695" w:type="dxa"/>
                  <w:vAlign w:val="top"/>
                </w:tcPr>
                <w:p>
                  <w:pPr>
                    <w:widowControl/>
                    <w:spacing w:before="40"/>
                    <w:jc w:val="left"/>
                    <w:rPr>
                      <w:rFonts w:hint="default" w:ascii="Times New Roman" w:hAnsi="Times New Roman" w:eastAsia="宋体" w:cs="Times New Roman"/>
                      <w:color w:val="000000"/>
                      <w:kern w:val="2"/>
                      <w:sz w:val="21"/>
                      <w:szCs w:val="21"/>
                      <w:vertAlign w:val="baseline"/>
                      <w:lang w:val="en-US" w:eastAsia="zh-CN" w:bidi="ar-SA"/>
                    </w:rPr>
                  </w:pPr>
                  <w:r>
                    <w:rPr>
                      <w:rFonts w:hint="eastAsia" w:cs="Times New Roman"/>
                      <w:color w:val="000000"/>
                      <w:kern w:val="2"/>
                      <w:sz w:val="21"/>
                      <w:szCs w:val="21"/>
                      <w:vertAlign w:val="baseline"/>
                      <w:lang w:val="en-US" w:eastAsia="zh-CN" w:bidi="ar-SA"/>
                    </w:rPr>
                    <w:t>——</w:t>
                  </w:r>
                </w:p>
              </w:tc>
              <w:tc>
                <w:tcPr>
                  <w:tcW w:w="2496" w:type="dxa"/>
                </w:tcPr>
                <w:p>
                  <w:pPr>
                    <w:widowControl/>
                    <w:spacing w:before="40"/>
                    <w:jc w:val="left"/>
                    <w:rPr>
                      <w:rFonts w:hint="default"/>
                      <w:color w:val="000000"/>
                      <w:szCs w:val="21"/>
                      <w:vertAlign w:val="baseline"/>
                      <w:lang w:val="en-US" w:eastAsia="zh-CN"/>
                    </w:rPr>
                  </w:pPr>
                  <w:r>
                    <w:rPr>
                      <w:rFonts w:hint="eastAsia"/>
                      <w:color w:val="000000"/>
                      <w:szCs w:val="21"/>
                    </w:rPr>
                    <w:t>□</w:t>
                  </w:r>
                  <w:r>
                    <w:rPr>
                      <w:rFonts w:hint="eastAsia"/>
                      <w:highlight w:val="none"/>
                      <w:lang w:val="en-US" w:eastAsia="zh-CN"/>
                    </w:rPr>
                    <w:t>已落实</w:t>
                  </w:r>
                  <w:r>
                    <w:rPr>
                      <w:rFonts w:hint="eastAsia"/>
                      <w:color w:val="000000"/>
                      <w:szCs w:val="21"/>
                      <w:lang w:val="en-US" w:eastAsia="zh-CN"/>
                    </w:rPr>
                    <w:t xml:space="preserve"> </w:t>
                  </w:r>
                  <w:r>
                    <w:rPr>
                      <w:rFonts w:hint="eastAsia"/>
                      <w:color w:val="000000"/>
                      <w:szCs w:val="21"/>
                    </w:rPr>
                    <w:t>□</w:t>
                  </w:r>
                  <w:r>
                    <w:rPr>
                      <w:rFonts w:hint="eastAsia"/>
                      <w:highlight w:val="none"/>
                      <w:lang w:val="en-US" w:eastAsia="zh-CN"/>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rFonts w:hint="eastAsia"/>
                      <w:color w:val="000000"/>
                      <w:szCs w:val="21"/>
                      <w:highlight w:val="none"/>
                      <w:vertAlign w:val="baseline"/>
                      <w:lang w:val="en-US" w:eastAsia="zh-CN"/>
                    </w:rPr>
                  </w:pPr>
                  <w:r>
                    <w:rPr>
                      <w:rFonts w:hint="eastAsia"/>
                      <w:color w:val="000000"/>
                      <w:szCs w:val="21"/>
                      <w:highlight w:val="none"/>
                      <w:vertAlign w:val="baseline"/>
                      <w:lang w:val="en-US" w:eastAsia="zh-CN"/>
                    </w:rPr>
                    <w:t>改进环境管理体系与其他业务过程融合的机会。（需要时）</w:t>
                  </w:r>
                </w:p>
              </w:tc>
              <w:tc>
                <w:tcPr>
                  <w:tcW w:w="3695" w:type="dxa"/>
                  <w:vAlign w:val="top"/>
                </w:tcPr>
                <w:p>
                  <w:pPr>
                    <w:widowControl/>
                    <w:spacing w:before="40"/>
                    <w:jc w:val="left"/>
                    <w:rPr>
                      <w:rFonts w:hint="default" w:ascii="Times New Roman" w:hAnsi="Times New Roman" w:eastAsia="宋体" w:cs="Times New Roman"/>
                      <w:color w:val="000000"/>
                      <w:kern w:val="2"/>
                      <w:sz w:val="21"/>
                      <w:szCs w:val="21"/>
                      <w:vertAlign w:val="baseline"/>
                      <w:lang w:val="en-US" w:eastAsia="zh-CN" w:bidi="ar-SA"/>
                    </w:rPr>
                  </w:pPr>
                  <w:r>
                    <w:rPr>
                      <w:rFonts w:hint="eastAsia" w:cs="Times New Roman"/>
                      <w:color w:val="000000"/>
                      <w:kern w:val="2"/>
                      <w:sz w:val="21"/>
                      <w:szCs w:val="21"/>
                      <w:vertAlign w:val="baseline"/>
                      <w:lang w:val="en-US" w:eastAsia="zh-CN" w:bidi="ar-SA"/>
                    </w:rPr>
                    <w:t>——</w:t>
                  </w:r>
                </w:p>
              </w:tc>
              <w:tc>
                <w:tcPr>
                  <w:tcW w:w="2496" w:type="dxa"/>
                  <w:vAlign w:val="top"/>
                </w:tcPr>
                <w:p>
                  <w:pPr>
                    <w:widowControl/>
                    <w:spacing w:before="40"/>
                    <w:jc w:val="left"/>
                    <w:rPr>
                      <w:rFonts w:hint="eastAsia" w:ascii="Times New Roman" w:hAnsi="Times New Roman" w:eastAsia="宋体" w:cs="Times New Roman"/>
                      <w:color w:val="000000"/>
                      <w:kern w:val="2"/>
                      <w:sz w:val="21"/>
                      <w:szCs w:val="21"/>
                      <w:vertAlign w:val="baseline"/>
                      <w:lang w:val="en-US" w:eastAsia="zh-CN" w:bidi="ar-SA"/>
                    </w:rPr>
                  </w:pPr>
                  <w:r>
                    <w:rPr>
                      <w:rFonts w:hint="eastAsia"/>
                      <w:color w:val="000000"/>
                      <w:szCs w:val="21"/>
                    </w:rPr>
                    <w:t>□</w:t>
                  </w:r>
                  <w:r>
                    <w:rPr>
                      <w:rFonts w:hint="eastAsia"/>
                      <w:highlight w:val="none"/>
                      <w:lang w:val="en-US" w:eastAsia="zh-CN"/>
                    </w:rPr>
                    <w:t>已落实</w:t>
                  </w:r>
                  <w:r>
                    <w:rPr>
                      <w:rFonts w:hint="eastAsia"/>
                      <w:color w:val="000000"/>
                      <w:szCs w:val="21"/>
                      <w:lang w:val="en-US" w:eastAsia="zh-CN"/>
                    </w:rPr>
                    <w:t xml:space="preserve"> </w:t>
                  </w:r>
                  <w:r>
                    <w:rPr>
                      <w:rFonts w:hint="eastAsia"/>
                      <w:color w:val="000000"/>
                      <w:szCs w:val="21"/>
                    </w:rPr>
                    <w:t>□</w:t>
                  </w:r>
                  <w:r>
                    <w:rPr>
                      <w:rFonts w:hint="eastAsia"/>
                      <w:highlight w:val="none"/>
                      <w:lang w:val="en-US" w:eastAsia="zh-CN"/>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rFonts w:hint="eastAsia"/>
                      <w:color w:val="000000"/>
                      <w:szCs w:val="21"/>
                      <w:highlight w:val="none"/>
                      <w:vertAlign w:val="baseline"/>
                      <w:lang w:val="en-US" w:eastAsia="zh-CN"/>
                    </w:rPr>
                  </w:pPr>
                  <w:r>
                    <w:rPr>
                      <w:rFonts w:hint="eastAsia"/>
                      <w:color w:val="000000"/>
                      <w:szCs w:val="21"/>
                      <w:highlight w:val="none"/>
                      <w:vertAlign w:val="baseline"/>
                      <w:lang w:val="en-US" w:eastAsia="zh-CN"/>
                    </w:rPr>
                    <w:t>——</w:t>
                  </w:r>
                </w:p>
              </w:tc>
              <w:tc>
                <w:tcPr>
                  <w:tcW w:w="3695" w:type="dxa"/>
                  <w:vAlign w:val="top"/>
                </w:tcPr>
                <w:p>
                  <w:pPr>
                    <w:widowControl/>
                    <w:spacing w:before="40"/>
                    <w:jc w:val="left"/>
                    <w:rPr>
                      <w:rFonts w:hint="default" w:ascii="Times New Roman" w:hAnsi="Times New Roman" w:eastAsia="宋体" w:cs="Times New Roman"/>
                      <w:color w:val="000000"/>
                      <w:kern w:val="2"/>
                      <w:sz w:val="21"/>
                      <w:szCs w:val="21"/>
                      <w:vertAlign w:val="baseline"/>
                      <w:lang w:val="en-US" w:eastAsia="zh-CN" w:bidi="ar-SA"/>
                    </w:rPr>
                  </w:pPr>
                </w:p>
              </w:tc>
              <w:tc>
                <w:tcPr>
                  <w:tcW w:w="2496" w:type="dxa"/>
                  <w:vAlign w:val="top"/>
                </w:tcPr>
                <w:p>
                  <w:pPr>
                    <w:widowControl/>
                    <w:spacing w:before="40"/>
                    <w:jc w:val="left"/>
                    <w:rPr>
                      <w:rFonts w:hint="eastAsia" w:ascii="Times New Roman" w:hAnsi="Times New Roman" w:eastAsia="宋体" w:cs="Times New Roman"/>
                      <w:color w:val="000000"/>
                      <w:kern w:val="2"/>
                      <w:sz w:val="21"/>
                      <w:szCs w:val="21"/>
                      <w:vertAlign w:val="baseline"/>
                      <w:lang w:val="en-US" w:eastAsia="zh-CN" w:bidi="ar-SA"/>
                    </w:rPr>
                  </w:pPr>
                  <w:r>
                    <w:rPr>
                      <w:rFonts w:hint="eastAsia"/>
                      <w:color w:val="000000"/>
                      <w:szCs w:val="21"/>
                    </w:rPr>
                    <w:t>□</w:t>
                  </w:r>
                  <w:r>
                    <w:rPr>
                      <w:rFonts w:hint="eastAsia"/>
                      <w:highlight w:val="none"/>
                      <w:lang w:val="en-US" w:eastAsia="zh-CN"/>
                    </w:rPr>
                    <w:t>已落实</w:t>
                  </w:r>
                  <w:r>
                    <w:rPr>
                      <w:rFonts w:hint="eastAsia"/>
                      <w:color w:val="000000"/>
                      <w:szCs w:val="21"/>
                      <w:lang w:val="en-US" w:eastAsia="zh-CN"/>
                    </w:rPr>
                    <w:t xml:space="preserve"> </w:t>
                  </w:r>
                  <w:r>
                    <w:rPr>
                      <w:rFonts w:hint="eastAsia"/>
                      <w:color w:val="000000"/>
                      <w:szCs w:val="21"/>
                      <w:lang w:eastAsia="zh-CN"/>
                    </w:rPr>
                    <w:t>□</w:t>
                  </w:r>
                  <w:r>
                    <w:rPr>
                      <w:rFonts w:hint="eastAsia"/>
                      <w:highlight w:val="none"/>
                      <w:lang w:val="en-US" w:eastAsia="zh-CN"/>
                    </w:rPr>
                    <w:t>已部分落实</w:t>
                  </w:r>
                </w:p>
              </w:tc>
            </w:tr>
          </w:tbl>
          <w:p>
            <w:pPr>
              <w:rPr>
                <w:rFonts w:hint="eastAsia"/>
                <w:highlight w:val="cyan"/>
              </w:rPr>
            </w:pPr>
          </w:p>
          <w:p>
            <w:pPr>
              <w:rPr>
                <w:rFonts w:hint="default"/>
                <w:highlight w:val="none"/>
                <w:u w:val="single"/>
                <w:lang w:val="en-US" w:eastAsia="zh-CN"/>
              </w:rPr>
            </w:pPr>
            <w:r>
              <w:rPr>
                <w:rFonts w:hint="eastAsia"/>
                <w:highlight w:val="none"/>
                <w:lang w:val="en-US" w:eastAsia="zh-CN"/>
              </w:rPr>
              <w:sym w:font="Wingdings" w:char="00A8"/>
            </w:r>
            <w:r>
              <w:rPr>
                <w:rFonts w:hint="eastAsia"/>
                <w:highlight w:val="none"/>
                <w:lang w:val="en-US" w:eastAsia="zh-CN"/>
              </w:rPr>
              <w:t>改进措施未落实的原因：</w:t>
            </w:r>
            <w:r>
              <w:rPr>
                <w:rFonts w:hint="eastAsia"/>
                <w:highlight w:val="none"/>
                <w:u w:val="single"/>
                <w:lang w:val="en-US" w:eastAsia="zh-CN"/>
              </w:rPr>
              <w:t xml:space="preserve">                                       </w:t>
            </w:r>
          </w:p>
          <w:p>
            <w:pPr>
              <w:rPr>
                <w:rFonts w:hint="default"/>
                <w:highlight w:val="none"/>
                <w:lang w:val="en-US" w:eastAsia="zh-CN"/>
              </w:rPr>
            </w:pP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160" w:type="dxa"/>
            <w:vMerge w:val="restart"/>
          </w:tcPr>
          <w:p>
            <w:pPr>
              <w:rPr>
                <w:rFonts w:hint="default" w:eastAsia="宋体"/>
                <w:lang w:val="en-US" w:eastAsia="zh-CN"/>
              </w:rPr>
            </w:pPr>
            <w:r>
              <w:rPr>
                <w:rFonts w:hint="eastAsia"/>
                <w:lang w:val="en-US" w:eastAsia="zh-CN"/>
              </w:rPr>
              <w:t>改进</w:t>
            </w:r>
          </w:p>
        </w:tc>
        <w:tc>
          <w:tcPr>
            <w:tcW w:w="960" w:type="dxa"/>
            <w:vMerge w:val="restart"/>
          </w:tcPr>
          <w:p>
            <w:pPr>
              <w:rPr>
                <w:rFonts w:hint="default" w:eastAsia="宋体"/>
                <w:lang w:val="en-US" w:eastAsia="zh-CN"/>
              </w:rPr>
            </w:pPr>
            <w:r>
              <w:rPr>
                <w:rFonts w:hint="eastAsia"/>
                <w:lang w:val="en-US" w:eastAsia="zh-CN"/>
              </w:rPr>
              <w:t>E0.1</w:t>
            </w:r>
          </w:p>
        </w:tc>
        <w:tc>
          <w:tcPr>
            <w:tcW w:w="745" w:type="dxa"/>
          </w:tcPr>
          <w:p>
            <w:pPr>
              <w:rPr>
                <w:rFonts w:hint="default" w:eastAsia="宋体"/>
                <w:lang w:val="en-US" w:eastAsia="zh-CN"/>
              </w:rPr>
            </w:pPr>
            <w:r>
              <w:rPr>
                <w:rFonts w:hint="eastAsia"/>
                <w:lang w:val="en-US" w:eastAsia="zh-CN"/>
              </w:rPr>
              <w:t>文件名称</w:t>
            </w:r>
          </w:p>
        </w:tc>
        <w:tc>
          <w:tcPr>
            <w:tcW w:w="9259" w:type="dxa"/>
          </w:tcPr>
          <w:p>
            <w:pPr>
              <w:rPr>
                <w:rFonts w:hint="default"/>
                <w:lang w:val="en-US" w:eastAsia="zh-CN"/>
              </w:rPr>
            </w:pPr>
            <w:r>
              <w:rPr>
                <w:rFonts w:hint="eastAsia"/>
                <w:lang w:val="en-US" w:eastAsia="zh-CN"/>
              </w:rPr>
              <w:t>如：</w:t>
            </w:r>
            <w:r>
              <w:rPr>
                <w:rFonts w:hint="eastAsia"/>
              </w:rPr>
              <w:sym w:font="Wingdings" w:char="00FE"/>
            </w:r>
            <w:r>
              <w:rPr>
                <w:rFonts w:hint="eastAsia"/>
                <w:lang w:val="en-US" w:eastAsia="zh-CN"/>
              </w:rPr>
              <w:t>管理手册10.1章</w:t>
            </w:r>
          </w:p>
        </w:tc>
        <w:tc>
          <w:tcPr>
            <w:tcW w:w="1585" w:type="dxa"/>
            <w:vMerge w:val="restart"/>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atLeast"/>
        </w:trPr>
        <w:tc>
          <w:tcPr>
            <w:tcW w:w="2160" w:type="dxa"/>
            <w:vMerge w:val="continue"/>
          </w:tcPr>
          <w:p>
            <w:pPr>
              <w:rPr>
                <w:rFonts w:hint="eastAsia"/>
              </w:rPr>
            </w:pPr>
          </w:p>
        </w:tc>
        <w:tc>
          <w:tcPr>
            <w:tcW w:w="960" w:type="dxa"/>
            <w:vMerge w:val="continue"/>
          </w:tcPr>
          <w:p>
            <w:pPr>
              <w:rPr>
                <w:rFonts w:hint="eastAsia"/>
                <w:lang w:val="en-US" w:eastAsia="zh-CN"/>
              </w:rPr>
            </w:pPr>
          </w:p>
        </w:tc>
        <w:tc>
          <w:tcPr>
            <w:tcW w:w="745" w:type="dxa"/>
          </w:tcPr>
          <w:p>
            <w:pPr>
              <w:rPr>
                <w:rFonts w:hint="default"/>
                <w:lang w:val="en-US" w:eastAsia="zh-CN"/>
              </w:rPr>
            </w:pPr>
            <w:r>
              <w:rPr>
                <w:rFonts w:hint="eastAsia"/>
                <w:lang w:val="en-US" w:eastAsia="zh-CN"/>
              </w:rPr>
              <w:t>运行证据</w:t>
            </w:r>
          </w:p>
        </w:tc>
        <w:tc>
          <w:tcPr>
            <w:tcW w:w="9259" w:type="dxa"/>
          </w:tcPr>
          <w:p>
            <w:pPr>
              <w:rPr>
                <w:rFonts w:hint="eastAsia"/>
                <w:highlight w:val="none"/>
                <w:lang w:val="en-US" w:eastAsia="zh-CN"/>
              </w:rPr>
            </w:pPr>
          </w:p>
          <w:p>
            <w:pPr>
              <w:rPr>
                <w:rFonts w:hint="eastAsia"/>
                <w:highlight w:val="none"/>
                <w:lang w:val="en-US" w:eastAsia="zh-CN"/>
              </w:rPr>
            </w:pPr>
            <w:r>
              <w:rPr>
                <w:rFonts w:hint="eastAsia"/>
                <w:highlight w:val="none"/>
                <w:lang w:val="en-US" w:eastAsia="zh-CN"/>
              </w:rPr>
              <w:t xml:space="preserve">组织确定了改进机会，并采取必要措施，以实现其环境管理体系的预期结果。。 </w:t>
            </w:r>
          </w:p>
          <w:p>
            <w:pPr>
              <w:rPr>
                <w:rFonts w:hint="eastAsia"/>
                <w:highlight w:val="none"/>
                <w:lang w:val="en-US" w:eastAsia="zh-CN"/>
              </w:rPr>
            </w:pPr>
            <w:r>
              <w:rPr>
                <w:rFonts w:hint="eastAsia"/>
                <w:highlight w:val="none"/>
                <w:lang w:val="en-US" w:eastAsia="zh-CN"/>
              </w:rPr>
              <w:t xml:space="preserve">这包括： </w:t>
            </w:r>
          </w:p>
          <w:p>
            <w:pPr>
              <w:rPr>
                <w:rFonts w:hint="eastAsia"/>
                <w:highlight w:val="none"/>
                <w:lang w:val="en-US" w:eastAsia="zh-CN"/>
              </w:rPr>
            </w:pPr>
            <w:r>
              <w:rPr>
                <w:rFonts w:hint="eastAsia"/>
                <w:highlight w:val="none"/>
              </w:rPr>
              <w:sym w:font="Wingdings" w:char="00FE"/>
            </w:r>
            <w:r>
              <w:rPr>
                <w:rFonts w:hint="eastAsia"/>
                <w:highlight w:val="none"/>
                <w:lang w:val="en-US" w:eastAsia="zh-CN"/>
              </w:rPr>
              <w:t xml:space="preserve">改进产品和服务，以满足相关方要求并应对其需求和期望； </w:t>
            </w:r>
          </w:p>
          <w:p>
            <w:pPr>
              <w:rPr>
                <w:rFonts w:hint="eastAsia"/>
                <w:highlight w:val="none"/>
                <w:lang w:val="en-US" w:eastAsia="zh-CN"/>
              </w:rPr>
            </w:pPr>
            <w:r>
              <w:rPr>
                <w:rFonts w:hint="eastAsia"/>
                <w:highlight w:val="none"/>
              </w:rPr>
              <w:sym w:font="Wingdings" w:char="00FE"/>
            </w:r>
            <w:r>
              <w:rPr>
                <w:rFonts w:hint="eastAsia"/>
                <w:highlight w:val="none"/>
                <w:lang w:val="en-US" w:eastAsia="zh-CN"/>
              </w:rPr>
              <w:t xml:space="preserve">纠正、预防或减少不利影响； </w:t>
            </w:r>
          </w:p>
          <w:p>
            <w:pPr>
              <w:rPr>
                <w:rFonts w:hint="eastAsia"/>
                <w:highlight w:val="none"/>
                <w:lang w:val="en-US" w:eastAsia="zh-CN"/>
              </w:rPr>
            </w:pPr>
            <w:r>
              <w:rPr>
                <w:rFonts w:hint="eastAsia"/>
                <w:highlight w:val="none"/>
              </w:rPr>
              <w:sym w:font="Wingdings" w:char="00FE"/>
            </w:r>
            <w:r>
              <w:rPr>
                <w:rFonts w:hint="eastAsia"/>
                <w:highlight w:val="none"/>
                <w:lang w:val="en-US" w:eastAsia="zh-CN"/>
              </w:rPr>
              <w:t xml:space="preserve">改进环境管理体系的绩效和有效性。 </w:t>
            </w:r>
          </w:p>
          <w:p>
            <w:pPr>
              <w:rPr>
                <w:rFonts w:hint="eastAsia"/>
                <w:highlight w:val="none"/>
                <w:lang w:val="en-US" w:eastAsia="zh-CN"/>
              </w:rPr>
            </w:pPr>
          </w:p>
          <w:p>
            <w:pPr>
              <w:rPr>
                <w:rFonts w:hint="default"/>
                <w:highlight w:val="none"/>
                <w:lang w:val="en-US" w:eastAsia="zh-CN"/>
              </w:rPr>
            </w:pPr>
            <w:r>
              <w:rPr>
                <w:rFonts w:hint="eastAsia"/>
                <w:highlight w:val="none"/>
                <w:lang w:val="en-US" w:eastAsia="zh-CN"/>
              </w:rPr>
              <w:t xml:space="preserve">改进包括：纠正、纠正措施、持续改进、突破性变革、创新和重组。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160" w:type="dxa"/>
            <w:vMerge w:val="restart"/>
          </w:tcPr>
          <w:p>
            <w:pPr>
              <w:rPr>
                <w:rFonts w:hint="eastAsia"/>
              </w:rPr>
            </w:pPr>
            <w:r>
              <w:rPr>
                <w:rFonts w:hint="eastAsia"/>
              </w:rPr>
              <w:t>持续改进</w:t>
            </w:r>
          </w:p>
          <w:p/>
        </w:tc>
        <w:tc>
          <w:tcPr>
            <w:tcW w:w="960" w:type="dxa"/>
            <w:vMerge w:val="restart"/>
          </w:tcPr>
          <w:p>
            <w:pPr>
              <w:rPr>
                <w:rFonts w:hint="default" w:eastAsia="宋体"/>
                <w:lang w:val="en-US" w:eastAsia="zh-CN"/>
              </w:rPr>
            </w:pPr>
            <w:r>
              <w:rPr>
                <w:rFonts w:hint="eastAsia"/>
                <w:lang w:val="en-US" w:eastAsia="zh-CN"/>
              </w:rPr>
              <w:t>E10.3</w:t>
            </w:r>
          </w:p>
        </w:tc>
        <w:tc>
          <w:tcPr>
            <w:tcW w:w="745" w:type="dxa"/>
          </w:tcPr>
          <w:p>
            <w:pPr>
              <w:rPr>
                <w:rFonts w:hint="default" w:eastAsia="宋体"/>
                <w:lang w:val="en-US" w:eastAsia="zh-CN"/>
              </w:rPr>
            </w:pPr>
            <w:r>
              <w:rPr>
                <w:rFonts w:hint="eastAsia"/>
                <w:lang w:val="en-US" w:eastAsia="zh-CN"/>
              </w:rPr>
              <w:t>文件名称</w:t>
            </w:r>
          </w:p>
        </w:tc>
        <w:tc>
          <w:tcPr>
            <w:tcW w:w="9259" w:type="dxa"/>
          </w:tcPr>
          <w:p>
            <w:pPr>
              <w:rPr>
                <w:rFonts w:hint="eastAsia"/>
                <w:lang w:val="en-US" w:eastAsia="zh-CN"/>
              </w:rPr>
            </w:pPr>
            <w:r>
              <w:rPr>
                <w:rFonts w:hint="eastAsia"/>
                <w:lang w:val="en-US" w:eastAsia="zh-CN"/>
              </w:rPr>
              <w:t>如：</w:t>
            </w:r>
            <w:r>
              <w:rPr>
                <w:rFonts w:hint="eastAsia"/>
              </w:rPr>
              <w:sym w:font="Wingdings" w:char="00FE"/>
            </w:r>
            <w:r>
              <w:rPr>
                <w:rFonts w:hint="eastAsia"/>
                <w:lang w:val="en-US" w:eastAsia="zh-CN"/>
              </w:rPr>
              <w:t>管理手册10.3章</w:t>
            </w:r>
          </w:p>
        </w:tc>
        <w:tc>
          <w:tcPr>
            <w:tcW w:w="1585" w:type="dxa"/>
            <w:vMerge w:val="restart"/>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atLeast"/>
        </w:trPr>
        <w:tc>
          <w:tcPr>
            <w:tcW w:w="2160" w:type="dxa"/>
            <w:vMerge w:val="continue"/>
          </w:tcPr>
          <w:p>
            <w:pPr>
              <w:rPr>
                <w:rFonts w:hint="eastAsia"/>
              </w:rPr>
            </w:pPr>
          </w:p>
        </w:tc>
        <w:tc>
          <w:tcPr>
            <w:tcW w:w="960" w:type="dxa"/>
            <w:vMerge w:val="continue"/>
          </w:tcPr>
          <w:p>
            <w:pPr>
              <w:rPr>
                <w:rFonts w:hint="eastAsia"/>
                <w:lang w:val="en-US" w:eastAsia="zh-CN"/>
              </w:rPr>
            </w:pPr>
          </w:p>
        </w:tc>
        <w:tc>
          <w:tcPr>
            <w:tcW w:w="745" w:type="dxa"/>
          </w:tcPr>
          <w:p>
            <w:pPr>
              <w:rPr>
                <w:rFonts w:hint="default"/>
                <w:lang w:val="en-US" w:eastAsia="zh-CN"/>
              </w:rPr>
            </w:pPr>
            <w:r>
              <w:rPr>
                <w:rFonts w:hint="eastAsia"/>
                <w:lang w:val="en-US" w:eastAsia="zh-CN"/>
              </w:rPr>
              <w:t>运行证据</w:t>
            </w:r>
          </w:p>
        </w:tc>
        <w:tc>
          <w:tcPr>
            <w:tcW w:w="9259" w:type="dxa"/>
          </w:tcPr>
          <w:p>
            <w:pPr>
              <w:rPr>
                <w:rFonts w:hint="eastAsia"/>
                <w:lang w:val="en-US" w:eastAsia="zh-CN"/>
              </w:rPr>
            </w:pPr>
            <w:r>
              <w:rPr>
                <w:rFonts w:hint="eastAsia"/>
                <w:lang w:val="en-US" w:eastAsia="zh-CN"/>
              </w:rPr>
              <w:t xml:space="preserve">组织已持续改进环境管理体系的适宜性、充分性和有效性，以提升环境绩效。 </w:t>
            </w:r>
          </w:p>
          <w:p>
            <w:pPr>
              <w:rPr>
                <w:rFonts w:hint="eastAsia"/>
                <w:lang w:val="en-US" w:eastAsia="zh-CN"/>
              </w:rPr>
            </w:pPr>
            <w:r>
              <w:rPr>
                <w:rFonts w:hint="eastAsia"/>
                <w:lang w:val="en-US" w:eastAsia="zh-CN"/>
              </w:rPr>
              <w:t>组织考虑了分析和评价的结果以及管理评审的输出，确定是否存在需求或机遇，这些需求或机遇应作为持续改进的一部分加以应对。</w:t>
            </w:r>
          </w:p>
          <w:p>
            <w:pPr>
              <w:rPr>
                <w:rFonts w:hint="eastAsia"/>
                <w:lang w:val="en-US" w:eastAsia="zh-CN"/>
              </w:rPr>
            </w:pPr>
          </w:p>
          <w:p>
            <w:pPr>
              <w:rPr>
                <w:rFonts w:hint="default"/>
                <w:lang w:val="en-US" w:eastAsia="zh-CN"/>
              </w:rPr>
            </w:pPr>
            <w:r>
              <w:rPr>
                <w:rFonts w:hint="eastAsia"/>
                <w:highlight w:val="none"/>
                <w:lang w:val="en-US" w:eastAsia="zh-CN"/>
              </w:rPr>
              <w:sym w:font="Wingdings" w:char="00FE"/>
            </w:r>
            <w:r>
              <w:rPr>
                <w:rFonts w:hint="eastAsia"/>
                <w:highlight w:val="none"/>
                <w:lang w:val="en-US" w:eastAsia="zh-CN"/>
              </w:rPr>
              <w:t xml:space="preserve"> 改进措施已落实</w:t>
            </w:r>
          </w:p>
          <w:p>
            <w:pPr>
              <w:rPr>
                <w:rFonts w:hint="default"/>
                <w:highlight w:val="none"/>
                <w:u w:val="single"/>
                <w:lang w:val="en-US" w:eastAsia="zh-CN"/>
              </w:rPr>
            </w:pPr>
            <w:r>
              <w:rPr>
                <w:rFonts w:hint="eastAsia"/>
                <w:highlight w:val="none"/>
                <w:lang w:val="en-US" w:eastAsia="zh-CN"/>
              </w:rPr>
              <w:sym w:font="Wingdings" w:char="00A8"/>
            </w:r>
            <w:r>
              <w:rPr>
                <w:rFonts w:hint="eastAsia"/>
                <w:highlight w:val="none"/>
                <w:lang w:val="en-US" w:eastAsia="zh-CN"/>
              </w:rPr>
              <w:t xml:space="preserve"> 改进措施未落实的原因：</w:t>
            </w:r>
            <w:r>
              <w:rPr>
                <w:rFonts w:hint="eastAsia"/>
                <w:highlight w:val="none"/>
                <w:u w:val="single"/>
                <w:lang w:val="en-US" w:eastAsia="zh-CN"/>
              </w:rPr>
              <w:t xml:space="preserve">                              </w:t>
            </w:r>
          </w:p>
          <w:p>
            <w:pPr>
              <w:rPr>
                <w:rFonts w:hint="default"/>
                <w:highlight w:val="none"/>
                <w:lang w:val="en-US" w:eastAsia="zh-CN"/>
              </w:rPr>
            </w:pPr>
          </w:p>
        </w:tc>
        <w:tc>
          <w:tcPr>
            <w:tcW w:w="1585" w:type="dxa"/>
            <w:vMerge w:val="continue"/>
          </w:tcPr>
          <w:p/>
        </w:tc>
      </w:tr>
    </w:tbl>
    <w:p>
      <w:pPr>
        <w:pStyle w:val="4"/>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Segoe Print"/>
    <w:panose1 w:val="00000000000000000000"/>
    <w:charset w:val="00"/>
    <w:family w:val="auto"/>
    <w:pitch w:val="default"/>
    <w:sig w:usb0="00000000" w:usb1="00000000" w:usb2="00000000" w:usb3="00000000" w:csb0="00000000"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5"/>
      <w:pBdr>
        <w:bottom w:val="none" w:color="auto" w:sz="0" w:space="1"/>
      </w:pBdr>
      <w:spacing w:line="320" w:lineRule="exact"/>
      <w:jc w:val="left"/>
    </w:pPr>
    <w:r>
      <w:pict>
        <v:shape id="文本框 1" o:spid="_x0000_s4097"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v:textbox>
        </v:shape>
      </w:pict>
    </w:r>
    <w:r>
      <w:rPr>
        <w:rStyle w:val="13"/>
        <w:rFonts w:hint="default"/>
        <w:w w:val="90"/>
      </w:rPr>
      <w:t>Beijing International Standard united Certification Co.,Ltd.</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E194F9"/>
    <w:multiLevelType w:val="singleLevel"/>
    <w:tmpl w:val="19E194F9"/>
    <w:lvl w:ilvl="0" w:tentative="0">
      <w:start w:val="1"/>
      <w:numFmt w:val="lowerLetter"/>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237F6"/>
    <w:rsid w:val="0003373A"/>
    <w:rsid w:val="000400E2"/>
    <w:rsid w:val="00062E46"/>
    <w:rsid w:val="000E6B21"/>
    <w:rsid w:val="001A2D7F"/>
    <w:rsid w:val="002939AD"/>
    <w:rsid w:val="00314AF6"/>
    <w:rsid w:val="00337922"/>
    <w:rsid w:val="00340867"/>
    <w:rsid w:val="00380837"/>
    <w:rsid w:val="003A198A"/>
    <w:rsid w:val="00410914"/>
    <w:rsid w:val="004177C7"/>
    <w:rsid w:val="0048201E"/>
    <w:rsid w:val="00514850"/>
    <w:rsid w:val="00536930"/>
    <w:rsid w:val="00564E53"/>
    <w:rsid w:val="005D5659"/>
    <w:rsid w:val="00600C20"/>
    <w:rsid w:val="00644FE2"/>
    <w:rsid w:val="0067640C"/>
    <w:rsid w:val="006E678B"/>
    <w:rsid w:val="006E7B1D"/>
    <w:rsid w:val="007757F3"/>
    <w:rsid w:val="007C1B48"/>
    <w:rsid w:val="007E3B15"/>
    <w:rsid w:val="007E6AEB"/>
    <w:rsid w:val="008973EE"/>
    <w:rsid w:val="00971600"/>
    <w:rsid w:val="009973B4"/>
    <w:rsid w:val="009C28C1"/>
    <w:rsid w:val="009F7EED"/>
    <w:rsid w:val="00A80636"/>
    <w:rsid w:val="00AF0AAB"/>
    <w:rsid w:val="00BF597E"/>
    <w:rsid w:val="00C51A36"/>
    <w:rsid w:val="00C55228"/>
    <w:rsid w:val="00C63768"/>
    <w:rsid w:val="00CE315A"/>
    <w:rsid w:val="00D06F59"/>
    <w:rsid w:val="00D8388C"/>
    <w:rsid w:val="00E6224C"/>
    <w:rsid w:val="00EB0164"/>
    <w:rsid w:val="00ED0F62"/>
    <w:rsid w:val="01260C71"/>
    <w:rsid w:val="0148246F"/>
    <w:rsid w:val="01E27364"/>
    <w:rsid w:val="02203F02"/>
    <w:rsid w:val="0228580F"/>
    <w:rsid w:val="026A697D"/>
    <w:rsid w:val="028120F9"/>
    <w:rsid w:val="02C75A20"/>
    <w:rsid w:val="03085664"/>
    <w:rsid w:val="0326784C"/>
    <w:rsid w:val="03282C44"/>
    <w:rsid w:val="032F5195"/>
    <w:rsid w:val="03373FF4"/>
    <w:rsid w:val="03504EFA"/>
    <w:rsid w:val="036737B4"/>
    <w:rsid w:val="03A0688A"/>
    <w:rsid w:val="03A32F8E"/>
    <w:rsid w:val="03AC3D8E"/>
    <w:rsid w:val="03CE483E"/>
    <w:rsid w:val="03CF54E8"/>
    <w:rsid w:val="0405614C"/>
    <w:rsid w:val="042332AF"/>
    <w:rsid w:val="044125D6"/>
    <w:rsid w:val="04883DB3"/>
    <w:rsid w:val="04981EC9"/>
    <w:rsid w:val="04C420B7"/>
    <w:rsid w:val="050D3D1E"/>
    <w:rsid w:val="05422E8D"/>
    <w:rsid w:val="056577F0"/>
    <w:rsid w:val="05705C5F"/>
    <w:rsid w:val="059C20C3"/>
    <w:rsid w:val="059F2D1F"/>
    <w:rsid w:val="05A05014"/>
    <w:rsid w:val="05C3045C"/>
    <w:rsid w:val="05F6270F"/>
    <w:rsid w:val="0605101B"/>
    <w:rsid w:val="06120F24"/>
    <w:rsid w:val="0618393F"/>
    <w:rsid w:val="061B4460"/>
    <w:rsid w:val="067B702D"/>
    <w:rsid w:val="06994A8D"/>
    <w:rsid w:val="06AA7E97"/>
    <w:rsid w:val="06ED612A"/>
    <w:rsid w:val="0700448C"/>
    <w:rsid w:val="07816B84"/>
    <w:rsid w:val="07C13D29"/>
    <w:rsid w:val="07ED0401"/>
    <w:rsid w:val="081B6228"/>
    <w:rsid w:val="08767210"/>
    <w:rsid w:val="0884117F"/>
    <w:rsid w:val="08851DD7"/>
    <w:rsid w:val="088F3342"/>
    <w:rsid w:val="08A65A0B"/>
    <w:rsid w:val="08C22483"/>
    <w:rsid w:val="08ED1EE8"/>
    <w:rsid w:val="09005957"/>
    <w:rsid w:val="096333C5"/>
    <w:rsid w:val="09933EF9"/>
    <w:rsid w:val="09AA0CA5"/>
    <w:rsid w:val="09DC02FD"/>
    <w:rsid w:val="09FA6045"/>
    <w:rsid w:val="0A0F142E"/>
    <w:rsid w:val="0A1C56C1"/>
    <w:rsid w:val="0A793506"/>
    <w:rsid w:val="0A7A0E91"/>
    <w:rsid w:val="0A8371C4"/>
    <w:rsid w:val="0A904067"/>
    <w:rsid w:val="0ACA6ED2"/>
    <w:rsid w:val="0AEF4D8D"/>
    <w:rsid w:val="0B0C5CAD"/>
    <w:rsid w:val="0B10795D"/>
    <w:rsid w:val="0B3A4AAA"/>
    <w:rsid w:val="0B4C0A46"/>
    <w:rsid w:val="0BE64DFF"/>
    <w:rsid w:val="0BEB790E"/>
    <w:rsid w:val="0C466D6D"/>
    <w:rsid w:val="0C5423F7"/>
    <w:rsid w:val="0C8009B8"/>
    <w:rsid w:val="0C842FD4"/>
    <w:rsid w:val="0CC102DA"/>
    <w:rsid w:val="0CC85F41"/>
    <w:rsid w:val="0CD5463E"/>
    <w:rsid w:val="0CEB516B"/>
    <w:rsid w:val="0D181113"/>
    <w:rsid w:val="0D1E4D9B"/>
    <w:rsid w:val="0D4D1326"/>
    <w:rsid w:val="0D6A2C36"/>
    <w:rsid w:val="0D7B34FF"/>
    <w:rsid w:val="0DB35CC0"/>
    <w:rsid w:val="0DD9585D"/>
    <w:rsid w:val="0E49595F"/>
    <w:rsid w:val="0E4C35DF"/>
    <w:rsid w:val="0E5927F2"/>
    <w:rsid w:val="0EA43140"/>
    <w:rsid w:val="0EA50415"/>
    <w:rsid w:val="0EB8524B"/>
    <w:rsid w:val="0EB8667B"/>
    <w:rsid w:val="0ECE0C57"/>
    <w:rsid w:val="0F86648B"/>
    <w:rsid w:val="0FA34030"/>
    <w:rsid w:val="0FBB3782"/>
    <w:rsid w:val="0FDE4D72"/>
    <w:rsid w:val="0FFA42BF"/>
    <w:rsid w:val="100B6D7F"/>
    <w:rsid w:val="100D075A"/>
    <w:rsid w:val="106A3497"/>
    <w:rsid w:val="108219C2"/>
    <w:rsid w:val="10991918"/>
    <w:rsid w:val="10A120FB"/>
    <w:rsid w:val="10AB5B5F"/>
    <w:rsid w:val="10BB7F49"/>
    <w:rsid w:val="10C112A0"/>
    <w:rsid w:val="10C11C69"/>
    <w:rsid w:val="10C54500"/>
    <w:rsid w:val="10D61701"/>
    <w:rsid w:val="10DD2E35"/>
    <w:rsid w:val="113F6014"/>
    <w:rsid w:val="11536201"/>
    <w:rsid w:val="115D3DB9"/>
    <w:rsid w:val="11BD2BE2"/>
    <w:rsid w:val="11BE2038"/>
    <w:rsid w:val="11C40475"/>
    <w:rsid w:val="11DC0AC4"/>
    <w:rsid w:val="11E2439D"/>
    <w:rsid w:val="12563B2D"/>
    <w:rsid w:val="12A2571D"/>
    <w:rsid w:val="12A42EA7"/>
    <w:rsid w:val="12A506D3"/>
    <w:rsid w:val="131C6135"/>
    <w:rsid w:val="13262BEB"/>
    <w:rsid w:val="13296CDD"/>
    <w:rsid w:val="134E7573"/>
    <w:rsid w:val="13641F47"/>
    <w:rsid w:val="13890C2B"/>
    <w:rsid w:val="139E437B"/>
    <w:rsid w:val="13A420AC"/>
    <w:rsid w:val="13C11723"/>
    <w:rsid w:val="13EB79B2"/>
    <w:rsid w:val="13F05B29"/>
    <w:rsid w:val="142B1883"/>
    <w:rsid w:val="145B46D3"/>
    <w:rsid w:val="14642D75"/>
    <w:rsid w:val="14A349D6"/>
    <w:rsid w:val="14C400FD"/>
    <w:rsid w:val="14CC6277"/>
    <w:rsid w:val="14F1297E"/>
    <w:rsid w:val="14F26225"/>
    <w:rsid w:val="15023387"/>
    <w:rsid w:val="15051B66"/>
    <w:rsid w:val="151414F9"/>
    <w:rsid w:val="154C7AB0"/>
    <w:rsid w:val="155412DF"/>
    <w:rsid w:val="15597511"/>
    <w:rsid w:val="155F4281"/>
    <w:rsid w:val="15A07F69"/>
    <w:rsid w:val="15B265C1"/>
    <w:rsid w:val="15B5072B"/>
    <w:rsid w:val="15BC540D"/>
    <w:rsid w:val="160D3D01"/>
    <w:rsid w:val="16210B83"/>
    <w:rsid w:val="16583F2B"/>
    <w:rsid w:val="16AB3CAD"/>
    <w:rsid w:val="16E341B9"/>
    <w:rsid w:val="16F10A78"/>
    <w:rsid w:val="17226BDD"/>
    <w:rsid w:val="17446813"/>
    <w:rsid w:val="177551EA"/>
    <w:rsid w:val="178419DC"/>
    <w:rsid w:val="179B1D36"/>
    <w:rsid w:val="17C079EC"/>
    <w:rsid w:val="17C85124"/>
    <w:rsid w:val="17F76BA3"/>
    <w:rsid w:val="18086A43"/>
    <w:rsid w:val="182A66F0"/>
    <w:rsid w:val="18417AFA"/>
    <w:rsid w:val="186219FD"/>
    <w:rsid w:val="186A6524"/>
    <w:rsid w:val="186F767B"/>
    <w:rsid w:val="187F0353"/>
    <w:rsid w:val="188852B3"/>
    <w:rsid w:val="18F62E16"/>
    <w:rsid w:val="18FB3FC3"/>
    <w:rsid w:val="1906444A"/>
    <w:rsid w:val="19211657"/>
    <w:rsid w:val="193C2BA0"/>
    <w:rsid w:val="19444428"/>
    <w:rsid w:val="19553BF7"/>
    <w:rsid w:val="197008AF"/>
    <w:rsid w:val="19746F33"/>
    <w:rsid w:val="197E61C1"/>
    <w:rsid w:val="198F29B9"/>
    <w:rsid w:val="19CF27D5"/>
    <w:rsid w:val="19D74BC7"/>
    <w:rsid w:val="19FD49DB"/>
    <w:rsid w:val="1A041A8F"/>
    <w:rsid w:val="1A0822F2"/>
    <w:rsid w:val="1A3941A5"/>
    <w:rsid w:val="1A546A4C"/>
    <w:rsid w:val="1A6C3FF9"/>
    <w:rsid w:val="1A996190"/>
    <w:rsid w:val="1AAF33A8"/>
    <w:rsid w:val="1AB42370"/>
    <w:rsid w:val="1ACF1254"/>
    <w:rsid w:val="1AED5B63"/>
    <w:rsid w:val="1B462375"/>
    <w:rsid w:val="1B5E3B97"/>
    <w:rsid w:val="1B6B0728"/>
    <w:rsid w:val="1C392A3A"/>
    <w:rsid w:val="1C683E38"/>
    <w:rsid w:val="1CB1322F"/>
    <w:rsid w:val="1CEB1474"/>
    <w:rsid w:val="1CF3399B"/>
    <w:rsid w:val="1CFD2AFE"/>
    <w:rsid w:val="1D0B42B9"/>
    <w:rsid w:val="1D4D4A00"/>
    <w:rsid w:val="1DAE3E96"/>
    <w:rsid w:val="1DC4038A"/>
    <w:rsid w:val="1DF36090"/>
    <w:rsid w:val="1DFE25B1"/>
    <w:rsid w:val="1E3D6E5E"/>
    <w:rsid w:val="1E511FFA"/>
    <w:rsid w:val="1E675439"/>
    <w:rsid w:val="1E752FA2"/>
    <w:rsid w:val="1E846B0F"/>
    <w:rsid w:val="1E8A1FBA"/>
    <w:rsid w:val="1EF77273"/>
    <w:rsid w:val="1F0756AB"/>
    <w:rsid w:val="1F1B65D5"/>
    <w:rsid w:val="1F35289F"/>
    <w:rsid w:val="1F4E73A5"/>
    <w:rsid w:val="1F61098D"/>
    <w:rsid w:val="1F756527"/>
    <w:rsid w:val="1F8E0A45"/>
    <w:rsid w:val="1FAB395F"/>
    <w:rsid w:val="1FB8538A"/>
    <w:rsid w:val="1FF16224"/>
    <w:rsid w:val="201572E0"/>
    <w:rsid w:val="20272451"/>
    <w:rsid w:val="203255D2"/>
    <w:rsid w:val="20346C8F"/>
    <w:rsid w:val="20360EF9"/>
    <w:rsid w:val="20403C64"/>
    <w:rsid w:val="205905F2"/>
    <w:rsid w:val="205B3801"/>
    <w:rsid w:val="207644C2"/>
    <w:rsid w:val="207728BA"/>
    <w:rsid w:val="20A856C1"/>
    <w:rsid w:val="20BE1D38"/>
    <w:rsid w:val="20E1795A"/>
    <w:rsid w:val="20E77C6E"/>
    <w:rsid w:val="21A07B88"/>
    <w:rsid w:val="21A34258"/>
    <w:rsid w:val="21D24208"/>
    <w:rsid w:val="226B2F60"/>
    <w:rsid w:val="22813299"/>
    <w:rsid w:val="229F2D1A"/>
    <w:rsid w:val="23363714"/>
    <w:rsid w:val="23461CA8"/>
    <w:rsid w:val="23873465"/>
    <w:rsid w:val="238A1BAA"/>
    <w:rsid w:val="23900E62"/>
    <w:rsid w:val="23BF3886"/>
    <w:rsid w:val="241A6B34"/>
    <w:rsid w:val="24285E2F"/>
    <w:rsid w:val="242A7B69"/>
    <w:rsid w:val="24553A74"/>
    <w:rsid w:val="246A25EE"/>
    <w:rsid w:val="247622DE"/>
    <w:rsid w:val="2480482A"/>
    <w:rsid w:val="2483299C"/>
    <w:rsid w:val="24950DD7"/>
    <w:rsid w:val="24A05D8E"/>
    <w:rsid w:val="24FC7C66"/>
    <w:rsid w:val="2519537A"/>
    <w:rsid w:val="25243023"/>
    <w:rsid w:val="258041F6"/>
    <w:rsid w:val="258609CC"/>
    <w:rsid w:val="25B809C4"/>
    <w:rsid w:val="261B55F8"/>
    <w:rsid w:val="261C0F72"/>
    <w:rsid w:val="261D5675"/>
    <w:rsid w:val="26325483"/>
    <w:rsid w:val="26410887"/>
    <w:rsid w:val="269C7CAD"/>
    <w:rsid w:val="27130F81"/>
    <w:rsid w:val="271B4DE1"/>
    <w:rsid w:val="272228DE"/>
    <w:rsid w:val="27443F4D"/>
    <w:rsid w:val="274B78E8"/>
    <w:rsid w:val="27573F76"/>
    <w:rsid w:val="27602485"/>
    <w:rsid w:val="2769659E"/>
    <w:rsid w:val="27CF15FE"/>
    <w:rsid w:val="27D42EE9"/>
    <w:rsid w:val="27E10A81"/>
    <w:rsid w:val="27FE6486"/>
    <w:rsid w:val="280B3F2E"/>
    <w:rsid w:val="280D1E20"/>
    <w:rsid w:val="28341F0D"/>
    <w:rsid w:val="28736D78"/>
    <w:rsid w:val="2892323E"/>
    <w:rsid w:val="289361DE"/>
    <w:rsid w:val="28C3395C"/>
    <w:rsid w:val="291C5E47"/>
    <w:rsid w:val="296D2D47"/>
    <w:rsid w:val="298C2767"/>
    <w:rsid w:val="29A77C84"/>
    <w:rsid w:val="29CB46C2"/>
    <w:rsid w:val="29DD1C13"/>
    <w:rsid w:val="29F77BA5"/>
    <w:rsid w:val="2A3A6E77"/>
    <w:rsid w:val="2A570814"/>
    <w:rsid w:val="2A85024C"/>
    <w:rsid w:val="2AC8327F"/>
    <w:rsid w:val="2AD3142C"/>
    <w:rsid w:val="2B0D2F04"/>
    <w:rsid w:val="2B1436E8"/>
    <w:rsid w:val="2B1D2572"/>
    <w:rsid w:val="2B206A2D"/>
    <w:rsid w:val="2B4C1179"/>
    <w:rsid w:val="2B5D0EFC"/>
    <w:rsid w:val="2B6C36BA"/>
    <w:rsid w:val="2B7B0583"/>
    <w:rsid w:val="2BD60481"/>
    <w:rsid w:val="2BEA3FA7"/>
    <w:rsid w:val="2BED2836"/>
    <w:rsid w:val="2C2E44D4"/>
    <w:rsid w:val="2C7B6C71"/>
    <w:rsid w:val="2CE67CB5"/>
    <w:rsid w:val="2D095658"/>
    <w:rsid w:val="2D357F0D"/>
    <w:rsid w:val="2D4E604F"/>
    <w:rsid w:val="2D5C2AB0"/>
    <w:rsid w:val="2D7A20E6"/>
    <w:rsid w:val="2D7B66E3"/>
    <w:rsid w:val="2D913577"/>
    <w:rsid w:val="2D9A3020"/>
    <w:rsid w:val="2DC57805"/>
    <w:rsid w:val="2DD2484B"/>
    <w:rsid w:val="2DDF08DF"/>
    <w:rsid w:val="2DFF79D8"/>
    <w:rsid w:val="2E367C56"/>
    <w:rsid w:val="2E440885"/>
    <w:rsid w:val="2E4875EB"/>
    <w:rsid w:val="2EEE512C"/>
    <w:rsid w:val="2F7C571D"/>
    <w:rsid w:val="2FA86B66"/>
    <w:rsid w:val="2FE823A5"/>
    <w:rsid w:val="2FEA1C57"/>
    <w:rsid w:val="300172B8"/>
    <w:rsid w:val="30284CE9"/>
    <w:rsid w:val="30945277"/>
    <w:rsid w:val="309F7778"/>
    <w:rsid w:val="30C1548B"/>
    <w:rsid w:val="30C36ECA"/>
    <w:rsid w:val="30C71DD4"/>
    <w:rsid w:val="30DC7CB1"/>
    <w:rsid w:val="30ED30CC"/>
    <w:rsid w:val="31064141"/>
    <w:rsid w:val="31B477DB"/>
    <w:rsid w:val="31B67BE2"/>
    <w:rsid w:val="31CA71DD"/>
    <w:rsid w:val="32341738"/>
    <w:rsid w:val="324E5138"/>
    <w:rsid w:val="325E1B93"/>
    <w:rsid w:val="32D06D58"/>
    <w:rsid w:val="331E21CE"/>
    <w:rsid w:val="332B6F8B"/>
    <w:rsid w:val="33562A0D"/>
    <w:rsid w:val="335C55FD"/>
    <w:rsid w:val="33715F28"/>
    <w:rsid w:val="33F07155"/>
    <w:rsid w:val="340C6245"/>
    <w:rsid w:val="34113C74"/>
    <w:rsid w:val="34204B71"/>
    <w:rsid w:val="343C4522"/>
    <w:rsid w:val="347A0336"/>
    <w:rsid w:val="348376B7"/>
    <w:rsid w:val="34F92D63"/>
    <w:rsid w:val="35527F1F"/>
    <w:rsid w:val="357914C0"/>
    <w:rsid w:val="35994264"/>
    <w:rsid w:val="35D721CD"/>
    <w:rsid w:val="36174333"/>
    <w:rsid w:val="3623081B"/>
    <w:rsid w:val="362B5212"/>
    <w:rsid w:val="364A3F09"/>
    <w:rsid w:val="367A501B"/>
    <w:rsid w:val="36B26023"/>
    <w:rsid w:val="36C91110"/>
    <w:rsid w:val="37072C00"/>
    <w:rsid w:val="372D3763"/>
    <w:rsid w:val="3763284C"/>
    <w:rsid w:val="37A3423F"/>
    <w:rsid w:val="37A66325"/>
    <w:rsid w:val="37AF435B"/>
    <w:rsid w:val="37B82B0E"/>
    <w:rsid w:val="37D8509F"/>
    <w:rsid w:val="380178E9"/>
    <w:rsid w:val="38363F4B"/>
    <w:rsid w:val="386866FF"/>
    <w:rsid w:val="38803663"/>
    <w:rsid w:val="389A539F"/>
    <w:rsid w:val="38B37216"/>
    <w:rsid w:val="38BD5C7F"/>
    <w:rsid w:val="38C5580C"/>
    <w:rsid w:val="38E432F9"/>
    <w:rsid w:val="38EC325F"/>
    <w:rsid w:val="39065B84"/>
    <w:rsid w:val="39286E54"/>
    <w:rsid w:val="394A5FEF"/>
    <w:rsid w:val="395956D6"/>
    <w:rsid w:val="398946BB"/>
    <w:rsid w:val="399117DD"/>
    <w:rsid w:val="39972637"/>
    <w:rsid w:val="399B386E"/>
    <w:rsid w:val="39D7104B"/>
    <w:rsid w:val="39DC06E8"/>
    <w:rsid w:val="3A3E0D9F"/>
    <w:rsid w:val="3A5573DE"/>
    <w:rsid w:val="3AAB1306"/>
    <w:rsid w:val="3ABD0173"/>
    <w:rsid w:val="3AC172FF"/>
    <w:rsid w:val="3ACE23E2"/>
    <w:rsid w:val="3B0D014A"/>
    <w:rsid w:val="3B227AA7"/>
    <w:rsid w:val="3B4241C0"/>
    <w:rsid w:val="3B4F499C"/>
    <w:rsid w:val="3B5F0280"/>
    <w:rsid w:val="3BAB4C5D"/>
    <w:rsid w:val="3BEE1D6F"/>
    <w:rsid w:val="3BF1473C"/>
    <w:rsid w:val="3CA475E5"/>
    <w:rsid w:val="3CA717F2"/>
    <w:rsid w:val="3CC445CD"/>
    <w:rsid w:val="3CC56579"/>
    <w:rsid w:val="3CED4B6C"/>
    <w:rsid w:val="3D073283"/>
    <w:rsid w:val="3DAB460B"/>
    <w:rsid w:val="3DDA7DB2"/>
    <w:rsid w:val="3E342793"/>
    <w:rsid w:val="3E3C5235"/>
    <w:rsid w:val="3EA34B57"/>
    <w:rsid w:val="3EEF1E6E"/>
    <w:rsid w:val="3F4956D9"/>
    <w:rsid w:val="3F532B3A"/>
    <w:rsid w:val="3F654598"/>
    <w:rsid w:val="3F8E03C8"/>
    <w:rsid w:val="3FC72695"/>
    <w:rsid w:val="3FD70A70"/>
    <w:rsid w:val="3FD720B5"/>
    <w:rsid w:val="403F19EE"/>
    <w:rsid w:val="40571F31"/>
    <w:rsid w:val="40760623"/>
    <w:rsid w:val="408B7234"/>
    <w:rsid w:val="40E27AF7"/>
    <w:rsid w:val="40F80D82"/>
    <w:rsid w:val="41342A6B"/>
    <w:rsid w:val="414C7183"/>
    <w:rsid w:val="41523250"/>
    <w:rsid w:val="418D501C"/>
    <w:rsid w:val="41D557CA"/>
    <w:rsid w:val="41DF62BB"/>
    <w:rsid w:val="41E9167B"/>
    <w:rsid w:val="420F7024"/>
    <w:rsid w:val="423A05B2"/>
    <w:rsid w:val="42416B50"/>
    <w:rsid w:val="42541DDE"/>
    <w:rsid w:val="4262379E"/>
    <w:rsid w:val="42741628"/>
    <w:rsid w:val="427A1188"/>
    <w:rsid w:val="432A5E11"/>
    <w:rsid w:val="432E476D"/>
    <w:rsid w:val="433B1167"/>
    <w:rsid w:val="4352128B"/>
    <w:rsid w:val="435F500F"/>
    <w:rsid w:val="43C730CD"/>
    <w:rsid w:val="44350F69"/>
    <w:rsid w:val="44A567F5"/>
    <w:rsid w:val="44C477FF"/>
    <w:rsid w:val="453B1EBC"/>
    <w:rsid w:val="45635AEC"/>
    <w:rsid w:val="45752315"/>
    <w:rsid w:val="45BA54FA"/>
    <w:rsid w:val="45C810D7"/>
    <w:rsid w:val="45EC74A5"/>
    <w:rsid w:val="45FA6B69"/>
    <w:rsid w:val="460414DD"/>
    <w:rsid w:val="46114E42"/>
    <w:rsid w:val="46332B60"/>
    <w:rsid w:val="4654705C"/>
    <w:rsid w:val="468D2C1F"/>
    <w:rsid w:val="468D3CA5"/>
    <w:rsid w:val="46A51AB4"/>
    <w:rsid w:val="46EA7997"/>
    <w:rsid w:val="46EF32C7"/>
    <w:rsid w:val="470243E7"/>
    <w:rsid w:val="471F1498"/>
    <w:rsid w:val="47271944"/>
    <w:rsid w:val="473E10CC"/>
    <w:rsid w:val="475C4BFE"/>
    <w:rsid w:val="475D7730"/>
    <w:rsid w:val="47BB044C"/>
    <w:rsid w:val="48262DE5"/>
    <w:rsid w:val="485226C4"/>
    <w:rsid w:val="48ED577E"/>
    <w:rsid w:val="49223F8E"/>
    <w:rsid w:val="495D1E4B"/>
    <w:rsid w:val="49912790"/>
    <w:rsid w:val="49C0281D"/>
    <w:rsid w:val="49E3211A"/>
    <w:rsid w:val="49E449BF"/>
    <w:rsid w:val="49EC77B8"/>
    <w:rsid w:val="49ED5B1C"/>
    <w:rsid w:val="49FF4FE5"/>
    <w:rsid w:val="4A8610DE"/>
    <w:rsid w:val="4AD45EF1"/>
    <w:rsid w:val="4AE04A18"/>
    <w:rsid w:val="4B337454"/>
    <w:rsid w:val="4B407CC6"/>
    <w:rsid w:val="4B42232B"/>
    <w:rsid w:val="4B814A86"/>
    <w:rsid w:val="4B825A76"/>
    <w:rsid w:val="4B8B3702"/>
    <w:rsid w:val="4B9B0D7E"/>
    <w:rsid w:val="4BC83B65"/>
    <w:rsid w:val="4C0C3B65"/>
    <w:rsid w:val="4C204239"/>
    <w:rsid w:val="4C247C80"/>
    <w:rsid w:val="4CA74E41"/>
    <w:rsid w:val="4CA91B51"/>
    <w:rsid w:val="4CB62537"/>
    <w:rsid w:val="4CD2365B"/>
    <w:rsid w:val="4D352804"/>
    <w:rsid w:val="4D374D03"/>
    <w:rsid w:val="4D791805"/>
    <w:rsid w:val="4D897910"/>
    <w:rsid w:val="4D8F2F88"/>
    <w:rsid w:val="4D910E42"/>
    <w:rsid w:val="4DB86BCB"/>
    <w:rsid w:val="4DD85058"/>
    <w:rsid w:val="4DED6ED9"/>
    <w:rsid w:val="4E0166A9"/>
    <w:rsid w:val="4E1551DB"/>
    <w:rsid w:val="4E47347D"/>
    <w:rsid w:val="4E540EE3"/>
    <w:rsid w:val="4E64232B"/>
    <w:rsid w:val="4E7774D0"/>
    <w:rsid w:val="4EAA463D"/>
    <w:rsid w:val="4F594843"/>
    <w:rsid w:val="4F88590D"/>
    <w:rsid w:val="503C3BCC"/>
    <w:rsid w:val="50881F01"/>
    <w:rsid w:val="50C41CF1"/>
    <w:rsid w:val="51217DA6"/>
    <w:rsid w:val="51294703"/>
    <w:rsid w:val="51425A27"/>
    <w:rsid w:val="5158757E"/>
    <w:rsid w:val="521A5D1E"/>
    <w:rsid w:val="523624DE"/>
    <w:rsid w:val="526B2302"/>
    <w:rsid w:val="52735F79"/>
    <w:rsid w:val="52A23F56"/>
    <w:rsid w:val="52A77D30"/>
    <w:rsid w:val="52BA5471"/>
    <w:rsid w:val="52CC19B1"/>
    <w:rsid w:val="52D871F4"/>
    <w:rsid w:val="52F263D6"/>
    <w:rsid w:val="53024EB7"/>
    <w:rsid w:val="531F2139"/>
    <w:rsid w:val="53261795"/>
    <w:rsid w:val="534F62F7"/>
    <w:rsid w:val="53660E02"/>
    <w:rsid w:val="536F60C1"/>
    <w:rsid w:val="53953BE7"/>
    <w:rsid w:val="53A84CDF"/>
    <w:rsid w:val="53DB2F56"/>
    <w:rsid w:val="53F51637"/>
    <w:rsid w:val="54124FEF"/>
    <w:rsid w:val="541C4B67"/>
    <w:rsid w:val="543757DC"/>
    <w:rsid w:val="54A431C6"/>
    <w:rsid w:val="550429BE"/>
    <w:rsid w:val="552A2893"/>
    <w:rsid w:val="55436287"/>
    <w:rsid w:val="556B045B"/>
    <w:rsid w:val="557D4E77"/>
    <w:rsid w:val="55C375DD"/>
    <w:rsid w:val="56156439"/>
    <w:rsid w:val="56643532"/>
    <w:rsid w:val="568B5A7B"/>
    <w:rsid w:val="56C41BCC"/>
    <w:rsid w:val="570A6E63"/>
    <w:rsid w:val="573B0118"/>
    <w:rsid w:val="573D2268"/>
    <w:rsid w:val="57411925"/>
    <w:rsid w:val="57441E32"/>
    <w:rsid w:val="57535542"/>
    <w:rsid w:val="575B3098"/>
    <w:rsid w:val="57A14CB5"/>
    <w:rsid w:val="57F55B90"/>
    <w:rsid w:val="580F191D"/>
    <w:rsid w:val="58276F84"/>
    <w:rsid w:val="582E1FC7"/>
    <w:rsid w:val="58584813"/>
    <w:rsid w:val="58B728A2"/>
    <w:rsid w:val="58B868EB"/>
    <w:rsid w:val="58CD6892"/>
    <w:rsid w:val="58D46744"/>
    <w:rsid w:val="590D059A"/>
    <w:rsid w:val="592802C2"/>
    <w:rsid w:val="59567A66"/>
    <w:rsid w:val="5978735A"/>
    <w:rsid w:val="59E42114"/>
    <w:rsid w:val="59E710C8"/>
    <w:rsid w:val="5A1C59A1"/>
    <w:rsid w:val="5A407674"/>
    <w:rsid w:val="5A432974"/>
    <w:rsid w:val="5A67161C"/>
    <w:rsid w:val="5A6A20C5"/>
    <w:rsid w:val="5A814E07"/>
    <w:rsid w:val="5AD64AF2"/>
    <w:rsid w:val="5AF377C8"/>
    <w:rsid w:val="5B0449BC"/>
    <w:rsid w:val="5B513157"/>
    <w:rsid w:val="5B517209"/>
    <w:rsid w:val="5B544EB3"/>
    <w:rsid w:val="5B6A33DD"/>
    <w:rsid w:val="5B7C5AEB"/>
    <w:rsid w:val="5BF04FFA"/>
    <w:rsid w:val="5C241AEE"/>
    <w:rsid w:val="5C4D2649"/>
    <w:rsid w:val="5C8D6CFF"/>
    <w:rsid w:val="5C966EB6"/>
    <w:rsid w:val="5CB336E1"/>
    <w:rsid w:val="5CB9068F"/>
    <w:rsid w:val="5CED4821"/>
    <w:rsid w:val="5D013462"/>
    <w:rsid w:val="5D3351AF"/>
    <w:rsid w:val="5D604E0E"/>
    <w:rsid w:val="5D633362"/>
    <w:rsid w:val="5D656BAA"/>
    <w:rsid w:val="5D6672E4"/>
    <w:rsid w:val="5D6B7BC6"/>
    <w:rsid w:val="5D6C21B2"/>
    <w:rsid w:val="5D827878"/>
    <w:rsid w:val="5D88228C"/>
    <w:rsid w:val="5DBF6011"/>
    <w:rsid w:val="5DC13CCC"/>
    <w:rsid w:val="5DC55564"/>
    <w:rsid w:val="5DDA5570"/>
    <w:rsid w:val="5DE86882"/>
    <w:rsid w:val="5E0D6E91"/>
    <w:rsid w:val="5E1D75C7"/>
    <w:rsid w:val="5E264AF8"/>
    <w:rsid w:val="5E3B413F"/>
    <w:rsid w:val="5E971B73"/>
    <w:rsid w:val="5EA12B9A"/>
    <w:rsid w:val="5EB61B43"/>
    <w:rsid w:val="5EBA7075"/>
    <w:rsid w:val="5EBF5DC8"/>
    <w:rsid w:val="5F02275D"/>
    <w:rsid w:val="5F14059B"/>
    <w:rsid w:val="5F291E1B"/>
    <w:rsid w:val="5F551AC0"/>
    <w:rsid w:val="5F616E2A"/>
    <w:rsid w:val="5FCC65B3"/>
    <w:rsid w:val="5FE015B4"/>
    <w:rsid w:val="6018182B"/>
    <w:rsid w:val="601E0F43"/>
    <w:rsid w:val="60250281"/>
    <w:rsid w:val="60596F8D"/>
    <w:rsid w:val="608075E1"/>
    <w:rsid w:val="60E47C4C"/>
    <w:rsid w:val="61326FB1"/>
    <w:rsid w:val="61384C31"/>
    <w:rsid w:val="6167195E"/>
    <w:rsid w:val="61770861"/>
    <w:rsid w:val="61857CB5"/>
    <w:rsid w:val="61E77A7E"/>
    <w:rsid w:val="622A4138"/>
    <w:rsid w:val="62385483"/>
    <w:rsid w:val="62385A6C"/>
    <w:rsid w:val="625901DA"/>
    <w:rsid w:val="62876D77"/>
    <w:rsid w:val="62CA4AF4"/>
    <w:rsid w:val="62E4371E"/>
    <w:rsid w:val="62FD1DFD"/>
    <w:rsid w:val="632045D1"/>
    <w:rsid w:val="6342544F"/>
    <w:rsid w:val="63720424"/>
    <w:rsid w:val="63A31ABC"/>
    <w:rsid w:val="63C65078"/>
    <w:rsid w:val="63EA156F"/>
    <w:rsid w:val="63EA6D88"/>
    <w:rsid w:val="64106CE7"/>
    <w:rsid w:val="64621F9C"/>
    <w:rsid w:val="64A537DD"/>
    <w:rsid w:val="64B51DAE"/>
    <w:rsid w:val="64B96E85"/>
    <w:rsid w:val="64BB1F1D"/>
    <w:rsid w:val="64BB6795"/>
    <w:rsid w:val="64D069A0"/>
    <w:rsid w:val="64F27E75"/>
    <w:rsid w:val="65067C78"/>
    <w:rsid w:val="6542498D"/>
    <w:rsid w:val="655D358A"/>
    <w:rsid w:val="65600ACC"/>
    <w:rsid w:val="65662197"/>
    <w:rsid w:val="658C79F9"/>
    <w:rsid w:val="65A33DF6"/>
    <w:rsid w:val="65BE04E1"/>
    <w:rsid w:val="65F429F0"/>
    <w:rsid w:val="66255B72"/>
    <w:rsid w:val="663F056D"/>
    <w:rsid w:val="665A6FDB"/>
    <w:rsid w:val="665B440E"/>
    <w:rsid w:val="66720AD3"/>
    <w:rsid w:val="66B368AE"/>
    <w:rsid w:val="66B532F3"/>
    <w:rsid w:val="66C2760F"/>
    <w:rsid w:val="66C71719"/>
    <w:rsid w:val="66CB2597"/>
    <w:rsid w:val="66FA7FFA"/>
    <w:rsid w:val="67023D0E"/>
    <w:rsid w:val="675A3B6C"/>
    <w:rsid w:val="678B4DA6"/>
    <w:rsid w:val="67940100"/>
    <w:rsid w:val="67AF7DB6"/>
    <w:rsid w:val="680564C6"/>
    <w:rsid w:val="681B3F7A"/>
    <w:rsid w:val="68233428"/>
    <w:rsid w:val="68494570"/>
    <w:rsid w:val="68B54AF7"/>
    <w:rsid w:val="68BB527D"/>
    <w:rsid w:val="68C96D98"/>
    <w:rsid w:val="68CA009F"/>
    <w:rsid w:val="68D402C9"/>
    <w:rsid w:val="68D670D7"/>
    <w:rsid w:val="68E43EF4"/>
    <w:rsid w:val="695B5920"/>
    <w:rsid w:val="69B35A0D"/>
    <w:rsid w:val="69CC607C"/>
    <w:rsid w:val="69EA1163"/>
    <w:rsid w:val="69F96768"/>
    <w:rsid w:val="6A287F98"/>
    <w:rsid w:val="6A657B3D"/>
    <w:rsid w:val="6AB40496"/>
    <w:rsid w:val="6ABD1D5E"/>
    <w:rsid w:val="6AC0289E"/>
    <w:rsid w:val="6AF33939"/>
    <w:rsid w:val="6B0F60AF"/>
    <w:rsid w:val="6B3E030B"/>
    <w:rsid w:val="6B795D62"/>
    <w:rsid w:val="6B894EA4"/>
    <w:rsid w:val="6BC747F5"/>
    <w:rsid w:val="6BD35CE4"/>
    <w:rsid w:val="6BF66D35"/>
    <w:rsid w:val="6C1272FC"/>
    <w:rsid w:val="6C3014BE"/>
    <w:rsid w:val="6C5D414F"/>
    <w:rsid w:val="6C77423E"/>
    <w:rsid w:val="6C9C2F85"/>
    <w:rsid w:val="6CDE17FD"/>
    <w:rsid w:val="6CF21452"/>
    <w:rsid w:val="6D1D2C91"/>
    <w:rsid w:val="6D232D3C"/>
    <w:rsid w:val="6D2F5D1E"/>
    <w:rsid w:val="6D5B4A2E"/>
    <w:rsid w:val="6D792112"/>
    <w:rsid w:val="6DA004EB"/>
    <w:rsid w:val="6DC80840"/>
    <w:rsid w:val="6DE309B5"/>
    <w:rsid w:val="6E361108"/>
    <w:rsid w:val="6E641038"/>
    <w:rsid w:val="6EB36C33"/>
    <w:rsid w:val="6EBD0EA6"/>
    <w:rsid w:val="6F2E7208"/>
    <w:rsid w:val="6F435405"/>
    <w:rsid w:val="6F4810D8"/>
    <w:rsid w:val="6F6D2BAA"/>
    <w:rsid w:val="6F8F30D4"/>
    <w:rsid w:val="6F9A4A47"/>
    <w:rsid w:val="6FDC792B"/>
    <w:rsid w:val="70132516"/>
    <w:rsid w:val="701710D0"/>
    <w:rsid w:val="702520EE"/>
    <w:rsid w:val="703777AC"/>
    <w:rsid w:val="70795456"/>
    <w:rsid w:val="709946EC"/>
    <w:rsid w:val="712A7244"/>
    <w:rsid w:val="71434F0C"/>
    <w:rsid w:val="724908DF"/>
    <w:rsid w:val="724D262A"/>
    <w:rsid w:val="72702455"/>
    <w:rsid w:val="728F2E47"/>
    <w:rsid w:val="72973011"/>
    <w:rsid w:val="72CD6505"/>
    <w:rsid w:val="72E42D1B"/>
    <w:rsid w:val="72F635AD"/>
    <w:rsid w:val="730C52E1"/>
    <w:rsid w:val="734F0911"/>
    <w:rsid w:val="736054C4"/>
    <w:rsid w:val="736C572D"/>
    <w:rsid w:val="73A422EB"/>
    <w:rsid w:val="73C80EF6"/>
    <w:rsid w:val="74103E55"/>
    <w:rsid w:val="74456E15"/>
    <w:rsid w:val="745B622A"/>
    <w:rsid w:val="745C6825"/>
    <w:rsid w:val="753E2D2E"/>
    <w:rsid w:val="753F2F7D"/>
    <w:rsid w:val="75860CEA"/>
    <w:rsid w:val="75DB13A5"/>
    <w:rsid w:val="75E552E3"/>
    <w:rsid w:val="7648538B"/>
    <w:rsid w:val="76531223"/>
    <w:rsid w:val="76BD747C"/>
    <w:rsid w:val="76CD52EB"/>
    <w:rsid w:val="76FE004A"/>
    <w:rsid w:val="76FE62D0"/>
    <w:rsid w:val="77A268F6"/>
    <w:rsid w:val="77A519A7"/>
    <w:rsid w:val="77B415CE"/>
    <w:rsid w:val="77CC3658"/>
    <w:rsid w:val="77E26A35"/>
    <w:rsid w:val="780F54C3"/>
    <w:rsid w:val="782C6CF7"/>
    <w:rsid w:val="78644FBF"/>
    <w:rsid w:val="78680ECD"/>
    <w:rsid w:val="787F150D"/>
    <w:rsid w:val="787F4828"/>
    <w:rsid w:val="7880670B"/>
    <w:rsid w:val="789B60E9"/>
    <w:rsid w:val="78EE7F5B"/>
    <w:rsid w:val="78F11CE1"/>
    <w:rsid w:val="78F66955"/>
    <w:rsid w:val="79053EDA"/>
    <w:rsid w:val="79097264"/>
    <w:rsid w:val="791D3993"/>
    <w:rsid w:val="79202162"/>
    <w:rsid w:val="7924138B"/>
    <w:rsid w:val="79432371"/>
    <w:rsid w:val="79826449"/>
    <w:rsid w:val="79BC4873"/>
    <w:rsid w:val="79D339B9"/>
    <w:rsid w:val="7A196FEC"/>
    <w:rsid w:val="7A200C95"/>
    <w:rsid w:val="7A531881"/>
    <w:rsid w:val="7A594332"/>
    <w:rsid w:val="7A8564DB"/>
    <w:rsid w:val="7A946C2F"/>
    <w:rsid w:val="7A9A559C"/>
    <w:rsid w:val="7AB76752"/>
    <w:rsid w:val="7AC22B97"/>
    <w:rsid w:val="7AF6556E"/>
    <w:rsid w:val="7B1F77A4"/>
    <w:rsid w:val="7B292799"/>
    <w:rsid w:val="7BCF2874"/>
    <w:rsid w:val="7C0471A6"/>
    <w:rsid w:val="7C090682"/>
    <w:rsid w:val="7C42064D"/>
    <w:rsid w:val="7C6A6CA8"/>
    <w:rsid w:val="7CB31FBB"/>
    <w:rsid w:val="7CF04E00"/>
    <w:rsid w:val="7D41026F"/>
    <w:rsid w:val="7D59343F"/>
    <w:rsid w:val="7D67119E"/>
    <w:rsid w:val="7DE208A3"/>
    <w:rsid w:val="7E0A78B3"/>
    <w:rsid w:val="7E2912F3"/>
    <w:rsid w:val="7E6305EF"/>
    <w:rsid w:val="7E687304"/>
    <w:rsid w:val="7E8D50F9"/>
    <w:rsid w:val="7EDA5201"/>
    <w:rsid w:val="7F541664"/>
    <w:rsid w:val="7F697999"/>
    <w:rsid w:val="7F9026D0"/>
    <w:rsid w:val="7F984417"/>
    <w:rsid w:val="7FDB730C"/>
    <w:rsid w:val="7FDC72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semiHidden/>
    <w:unhideWhenUsed/>
    <w:qFormat/>
    <w:uiPriority w:val="99"/>
    <w:rPr>
      <w:color w:val="0000FF"/>
      <w:u w:val="single"/>
    </w:rPr>
  </w:style>
  <w:style w:type="character" w:customStyle="1" w:styleId="10">
    <w:name w:val="页眉 字符"/>
    <w:basedOn w:val="8"/>
    <w:link w:val="5"/>
    <w:qFormat/>
    <w:uiPriority w:val="99"/>
    <w:rPr>
      <w:rFonts w:ascii="Times New Roman" w:hAnsi="Times New Roman" w:eastAsia="宋体" w:cs="Times New Roman"/>
      <w:sz w:val="18"/>
      <w:szCs w:val="18"/>
    </w:rPr>
  </w:style>
  <w:style w:type="character" w:customStyle="1" w:styleId="11">
    <w:name w:val="页脚 字符"/>
    <w:basedOn w:val="8"/>
    <w:link w:val="4"/>
    <w:qFormat/>
    <w:uiPriority w:val="99"/>
    <w:rPr>
      <w:rFonts w:ascii="Times New Roman" w:hAnsi="Times New Roman" w:eastAsia="宋体" w:cs="Times New Roman"/>
      <w:sz w:val="18"/>
      <w:szCs w:val="18"/>
    </w:rPr>
  </w:style>
  <w:style w:type="character" w:customStyle="1" w:styleId="12">
    <w:name w:val="批注框文本 字符"/>
    <w:basedOn w:val="8"/>
    <w:link w:val="3"/>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Body text|1"/>
    <w:basedOn w:val="1"/>
    <w:qFormat/>
    <w:uiPriority w:val="0"/>
    <w:pPr>
      <w:widowControl w:val="0"/>
      <w:shd w:val="clear" w:color="auto" w:fill="auto"/>
      <w:spacing w:after="80"/>
    </w:pPr>
    <w:rPr>
      <w:rFonts w:ascii="MingLiU" w:hAnsi="MingLiU" w:eastAsia="MingLiU" w:cs="MingLiU"/>
      <w:sz w:val="20"/>
      <w:szCs w:val="20"/>
      <w:u w:val="none"/>
      <w:shd w:val="clear" w:color="auto" w:fill="auto"/>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22</Words>
  <Characters>126</Characters>
  <Lines>1</Lines>
  <Paragraphs>1</Paragraphs>
  <TotalTime>1</TotalTime>
  <ScaleCrop>false</ScaleCrop>
  <LinksUpToDate>false</LinksUpToDate>
  <CharactersWithSpaces>147</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lenovo</cp:lastModifiedBy>
  <dcterms:modified xsi:type="dcterms:W3CDTF">2021-04-21T09:17:27Z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9216179962294E7285459A94AF480D00</vt:lpwstr>
  </property>
</Properties>
</file>