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56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10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受审核部门：办公室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马婷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0" w:type="dxa"/>
            <w:gridSpan w:val="2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    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2021-04-20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0" w:type="dxa"/>
            <w:gridSpan w:val="2"/>
            <w:vAlign w:val="center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EMS:</w:t>
            </w:r>
            <w:r>
              <w:rPr>
                <w:rFonts w:hint="eastAsia"/>
                <w:bCs w:val="0"/>
                <w:color w:val="auto"/>
                <w:spacing w:val="0"/>
                <w:sz w:val="21"/>
                <w:szCs w:val="21"/>
              </w:rPr>
              <w:t>6.2/6.1.2/6.1.3/6.1.4/</w:t>
            </w:r>
            <w:r>
              <w:rPr>
                <w:bCs w:val="0"/>
                <w:color w:val="auto"/>
                <w:spacing w:val="0"/>
                <w:sz w:val="21"/>
                <w:szCs w:val="21"/>
              </w:rPr>
              <w:t>7.2/7.3/7.4/7.5/8.1/8.2/9.1</w:t>
            </w:r>
            <w:r>
              <w:rPr>
                <w:rFonts w:hint="eastAsia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  <w:t>.2</w:t>
            </w:r>
            <w:r>
              <w:rPr>
                <w:bCs w:val="0"/>
                <w:color w:val="auto"/>
                <w:spacing w:val="0"/>
                <w:sz w:val="21"/>
                <w:szCs w:val="21"/>
              </w:rPr>
              <w:t>/9.2/</w:t>
            </w:r>
            <w:r>
              <w:rPr>
                <w:color w:val="auto"/>
                <w:sz w:val="21"/>
                <w:szCs w:val="21"/>
              </w:rPr>
              <w:t>10.2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E6.1.2</w:t>
            </w:r>
          </w:p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手册第6.1.2条款、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环境因素的识别与评价控制程序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279" w:type="dxa"/>
            <w:vMerge w:val="restart"/>
            <w:shd w:val="clear" w:color="auto" w:fill="auto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1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组织在识别环境因素和相关的环境影响时，需考虑非正常情况、潜在的紧急情况和全生命周期。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环境因素识别考虑了下列过程：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设计开发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原材料采购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生产/服务提供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产品检测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产品交付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产品使用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最终处置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组织的环境因素包括：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能源资源消耗：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电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蒸汽（外购）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压缩空气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天然气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氮气（自制）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污染物排放种类：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固体废弃物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危险废弃物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危险化学品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引起的环境影响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泄露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燃烧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爆炸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其他——不涉及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评价重要环境因素的准则：《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环境因素的识别与评价控制程序 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重要环境因素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，及其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控制措施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563"/>
              <w:gridCol w:w="3317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256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31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固废排放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分类存放</w:t>
                  </w: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及时处理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潜在火灾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应急预案</w:t>
                  </w: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，</w:t>
                  </w:r>
                  <w: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安全检查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27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合规义务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E6.1.3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手册第6.1.3条款、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《法律法规与其他要求控制程序》、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《法律法规其他要求清单》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组织</w:t>
            </w:r>
            <w:r>
              <w:rPr>
                <w:rFonts w:hint="eastAsia"/>
                <w:vertAlign w:val="baseline"/>
                <w:lang w:val="en-US" w:eastAsia="zh-CN"/>
              </w:rPr>
              <w:t>收集法律法规和其他要求的渠道：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专业网站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主管机构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专业书店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列举主要的相关法律法规</w:t>
            </w:r>
            <w:r>
              <w:rPr>
                <w:rFonts w:hint="eastAsia"/>
                <w:vertAlign w:val="baseline"/>
                <w:lang w:eastAsia="zh-CN"/>
              </w:rPr>
              <w:t>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87"/>
              <w:gridCol w:w="1208"/>
              <w:gridCol w:w="2503"/>
              <w:gridCol w:w="14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法律法规名称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具体条款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应用过程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中华人民共和国固体废物污染环境防治法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经营过程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3"/>
                    <w:numPr>
                      <w:ilvl w:val="0"/>
                      <w:numId w:val="0"/>
                    </w:numPr>
                    <w:ind w:leftChars="0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新疆维吾尔自治区固体废物污染环境防治条例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经营过程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highlight w:val="none"/>
                      <w:lang w:val="en-US" w:eastAsia="zh-CN"/>
                    </w:rPr>
                    <w:t>各部门</w:t>
                  </w: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环保部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3"/>
                    <w:numPr>
                      <w:ilvl w:val="0"/>
                      <w:numId w:val="0"/>
                    </w:numPr>
                    <w:ind w:lef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中华人民共和国环境影响评价法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经营过程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highlight w:val="none"/>
                      <w:lang w:val="en-US" w:eastAsia="zh-CN"/>
                    </w:rPr>
                    <w:t>各部门</w:t>
                  </w: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环保部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3"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不涉及     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有效期至：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年   月    日</w:t>
            </w:r>
          </w:p>
          <w:p>
            <w:pPr>
              <w:rPr>
                <w:rFonts w:hint="eastAsia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污染物排放种类：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污染物排放总量：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污染物排放浓度：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根据</w:t>
            </w:r>
            <w:r>
              <w:rPr>
                <w:rFonts w:hint="eastAsia"/>
                <w:color w:val="000000"/>
                <w:lang w:val="en-US" w:eastAsia="zh-CN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确认环境影响评价的种类：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环境影响登记表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环境影响报告表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环境影响报告书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其他——不涉及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auto"/>
                <w:szCs w:val="18"/>
              </w:rPr>
              <w:t>环评验收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报告</w:t>
            </w:r>
            <w:r>
              <w:rPr>
                <w:rFonts w:hint="eastAsia"/>
                <w:color w:val="auto"/>
                <w:szCs w:val="18"/>
                <w:lang w:eastAsia="zh-CN"/>
              </w:rPr>
              <w:t>》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编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不涉及     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年     月    日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u w:val="none"/>
                <w:lang w:val="en-US" w:eastAsia="zh-CN"/>
              </w:rPr>
              <w:t>环评批复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不涉及      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年     月    日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000000"/>
                <w:szCs w:val="18"/>
                <w:u w:val="no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现有产量与环评的产能的对比（不涉及）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现有产量：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；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环评的产能：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未超出产能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已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超出产能</w:t>
            </w:r>
            <w:r>
              <w:rPr>
                <w:rFonts w:hint="eastAsia"/>
                <w:color w:val="000000"/>
                <w:lang w:val="en-US" w:eastAsia="zh-CN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措施的策划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手册第6.1.4条款、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《管理方案》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组织针对</w:t>
            </w:r>
            <w:r>
              <w:rPr>
                <w:rFonts w:hint="eastAsia"/>
                <w:lang w:val="en-US" w:eastAsia="zh-CN"/>
              </w:rPr>
              <w:t>重要环境因素、合规义务、风险和机遇制订了控制措施（管理方案）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1"/>
              <w:gridCol w:w="1570"/>
              <w:gridCol w:w="3726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控制内容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类别</w:t>
                  </w:r>
                </w:p>
              </w:tc>
              <w:tc>
                <w:tcPr>
                  <w:tcW w:w="372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固废排放</w:t>
                  </w: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按照</w:t>
                  </w: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《环境管理制度》执行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潜在火灾</w:t>
                  </w: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按照《应急准备与响应控制程序》、《环境事故管理制度》执行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highlight w:val="none"/>
                    </w:rPr>
                  </w:pPr>
                  <w:r>
                    <w:rPr>
                      <w:rFonts w:hint="eastAsia" w:ascii="宋体" w:hAnsi="宋体" w:cs="Times New Roman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highlight w:val="none"/>
                    </w:rPr>
                  </w:pP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环境目标</w:t>
            </w: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E6.2</w:t>
            </w: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56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如：手册第6.2条款、《</w:t>
            </w:r>
            <w:r>
              <w:rPr>
                <w:rFonts w:hint="eastAsia"/>
                <w:color w:val="auto"/>
                <w:szCs w:val="21"/>
                <w:highlight w:val="none"/>
              </w:rPr>
              <w:t>环境目标</w:t>
            </w:r>
            <w:r>
              <w:rPr>
                <w:rFonts w:hint="eastAsia"/>
                <w:color w:val="auto"/>
                <w:highlight w:val="none"/>
              </w:rPr>
              <w:t>》、《分解目标》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本部门的分解环境目标实现情况的评价，及其测量方法是：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7"/>
              <w:gridCol w:w="2960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6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环境目标</w:t>
                  </w:r>
                </w:p>
              </w:tc>
              <w:tc>
                <w:tcPr>
                  <w:tcW w:w="29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67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火灾事故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color w:val="auto"/>
                      <w:sz w:val="21"/>
                      <w:szCs w:val="21"/>
                      <w:highlight w:val="none"/>
                      <w:lang w:val="en-GB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 w:val="21"/>
                      <w:szCs w:val="21"/>
                      <w:highlight w:val="none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lang w:val="en-GB"/>
                    </w:rPr>
                    <w:t>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 w:val="21"/>
                      <w:szCs w:val="21"/>
                      <w:highlight w:val="none"/>
                      <w:lang w:val="en-GB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highlight w:val="none"/>
                      <w:lang w:val="en-GB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7" w:type="dxa"/>
                  <w:shd w:val="clear" w:color="auto" w:fill="auto"/>
                  <w:vAlign w:val="top"/>
                </w:tcPr>
                <w:p>
                  <w:pPr>
                    <w:adjustRightInd w:val="0"/>
                    <w:snapToGrid w:val="0"/>
                    <w:spacing w:line="300" w:lineRule="exact"/>
                    <w:jc w:val="lef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固废分类回收率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lang w:val="en-GB"/>
                    </w:rPr>
                    <w:t>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highlight w:val="none"/>
                      <w:lang w:val="en-GB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7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9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67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9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目标已实现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目标没有实现的，在内部及时进行原因分析并采取了改进措施。</w:t>
            </w:r>
          </w:p>
        </w:tc>
        <w:tc>
          <w:tcPr>
            <w:tcW w:w="1279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</w:t>
            </w:r>
            <w:r>
              <w:t>7.2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</w:rPr>
              <w:t>《培训、意识和能力控制程序》《员工资格确认表》</w:t>
            </w:r>
          </w:p>
        </w:tc>
        <w:tc>
          <w:tcPr>
            <w:tcW w:w="1279" w:type="dxa"/>
            <w:vMerge w:val="restart"/>
          </w:tcPr>
          <w:p>
            <w:pPr>
              <w:rPr>
                <w:highlight w:val="cyan"/>
              </w:rPr>
            </w:pPr>
          </w:p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 xml:space="preserve"> 查看《员工能力确认记录》☑充分有效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不足，说明：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抽查任职能力情况：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736"/>
              <w:gridCol w:w="88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关键岗位的人员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任职要求</w:t>
                  </w:r>
                </w:p>
              </w:tc>
              <w:tc>
                <w:tcPr>
                  <w:tcW w:w="173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学历/专业</w:t>
                  </w:r>
                </w:p>
              </w:tc>
              <w:tc>
                <w:tcPr>
                  <w:tcW w:w="889" w:type="dxa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工作经历</w:t>
                  </w:r>
                  <w:r>
                    <w:rPr>
                      <w:rFonts w:hint="eastAsia"/>
                      <w:lang w:val="en-US" w:eastAsia="zh-CN"/>
                    </w:rPr>
                    <w:t>年限</w:t>
                  </w:r>
                </w:p>
              </w:tc>
              <w:tc>
                <w:tcPr>
                  <w:tcW w:w="235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业务部负责人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刘栋成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</w:rPr>
                    <w:t>学历：本科/专科</w:t>
                  </w:r>
                  <w:r>
                    <w:rPr>
                      <w:rFonts w:hint="eastAsia"/>
                      <w:lang w:val="en-US" w:eastAsia="zh-CN"/>
                    </w:rPr>
                    <w:t>以上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专业：</w:t>
                  </w:r>
                  <w:r>
                    <w:rPr>
                      <w:rFonts w:hint="eastAsia"/>
                      <w:lang w:val="en-US" w:eastAsia="zh-CN"/>
                    </w:rPr>
                    <w:t>销售专业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培训：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hint="eastAsia"/>
                    </w:rPr>
                    <w:t>工作经历：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736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</w:t>
                  </w:r>
                </w:p>
              </w:tc>
              <w:tc>
                <w:tcPr>
                  <w:tcW w:w="889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235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胜任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质检部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王财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</w:rPr>
                    <w:t>学历：专科</w:t>
                  </w:r>
                  <w:r>
                    <w:rPr>
                      <w:rFonts w:hint="eastAsia"/>
                      <w:lang w:val="en-US" w:eastAsia="zh-CN"/>
                    </w:rPr>
                    <w:t>以上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专业：</w:t>
                  </w:r>
                  <w:r>
                    <w:rPr>
                      <w:rFonts w:hint="eastAsia"/>
                      <w:lang w:val="en-US" w:eastAsia="zh-CN"/>
                    </w:rPr>
                    <w:t>家具行业优先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培训：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  <w:p>
                  <w:pPr>
                    <w:spacing w:after="0" w:line="240" w:lineRule="auto"/>
                    <w:jc w:val="left"/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工作经历：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736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</w:t>
                  </w:r>
                </w:p>
              </w:tc>
              <w:tc>
                <w:tcPr>
                  <w:tcW w:w="889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235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胜任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马婷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</w:rPr>
                    <w:t>学历：专科</w:t>
                  </w:r>
                  <w:r>
                    <w:rPr>
                      <w:rFonts w:hint="eastAsia"/>
                      <w:lang w:val="en-US" w:eastAsia="zh-CN"/>
                    </w:rPr>
                    <w:t>以上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专业：</w:t>
                  </w:r>
                  <w:r>
                    <w:rPr>
                      <w:rFonts w:hint="eastAsia"/>
                      <w:lang w:val="en-US" w:eastAsia="zh-CN"/>
                    </w:rPr>
                    <w:t>会计专业优先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培训：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  <w:p>
                  <w:pPr>
                    <w:spacing w:after="0" w:line="240" w:lineRule="auto"/>
                    <w:jc w:val="left"/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工作经历：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年</w:t>
                  </w:r>
                </w:p>
              </w:tc>
              <w:tc>
                <w:tcPr>
                  <w:tcW w:w="173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</w:t>
                  </w:r>
                </w:p>
              </w:tc>
              <w:tc>
                <w:tcPr>
                  <w:tcW w:w="889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235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胜任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3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57" w:type="dxa"/>
                  <w:vAlign w:val="top"/>
                </w:tcPr>
                <w:p>
                  <w:pPr>
                    <w:spacing w:after="0" w:line="240" w:lineRule="auto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>胜任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>不胜任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获得所需的能力所采取措施：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培训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调整岗位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岗位辅导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招聘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劳务外包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培训过程的控制：</w:t>
            </w:r>
            <w:r>
              <w:rPr>
                <w:rFonts w:hint="eastAsia"/>
                <w:lang w:val="en-US" w:eastAsia="zh-CN"/>
              </w:rPr>
              <w:t>有《年度培训计划》、试卷、《培训记录表》</w:t>
            </w: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计划培训日期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参加部门/人数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2021-01-12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ISO14001：2015、标准培训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>有效  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2021-03-10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应急预案培训及消防火灾演习消防知识培训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>有效  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2021.2.5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内审员培训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>有效  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lang w:eastAsia="zh-CN"/>
                    </w:rPr>
                  </w:pPr>
                </w:p>
              </w:tc>
            </w:tr>
          </w:tbl>
          <w:p>
            <w:pPr>
              <w:pStyle w:val="14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14"/>
              <w:rPr>
                <w:rFonts w:hint="default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 xml:space="preserve">7.3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《培训、意识和能力控制程序》、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《能力和意识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组织工作人员</w:t>
            </w:r>
            <w:r>
              <w:rPr>
                <w:rFonts w:hint="eastAsia"/>
                <w:lang w:val="en-US" w:eastAsia="zh-CN"/>
              </w:rPr>
              <w:t>提高环保意识的方式</w:t>
            </w:r>
            <w:r>
              <w:rPr>
                <w:rFonts w:hint="eastAsia"/>
              </w:rPr>
              <w:t xml:space="preserve">： </w:t>
            </w:r>
          </w:p>
          <w:p>
            <w:pPr>
              <w:rPr>
                <w:rFonts w:hint="eastAsia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4061"/>
              <w:gridCol w:w="19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需要让员工知晓的内容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方式</w:t>
                  </w:r>
                </w:p>
              </w:tc>
              <w:tc>
                <w:tcPr>
                  <w:tcW w:w="196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环境</w:t>
                  </w:r>
                  <w:r>
                    <w:rPr>
                      <w:rFonts w:hint="eastAsia"/>
                    </w:rPr>
                    <w:t>方针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t>☑</w:t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96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与他们的工作相关的重要环境因素和相关的实际或潜在的环境影响</w:t>
                  </w:r>
                </w:p>
              </w:tc>
              <w:tc>
                <w:tcPr>
                  <w:tcW w:w="40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t>☑</w:t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t>☑</w:t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t>☑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对</w:t>
                  </w:r>
                  <w:r>
                    <w:rPr>
                      <w:rFonts w:hint="eastAsia"/>
                      <w:lang w:val="en-US" w:eastAsia="zh-CN"/>
                    </w:rPr>
                    <w:t>环境</w:t>
                  </w:r>
                  <w:r>
                    <w:rPr>
                      <w:rFonts w:hint="eastAsia"/>
                    </w:rPr>
                    <w:t>管理体系有效性的贡献，包括</w:t>
                  </w:r>
                  <w:r>
                    <w:rPr>
                      <w:rFonts w:hint="eastAsia"/>
                      <w:lang w:val="en-US" w:eastAsia="zh-CN"/>
                    </w:rPr>
                    <w:t>提升环境</w:t>
                  </w:r>
                  <w:r>
                    <w:rPr>
                      <w:rFonts w:hint="eastAsia"/>
                    </w:rPr>
                    <w:t>绩效的</w:t>
                  </w:r>
                  <w:r>
                    <w:rPr>
                      <w:rFonts w:hint="eastAsia"/>
                      <w:lang w:val="en-US" w:eastAsia="zh-CN"/>
                    </w:rPr>
                    <w:t>贡献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40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不符合</w:t>
                  </w:r>
                  <w:r>
                    <w:rPr>
                      <w:rFonts w:hint="eastAsia"/>
                      <w:lang w:val="en-US" w:eastAsia="zh-CN"/>
                    </w:rPr>
                    <w:t>环境</w:t>
                  </w:r>
                  <w:r>
                    <w:rPr>
                      <w:rFonts w:hint="eastAsia"/>
                    </w:rPr>
                    <w:t>管理体系要求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包括未履行组织合规义务</w:t>
                  </w:r>
                  <w:r>
                    <w:rPr>
                      <w:rFonts w:hint="eastAsia"/>
                    </w:rPr>
                    <w:t>的后果</w:t>
                  </w:r>
                </w:p>
              </w:tc>
              <w:tc>
                <w:tcPr>
                  <w:tcW w:w="40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E7.4  </w:t>
            </w: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56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《信息交流、协商与沟通控制程序》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组织考虑了合规义务，确保环境信息与环境管理体系形成的信息一致且真实可信。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外部沟通的控制：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21-04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环境、消防安全检查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华凌出口备案基地、警务站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现场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无整改要求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内部沟通的控制：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2020-0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消防安全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灭火器、固废等及时处理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问题已解决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79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E7.5  </w:t>
            </w: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56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《文件控制程序》、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《记录控制程序》、《文件化信息控制程序》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查看《受控文件清单》</w:t>
            </w:r>
          </w:p>
          <w:p>
            <w:pPr>
              <w:rPr>
                <w:color w:val="auto"/>
                <w:highlight w:val="none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审批日期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20-12-20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程序文件汇编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20-12-20</w:t>
                  </w: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总经理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各部门负责人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管理制度汇编</w:t>
                  </w: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20-12-20</w:t>
                  </w: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总经理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各部门负责人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</w:tr>
          </w:tbl>
          <w:p>
            <w:pPr>
              <w:tabs>
                <w:tab w:val="left" w:pos="885"/>
              </w:tabs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ab/>
            </w:r>
          </w:p>
          <w:p>
            <w:pPr>
              <w:tabs>
                <w:tab w:val="left" w:pos="885"/>
              </w:tabs>
              <w:rPr>
                <w:rFonts w:hint="eastAsia"/>
                <w:color w:val="auto"/>
                <w:highlight w:val="none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文件修改控制：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电子文件系统管理：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定期杀毒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定期备份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限值上网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取消USB端口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其他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外来文件控制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2"/>
              <w:gridCol w:w="1624"/>
              <w:gridCol w:w="1172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文件名称</w:t>
                  </w:r>
                </w:p>
              </w:tc>
              <w:tc>
                <w:tcPr>
                  <w:tcW w:w="16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评审日期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新疆维吾尔自治区固体废物污染环境防治条例</w:t>
                  </w:r>
                </w:p>
              </w:tc>
              <w:tc>
                <w:tcPr>
                  <w:tcW w:w="16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法规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21-01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童超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环境保护主管部门实施按日连续处罚办法</w:t>
                  </w:r>
                </w:p>
              </w:tc>
              <w:tc>
                <w:tcPr>
                  <w:tcW w:w="16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法规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21-01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童超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中华人民共和国固体废物污染环境防治法</w:t>
                  </w:r>
                </w:p>
              </w:tc>
              <w:tc>
                <w:tcPr>
                  <w:tcW w:w="16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法规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21-01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童超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记录（音频、视频、图片等证据）控制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218"/>
              <w:gridCol w:w="1550"/>
              <w:gridCol w:w="1099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保存期限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保存部门</w:t>
                  </w:r>
                </w:p>
              </w:tc>
              <w:tc>
                <w:tcPr>
                  <w:tcW w:w="155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填制日期（月）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环境安全运行检查记录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3年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55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2021-04-08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管理评审改进措施及验证表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3年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5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2021-03-18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3年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环保部</w:t>
                  </w:r>
                </w:p>
              </w:tc>
              <w:tc>
                <w:tcPr>
                  <w:tcW w:w="155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未处置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总经理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79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shd w:val="clear" w:color="auto" w:fill="auto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960" w:type="dxa"/>
            <w:vMerge w:val="restart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  <w:p/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手册8.1条款、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固体废弃物控制程序</w:t>
            </w:r>
            <w:r>
              <w:rPr>
                <w:rFonts w:hint="eastAsia"/>
                <w:lang w:eastAsia="zh-CN"/>
              </w:rPr>
              <w:t>》、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eastAsia="zh-CN"/>
              </w:rPr>
              <w:t>《环境与职业健康安全运行控制程序》</w:t>
            </w:r>
          </w:p>
        </w:tc>
        <w:tc>
          <w:tcPr>
            <w:tcW w:w="1279" w:type="dxa"/>
            <w:vMerge w:val="restart"/>
            <w:shd w:val="clear" w:color="auto" w:fill="auto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目前进行固体废弃物的性质：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废墨盒，晒鼓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废墨盒，晒鼓：由相应供方回收 </w:t>
            </w: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一般垃圾的处置：生活垃圾由华凌建材出口基地的园区管理统一处理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■消防：有灭火器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■特种设备的使用：不使用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建立《环境安全运行检查记录》</w:t>
            </w:r>
          </w:p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抽：2021年4月8日对办公区域运行环境进行了检查，检查项目包括：</w:t>
            </w:r>
            <w:r>
              <w:rPr>
                <w:rFonts w:hint="eastAsia"/>
              </w:rPr>
              <w:t>固废管理</w:t>
            </w:r>
            <w:r>
              <w:rPr>
                <w:rFonts w:hint="eastAsia"/>
                <w:lang w:eastAsia="zh-CN"/>
              </w:rPr>
              <w:t>、消防安全</w:t>
            </w:r>
          </w:p>
          <w:p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用电安全</w:t>
            </w:r>
            <w:r>
              <w:rPr>
                <w:rFonts w:hint="eastAsia"/>
                <w:lang w:val="en-US" w:eastAsia="zh-CN"/>
              </w:rPr>
              <w:t>等，检查人：童超，检查结果：无异常。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另抽查2021-03-08日《环境安全运行检查记录》，内容同上，无异常。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7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E8.2</w:t>
            </w: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56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《应急准备与响应控制程序》、《应急预案》</w:t>
            </w:r>
          </w:p>
        </w:tc>
        <w:tc>
          <w:tcPr>
            <w:tcW w:w="1279" w:type="dxa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本部门是否发生环境方面的应急的情况：</w:t>
            </w:r>
          </w:p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未发生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已发生，说明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 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本部门是否发生环境方面的应急演练：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参加公司组织的应急演练 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本部门组织的专项应急演练 ，说明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办公区域电器短路引发火灾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火灾扑救应急预案演练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（不涉及）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79" w:type="dxa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合规性评价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《合规性评价控制程序》、或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《合规义务控制程序》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合规义务如下：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59"/>
              <w:gridCol w:w="1440"/>
              <w:gridCol w:w="2070"/>
              <w:gridCol w:w="20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合规义务</w:t>
                  </w:r>
                </w:p>
              </w:tc>
              <w:tc>
                <w:tcPr>
                  <w:tcW w:w="144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评价日期</w:t>
                  </w:r>
                </w:p>
              </w:tc>
              <w:tc>
                <w:tcPr>
                  <w:tcW w:w="207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评价概述或结果</w:t>
                  </w:r>
                </w:p>
              </w:tc>
              <w:tc>
                <w:tcPr>
                  <w:tcW w:w="207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9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中华人民共和国环境影响评价法</w:t>
                  </w:r>
                </w:p>
              </w:tc>
              <w:tc>
                <w:tcPr>
                  <w:tcW w:w="1440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2021-01-05</w:t>
                  </w:r>
                </w:p>
              </w:tc>
              <w:tc>
                <w:tcPr>
                  <w:tcW w:w="20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07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9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中华人民共和国环境保护法</w:t>
                  </w:r>
                </w:p>
              </w:tc>
              <w:tc>
                <w:tcPr>
                  <w:tcW w:w="1440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2021-01-05</w:t>
                  </w:r>
                </w:p>
              </w:tc>
              <w:tc>
                <w:tcPr>
                  <w:tcW w:w="20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07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459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新疆维吾尔自治区固体废物污染环境防治条例</w:t>
                  </w:r>
                </w:p>
              </w:tc>
              <w:tc>
                <w:tcPr>
                  <w:tcW w:w="1440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2021-01-05</w:t>
                  </w:r>
                </w:p>
              </w:tc>
              <w:tc>
                <w:tcPr>
                  <w:tcW w:w="20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07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9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7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E9.2</w:t>
            </w: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56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《内部审核控制程序》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565" w:type="dxa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18"/>
                <w:highlight w:val="none"/>
              </w:rPr>
              <w:t>自管理体系建立后/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近一年</w:t>
            </w:r>
            <w:r>
              <w:rPr>
                <w:rFonts w:hint="eastAsia"/>
                <w:color w:val="auto"/>
                <w:szCs w:val="18"/>
                <w:highlight w:val="none"/>
              </w:rPr>
              <w:t>，于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20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21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highlight w:val="none"/>
              </w:rPr>
              <w:t>年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月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5~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6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《内审计划》：有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highlight w:val="none"/>
              </w:rPr>
              <w:t>名内审员；有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《内审员证书》 </w:t>
            </w:r>
            <w:r>
              <w:rPr>
                <w:rFonts w:hint="eastAsia"/>
                <w:color w:val="auto"/>
                <w:szCs w:val="21"/>
                <w:highlight w:val="none"/>
              </w:rPr>
              <w:t>☑有内审员培训记录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□未覆盖了全部过程和条款，缺少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《内审检查表》：</w:t>
            </w: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与内审计划一致 </w:t>
            </w:r>
            <w:r>
              <w:rPr>
                <w:rFonts w:hint="eastAsia"/>
                <w:color w:val="auto"/>
                <w:szCs w:val="21"/>
                <w:highlight w:val="none"/>
              </w:rPr>
              <w:t>□与内审计划不一致缺少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抽查的部门：如：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管理层、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业务部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..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□未覆盖了全部过程和条款，缺少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《不符合项报告》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shd w:val="clear" w:fill="FFFFFF" w:themeFill="background1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shd w:val="clear" w:fill="FFFFFF" w:themeFill="background1"/>
                <w:lang w:val="en-US" w:eastAsia="zh-CN"/>
              </w:rPr>
              <w:t>1</w:t>
            </w:r>
            <w:r>
              <w:rPr>
                <w:color w:val="auto"/>
                <w:szCs w:val="18"/>
                <w:highlight w:val="none"/>
                <w:u w:val="single"/>
                <w:shd w:val="clear" w:fill="FFFFFF" w:themeFill="background1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涉及的条款号或问题简述：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查供方：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未对外部环境因素进行识别，不符合：GB/T24001：2016标准 条款号：6.1.2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不符合项已关闭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不符合项未关闭</w:t>
            </w:r>
            <w:r>
              <w:rPr>
                <w:rFonts w:hint="eastAsia"/>
                <w:color w:val="auto"/>
                <w:szCs w:val="21"/>
                <w:highlight w:val="none"/>
              </w:rPr>
              <w:t>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《</w:t>
            </w:r>
            <w:r>
              <w:rPr>
                <w:rFonts w:hint="eastAsia"/>
                <w:color w:val="auto"/>
                <w:szCs w:val="18"/>
                <w:highlight w:val="none"/>
              </w:rPr>
              <w:t>内审报告</w:t>
            </w:r>
            <w:r>
              <w:rPr>
                <w:rFonts w:hint="eastAsia"/>
                <w:color w:val="auto"/>
                <w:szCs w:val="21"/>
                <w:highlight w:val="none"/>
              </w:rPr>
              <w:t>》结论：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体系运行有效 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体系运行失效</w:t>
            </w:r>
            <w:r>
              <w:rPr>
                <w:rFonts w:hint="eastAsia"/>
                <w:color w:val="auto"/>
                <w:szCs w:val="21"/>
                <w:highlight w:val="none"/>
              </w:rPr>
              <w:t>，问题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 xml:space="preserve">不符合项未发生  </w:t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 xml:space="preserve">不符合项仍然存在 </w:t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存在不符合但内审未发现</w:t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 xml:space="preserve"> </w:t>
            </w:r>
          </w:p>
        </w:tc>
        <w:tc>
          <w:tcPr>
            <w:tcW w:w="1279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E10.2</w:t>
            </w: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56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《纠正与预防措施控制程序》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不符合的来源：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相关方投诉 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排放超标问题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工作运行中的问题 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未发生</w:t>
            </w:r>
            <w:r>
              <w:rPr>
                <w:rFonts w:hint="eastAsia"/>
                <w:color w:val="auto"/>
                <w:highlight w:val="none"/>
              </w:rPr>
              <w:t xml:space="preserve">  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t>抽查采取纠正措施相关记录名称：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》   </w:t>
            </w:r>
          </w:p>
          <w:p>
            <w:pPr>
              <w:rPr>
                <w:color w:val="auto"/>
                <w:highlight w:val="none"/>
                <w:u w:val="single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未再次发生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79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pStyle w:val="3"/>
      </w:pPr>
      <w:r>
        <w:rPr>
          <w:rFonts w:hint="eastAsia"/>
          <w:color w:val="auto"/>
          <w:highlight w:val="none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42693"/>
    <w:rsid w:val="00062E46"/>
    <w:rsid w:val="000E6B21"/>
    <w:rsid w:val="00144875"/>
    <w:rsid w:val="001A2D7F"/>
    <w:rsid w:val="002939AD"/>
    <w:rsid w:val="00314AF6"/>
    <w:rsid w:val="00337922"/>
    <w:rsid w:val="00340867"/>
    <w:rsid w:val="003762B6"/>
    <w:rsid w:val="00380837"/>
    <w:rsid w:val="003A198A"/>
    <w:rsid w:val="003C6A57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10234"/>
    <w:rsid w:val="008973EE"/>
    <w:rsid w:val="00971600"/>
    <w:rsid w:val="009973B4"/>
    <w:rsid w:val="009C28C1"/>
    <w:rsid w:val="009F7EED"/>
    <w:rsid w:val="00A80636"/>
    <w:rsid w:val="00AF0AAB"/>
    <w:rsid w:val="00B96CD0"/>
    <w:rsid w:val="00BF597E"/>
    <w:rsid w:val="00C51A36"/>
    <w:rsid w:val="00C55228"/>
    <w:rsid w:val="00C63768"/>
    <w:rsid w:val="00CA7605"/>
    <w:rsid w:val="00CE315A"/>
    <w:rsid w:val="00D06F59"/>
    <w:rsid w:val="00D8388C"/>
    <w:rsid w:val="00E6224C"/>
    <w:rsid w:val="00EB0164"/>
    <w:rsid w:val="00ED0F62"/>
    <w:rsid w:val="01260C71"/>
    <w:rsid w:val="0148246F"/>
    <w:rsid w:val="016C3608"/>
    <w:rsid w:val="01E27364"/>
    <w:rsid w:val="01EC6679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B10C19"/>
    <w:rsid w:val="08C22483"/>
    <w:rsid w:val="08ED1EE8"/>
    <w:rsid w:val="09005957"/>
    <w:rsid w:val="096333C5"/>
    <w:rsid w:val="09933EF9"/>
    <w:rsid w:val="09A602EB"/>
    <w:rsid w:val="09AA0CA5"/>
    <w:rsid w:val="09DC02FD"/>
    <w:rsid w:val="09FA6045"/>
    <w:rsid w:val="0A0F142E"/>
    <w:rsid w:val="0A1C56C1"/>
    <w:rsid w:val="0A793506"/>
    <w:rsid w:val="0A8371C4"/>
    <w:rsid w:val="0A904067"/>
    <w:rsid w:val="0A934833"/>
    <w:rsid w:val="0ACA6ED2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5C7ED9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86665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BA80FC3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906881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987591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10BB5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450AD"/>
    <w:rsid w:val="298C2767"/>
    <w:rsid w:val="298E422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ADE56DF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23458"/>
    <w:rsid w:val="2DFF79D8"/>
    <w:rsid w:val="2E367C56"/>
    <w:rsid w:val="2E440885"/>
    <w:rsid w:val="2E4875EB"/>
    <w:rsid w:val="2EEE512C"/>
    <w:rsid w:val="2F5B0E1B"/>
    <w:rsid w:val="2F7C571D"/>
    <w:rsid w:val="2FA84A56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EF5394"/>
    <w:rsid w:val="34F92D63"/>
    <w:rsid w:val="35527F1F"/>
    <w:rsid w:val="357914C0"/>
    <w:rsid w:val="35994264"/>
    <w:rsid w:val="35A04E92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677F3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734E82"/>
    <w:rsid w:val="3DAB460B"/>
    <w:rsid w:val="3DDA7DB2"/>
    <w:rsid w:val="3E342793"/>
    <w:rsid w:val="3E3C5235"/>
    <w:rsid w:val="3E74340A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2A4A29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6D7915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C61122"/>
    <w:rsid w:val="57F55B90"/>
    <w:rsid w:val="580F191D"/>
    <w:rsid w:val="58276F84"/>
    <w:rsid w:val="58584813"/>
    <w:rsid w:val="58884D53"/>
    <w:rsid w:val="58B728A2"/>
    <w:rsid w:val="58B868EB"/>
    <w:rsid w:val="58CD6892"/>
    <w:rsid w:val="58D46744"/>
    <w:rsid w:val="590D059A"/>
    <w:rsid w:val="592802C2"/>
    <w:rsid w:val="5978735A"/>
    <w:rsid w:val="59CE6436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10092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63A72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5E1E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01A9B"/>
    <w:rsid w:val="66FA7FFA"/>
    <w:rsid w:val="675A3B6C"/>
    <w:rsid w:val="678B4DA6"/>
    <w:rsid w:val="678F1908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60727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3ED69F1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9E65D8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4B6202"/>
    <w:rsid w:val="7BCF2874"/>
    <w:rsid w:val="7C0471A6"/>
    <w:rsid w:val="7C090682"/>
    <w:rsid w:val="7C42064D"/>
    <w:rsid w:val="7C636653"/>
    <w:rsid w:val="7C6A6CA8"/>
    <w:rsid w:val="7CB31FBB"/>
    <w:rsid w:val="7CF04E00"/>
    <w:rsid w:val="7D41026F"/>
    <w:rsid w:val="7D59343F"/>
    <w:rsid w:val="7D67119E"/>
    <w:rsid w:val="7DA60930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styleId="13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413</Words>
  <Characters>2355</Characters>
  <Lines>19</Lines>
  <Paragraphs>5</Paragraphs>
  <TotalTime>0</TotalTime>
  <ScaleCrop>false</ScaleCrop>
  <LinksUpToDate>false</LinksUpToDate>
  <CharactersWithSpaces>2763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2021-04-21T09:21:34Z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3A1278883C1943DF990C1EA9CFC95B88</vt:lpwstr>
  </property>
</Properties>
</file>