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111760</wp:posOffset>
            </wp:positionV>
            <wp:extent cx="6406515" cy="9182735"/>
            <wp:effectExtent l="0" t="0" r="6985" b="12065"/>
            <wp:wrapNone/>
            <wp:docPr id="1" name="图片 1" descr="新文档 2021-05-12 16.44.5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2 16.44.55_14"/>
                    <pic:cNvPicPr>
                      <a:picLocks noChangeAspect="1"/>
                    </pic:cNvPicPr>
                  </pic:nvPicPr>
                  <pic:blipFill>
                    <a:blip r:embed="rId6"/>
                    <a:stretch>
                      <a:fillRect/>
                    </a:stretch>
                  </pic:blipFill>
                  <pic:spPr>
                    <a:xfrm>
                      <a:off x="0" y="0"/>
                      <a:ext cx="6406515" cy="918273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石家庄美奥科技有限公司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2018-N1QMS-2034524</w:t>
            </w:r>
          </w:p>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B7502C"/>
    <w:rsid w:val="728546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2021-05-13T05:26:42Z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7D8A16BBDCF94F32A44CAAF7D06DFF81</vt:lpwstr>
  </property>
</Properties>
</file>