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w:t>
            </w:r>
            <w:r>
              <w:rPr>
                <w:rFonts w:hint="eastAsia"/>
                <w:sz w:val="24"/>
                <w:szCs w:val="24"/>
                <w:lang w:eastAsia="zh-CN"/>
              </w:rPr>
              <w:t>赵倩</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王天峰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cs="Times New Roman"/>
                <w:sz w:val="24"/>
                <w:szCs w:val="24"/>
                <w:lang w:val="en-US" w:eastAsia="zh-CN"/>
              </w:rPr>
              <w:t>郭力</w:t>
            </w:r>
            <w:r>
              <w:rPr>
                <w:rFonts w:hint="eastAsia"/>
                <w:color w:val="auto"/>
                <w:sz w:val="24"/>
                <w:szCs w:val="24"/>
                <w:lang w:val="en-US" w:eastAsia="zh-CN"/>
              </w:rPr>
              <w:t>、张儒庆</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2021年4月25日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jc w:val="left"/>
              <w:rPr>
                <w:sz w:val="24"/>
                <w:szCs w:val="24"/>
              </w:rPr>
            </w:pPr>
            <w:r>
              <w:rPr>
                <w:rFonts w:hint="eastAsia"/>
                <w:sz w:val="24"/>
                <w:szCs w:val="24"/>
              </w:rPr>
              <w:t>审核</w:t>
            </w:r>
            <w:r>
              <w:rPr>
                <w:rFonts w:hint="eastAsia" w:ascii="Times New Roman" w:hAnsi="Times New Roman" w:cs="Times New Roman"/>
                <w:sz w:val="24"/>
                <w:szCs w:val="24"/>
              </w:rPr>
              <w:t>条</w:t>
            </w:r>
            <w:r>
              <w:rPr>
                <w:rFonts w:hint="eastAsia"/>
                <w:sz w:val="24"/>
                <w:szCs w:val="24"/>
              </w:rPr>
              <w:t>款：</w:t>
            </w:r>
            <w:r>
              <w:rPr>
                <w:rFonts w:hint="eastAsia"/>
                <w:sz w:val="21"/>
                <w:szCs w:val="21"/>
                <w:lang w:val="en-US" w:eastAsia="zh-CN"/>
              </w:rPr>
              <w:t>Q5.3</w:t>
            </w:r>
            <w:r>
              <w:rPr>
                <w:rFonts w:hint="eastAsia"/>
                <w:sz w:val="21"/>
                <w:szCs w:val="21"/>
              </w:rPr>
              <w:t>组织的岗位、职责的权限</w:t>
            </w:r>
            <w:r>
              <w:rPr>
                <w:rFonts w:hint="eastAsia"/>
                <w:sz w:val="21"/>
                <w:szCs w:val="21"/>
                <w:lang w:val="en-US" w:eastAsia="zh-CN"/>
              </w:rPr>
              <w:t>、6.2</w:t>
            </w:r>
            <w:r>
              <w:rPr>
                <w:rFonts w:hint="eastAsia"/>
                <w:sz w:val="21"/>
                <w:szCs w:val="21"/>
              </w:rPr>
              <w:t>质量、目标及其实现的策划</w:t>
            </w:r>
            <w:r>
              <w:rPr>
                <w:rFonts w:hint="eastAsia"/>
                <w:sz w:val="21"/>
                <w:szCs w:val="21"/>
                <w:lang w:eastAsia="zh-CN"/>
              </w:rPr>
              <w:t>、</w:t>
            </w:r>
            <w:r>
              <w:rPr>
                <w:rFonts w:hint="eastAsia"/>
                <w:sz w:val="21"/>
                <w:szCs w:val="21"/>
                <w:lang w:val="en-US" w:eastAsia="zh-CN"/>
              </w:rPr>
              <w:t>7.1.6</w:t>
            </w:r>
            <w:r>
              <w:rPr>
                <w:rFonts w:hint="eastAsia"/>
                <w:sz w:val="21"/>
                <w:szCs w:val="21"/>
              </w:rPr>
              <w:t>组织的知识</w:t>
            </w:r>
            <w:r>
              <w:rPr>
                <w:rFonts w:hint="eastAsia"/>
                <w:sz w:val="21"/>
                <w:szCs w:val="21"/>
                <w:lang w:eastAsia="zh-CN"/>
              </w:rPr>
              <w:t>、</w:t>
            </w:r>
            <w:r>
              <w:rPr>
                <w:rFonts w:hint="eastAsia"/>
                <w:sz w:val="21"/>
                <w:szCs w:val="21"/>
                <w:lang w:val="en-US" w:eastAsia="zh-CN"/>
              </w:rPr>
              <w:t>7.2</w:t>
            </w:r>
            <w:r>
              <w:rPr>
                <w:rFonts w:hint="eastAsia"/>
                <w:sz w:val="21"/>
                <w:szCs w:val="21"/>
              </w:rPr>
              <w:t>能力</w:t>
            </w:r>
            <w:r>
              <w:rPr>
                <w:rFonts w:hint="eastAsia"/>
                <w:sz w:val="21"/>
                <w:szCs w:val="21"/>
                <w:lang w:val="en-US" w:eastAsia="zh-CN"/>
              </w:rPr>
              <w:t>、7.3</w:t>
            </w:r>
            <w:r>
              <w:rPr>
                <w:rFonts w:hint="eastAsia"/>
                <w:sz w:val="21"/>
                <w:szCs w:val="21"/>
              </w:rPr>
              <w:t>意识</w:t>
            </w:r>
            <w:r>
              <w:rPr>
                <w:rFonts w:hint="eastAsia"/>
                <w:sz w:val="21"/>
                <w:szCs w:val="21"/>
                <w:lang w:eastAsia="zh-CN"/>
              </w:rPr>
              <w:t>、</w:t>
            </w:r>
            <w:r>
              <w:rPr>
                <w:rFonts w:hint="eastAsia"/>
                <w:sz w:val="21"/>
                <w:szCs w:val="21"/>
                <w:lang w:val="en-US" w:eastAsia="zh-CN"/>
              </w:rPr>
              <w:t>7.4</w:t>
            </w:r>
            <w:r>
              <w:rPr>
                <w:rFonts w:hint="eastAsia"/>
                <w:sz w:val="21"/>
                <w:szCs w:val="21"/>
              </w:rPr>
              <w:t>沟通</w:t>
            </w:r>
            <w:r>
              <w:rPr>
                <w:rFonts w:hint="eastAsia"/>
                <w:sz w:val="21"/>
                <w:szCs w:val="21"/>
                <w:lang w:eastAsia="zh-CN"/>
              </w:rPr>
              <w:t>、</w:t>
            </w:r>
            <w:r>
              <w:rPr>
                <w:rFonts w:hint="eastAsia"/>
                <w:sz w:val="21"/>
                <w:szCs w:val="21"/>
                <w:lang w:val="en-US" w:eastAsia="zh-CN"/>
              </w:rPr>
              <w:t>7.5</w:t>
            </w:r>
            <w:r>
              <w:rPr>
                <w:rFonts w:hint="eastAsia"/>
                <w:sz w:val="21"/>
                <w:szCs w:val="21"/>
              </w:rPr>
              <w:t>形成文件的信息</w:t>
            </w:r>
            <w:r>
              <w:rPr>
                <w:rFonts w:hint="eastAsia"/>
                <w:sz w:val="21"/>
                <w:szCs w:val="21"/>
                <w:lang w:eastAsia="zh-CN"/>
              </w:rPr>
              <w:t>、</w:t>
            </w:r>
            <w:r>
              <w:rPr>
                <w:rFonts w:hint="eastAsia"/>
                <w:sz w:val="21"/>
                <w:szCs w:val="21"/>
                <w:lang w:val="en-US" w:eastAsia="zh-CN"/>
              </w:rPr>
              <w:t>8.4</w:t>
            </w:r>
            <w:r>
              <w:rPr>
                <w:rFonts w:hint="eastAsia"/>
                <w:sz w:val="21"/>
                <w:szCs w:val="21"/>
              </w:rPr>
              <w:t>外部提供过程、产品和服务的控制</w:t>
            </w:r>
            <w:r>
              <w:rPr>
                <w:rFonts w:hint="eastAsia"/>
                <w:sz w:val="21"/>
                <w:szCs w:val="21"/>
                <w:lang w:eastAsia="zh-CN"/>
              </w:rPr>
              <w:t>、</w:t>
            </w:r>
            <w:r>
              <w:rPr>
                <w:rFonts w:hint="eastAsia"/>
                <w:sz w:val="21"/>
                <w:szCs w:val="21"/>
              </w:rPr>
              <w:t>8.4.1总则</w:t>
            </w:r>
            <w:r>
              <w:rPr>
                <w:rFonts w:hint="eastAsia"/>
                <w:sz w:val="21"/>
                <w:szCs w:val="21"/>
                <w:lang w:eastAsia="zh-CN"/>
              </w:rPr>
              <w:t>、</w:t>
            </w:r>
            <w:r>
              <w:rPr>
                <w:rFonts w:hint="eastAsia"/>
                <w:sz w:val="21"/>
                <w:szCs w:val="21"/>
              </w:rPr>
              <w:t>8.4.2外部供方的控制类型和程度</w:t>
            </w:r>
            <w:r>
              <w:rPr>
                <w:rFonts w:hint="eastAsia"/>
                <w:sz w:val="21"/>
                <w:szCs w:val="21"/>
                <w:lang w:eastAsia="zh-CN"/>
              </w:rPr>
              <w:t>、</w:t>
            </w:r>
            <w:r>
              <w:rPr>
                <w:rFonts w:hint="eastAsia"/>
                <w:sz w:val="21"/>
                <w:szCs w:val="21"/>
              </w:rPr>
              <w:t>8.4.3提供给外部供方的信息</w:t>
            </w:r>
            <w:r>
              <w:rPr>
                <w:rFonts w:hint="eastAsia"/>
                <w:sz w:val="21"/>
                <w:szCs w:val="21"/>
                <w:lang w:eastAsia="zh-CN"/>
              </w:rPr>
              <w:t>、</w:t>
            </w:r>
            <w:r>
              <w:rPr>
                <w:rFonts w:hint="eastAsia"/>
                <w:sz w:val="21"/>
                <w:szCs w:val="21"/>
              </w:rPr>
              <w:t>9.1.3分析与评价</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职责和权限</w:t>
            </w:r>
          </w:p>
        </w:tc>
        <w:tc>
          <w:tcPr>
            <w:tcW w:w="960" w:type="dxa"/>
            <w:vAlign w:val="top"/>
          </w:tcPr>
          <w:p>
            <w:pPr>
              <w:rPr>
                <w:rFonts w:ascii="Times New Roman" w:hAnsi="Times New Roman" w:eastAsia="宋体" w:cs="Times New Roman"/>
                <w:kern w:val="2"/>
                <w:sz w:val="21"/>
                <w:lang w:val="en-US" w:eastAsia="zh-CN" w:bidi="ar-SA"/>
              </w:rPr>
            </w:pPr>
            <w:r>
              <w:t>5.3</w:t>
            </w:r>
          </w:p>
        </w:tc>
        <w:tc>
          <w:tcPr>
            <w:tcW w:w="10004" w:type="dxa"/>
            <w:vAlign w:val="top"/>
          </w:tcPr>
          <w:p>
            <w:pPr>
              <w:rPr>
                <w:rFonts w:hint="eastAsia"/>
              </w:rPr>
            </w:pPr>
            <w:r>
              <w:rPr>
                <w:rFonts w:hint="eastAsia"/>
              </w:rPr>
              <w:t>部门主要职责如下：</w:t>
            </w:r>
          </w:p>
          <w:p>
            <w:pPr>
              <w:spacing w:line="440" w:lineRule="exact"/>
              <w:ind w:left="422" w:leftChars="201"/>
              <w:rPr>
                <w:rFonts w:hint="eastAsia"/>
              </w:rPr>
            </w:pPr>
            <w:r>
              <w:rPr>
                <w:rFonts w:hint="eastAsia"/>
              </w:rPr>
              <w:t>（1）、在总经理的领导下，负责公司行政、人力资源、文控等管理工作。</w:t>
            </w:r>
          </w:p>
          <w:p>
            <w:pPr>
              <w:spacing w:line="440" w:lineRule="exact"/>
              <w:ind w:left="422" w:leftChars="201"/>
              <w:rPr>
                <w:rFonts w:hint="eastAsia"/>
              </w:rPr>
            </w:pPr>
            <w:r>
              <w:rPr>
                <w:rFonts w:hint="eastAsia"/>
              </w:rPr>
              <w:t>（2）、负责公司管理体系文件的起草、发放、回收、归档等管理工作。</w:t>
            </w:r>
          </w:p>
          <w:p>
            <w:pPr>
              <w:spacing w:line="440" w:lineRule="exact"/>
              <w:ind w:left="422" w:leftChars="201"/>
              <w:rPr>
                <w:rFonts w:hint="eastAsia"/>
              </w:rPr>
            </w:pPr>
            <w:r>
              <w:rPr>
                <w:rFonts w:hint="eastAsia"/>
              </w:rPr>
              <w:t>（3）、负责处理本公司来往文件、传真、信函和本公司文件的打印、文件资料信息的收集、整理工作。</w:t>
            </w:r>
          </w:p>
          <w:p>
            <w:pPr>
              <w:spacing w:line="440" w:lineRule="exact"/>
              <w:ind w:left="422" w:leftChars="201"/>
              <w:rPr>
                <w:rFonts w:hint="eastAsia"/>
              </w:rPr>
            </w:pPr>
            <w:r>
              <w:rPr>
                <w:rFonts w:hint="eastAsia"/>
              </w:rPr>
              <w:t>（4）、负责公司各岗位任职条件的制定以及员工的招聘、培训、考核、辞退等工作。</w:t>
            </w:r>
          </w:p>
          <w:p>
            <w:pPr>
              <w:spacing w:line="440" w:lineRule="exact"/>
              <w:ind w:left="422" w:leftChars="201"/>
              <w:rPr>
                <w:rFonts w:hint="eastAsia"/>
              </w:rPr>
            </w:pPr>
            <w:r>
              <w:rPr>
                <w:rFonts w:hint="eastAsia"/>
              </w:rPr>
              <w:t>（5）、负责制定并组织实施员工培训计划并组织实施。</w:t>
            </w:r>
            <w:bookmarkStart w:id="0" w:name="_GoBack"/>
            <w:bookmarkEnd w:id="0"/>
          </w:p>
          <w:p>
            <w:pPr>
              <w:spacing w:line="440" w:lineRule="exact"/>
              <w:ind w:left="422" w:leftChars="201"/>
              <w:rPr>
                <w:rFonts w:hint="eastAsia"/>
              </w:rPr>
            </w:pPr>
            <w:r>
              <w:rPr>
                <w:rFonts w:hint="eastAsia"/>
              </w:rPr>
              <w:t>（6）、负责公司员工培训记录的归档工作。</w:t>
            </w:r>
          </w:p>
          <w:p>
            <w:pPr>
              <w:spacing w:line="440" w:lineRule="exact"/>
              <w:ind w:left="422" w:leftChars="201"/>
              <w:rPr>
                <w:rFonts w:hint="eastAsia"/>
              </w:rPr>
            </w:pPr>
            <w:r>
              <w:rPr>
                <w:rFonts w:hint="eastAsia"/>
              </w:rPr>
              <w:t>（7）、负责公司级会议的组织、记录和会议决议的内部沟通。</w:t>
            </w:r>
          </w:p>
          <w:p>
            <w:pPr>
              <w:spacing w:line="440" w:lineRule="exact"/>
              <w:ind w:left="422" w:leftChars="201"/>
              <w:rPr>
                <w:rFonts w:hint="eastAsia"/>
              </w:rPr>
            </w:pPr>
            <w:r>
              <w:rPr>
                <w:rFonts w:hint="eastAsia"/>
              </w:rPr>
              <w:t>（8）、负责公司医疗物资的采购，对供方的评价，以及对资质的收集。</w:t>
            </w:r>
          </w:p>
          <w:p>
            <w:pPr>
              <w:spacing w:line="440" w:lineRule="exact"/>
              <w:ind w:left="422" w:leftChars="201"/>
              <w:rPr>
                <w:rFonts w:hint="eastAsia" w:ascii="Times New Roman" w:hAnsi="Times New Roman" w:eastAsia="宋体" w:cs="Times New Roman"/>
                <w:kern w:val="2"/>
                <w:sz w:val="21"/>
                <w:lang w:val="en-US" w:eastAsia="zh-CN" w:bidi="ar-SA"/>
              </w:rPr>
            </w:pPr>
            <w:r>
              <w:rPr>
                <w:rFonts w:hint="eastAsia" w:ascii="宋体" w:hAnsi="宋体"/>
                <w:szCs w:val="21"/>
              </w:rPr>
              <w:t>部门负责人熟悉本部门职责</w:t>
            </w:r>
            <w:r>
              <w:rPr>
                <w:rFonts w:hint="eastAsia" w:ascii="宋体" w:hAnsi="宋体"/>
                <w:szCs w:val="21"/>
                <w:lang w:eastAsia="zh-CN"/>
              </w:rPr>
              <w:t>。</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质量目标</w:t>
            </w:r>
          </w:p>
        </w:tc>
        <w:tc>
          <w:tcPr>
            <w:tcW w:w="960" w:type="dxa"/>
            <w:vAlign w:val="top"/>
          </w:tcPr>
          <w:p>
            <w:pPr>
              <w:rPr>
                <w:rFonts w:ascii="Times New Roman" w:hAnsi="Times New Roman" w:eastAsia="宋体" w:cs="Times New Roman"/>
                <w:kern w:val="2"/>
                <w:sz w:val="21"/>
                <w:lang w:val="en-US" w:eastAsia="zh-CN" w:bidi="ar-SA"/>
              </w:rPr>
            </w:pPr>
            <w:r>
              <w:t>6.2</w:t>
            </w:r>
          </w:p>
        </w:tc>
        <w:tc>
          <w:tcPr>
            <w:tcW w:w="10004" w:type="dxa"/>
            <w:vAlign w:val="top"/>
          </w:tcPr>
          <w:p>
            <w:pPr>
              <w:snapToGrid w:val="0"/>
              <w:spacing w:line="360" w:lineRule="exact"/>
              <w:ind w:firstLine="102" w:firstLineChars="49"/>
              <w:jc w:val="left"/>
              <w:rPr>
                <w:szCs w:val="22"/>
              </w:rPr>
            </w:pPr>
            <w:r>
              <w:rPr>
                <w:rFonts w:hint="eastAsia"/>
                <w:szCs w:val="22"/>
              </w:rPr>
              <w:t>分解目标及考核情况实际完成（</w:t>
            </w:r>
            <w:r>
              <w:rPr>
                <w:rFonts w:hint="eastAsia" w:ascii="宋体" w:hAnsi="宋体"/>
                <w:szCs w:val="21"/>
              </w:rPr>
              <w:t>2020.</w:t>
            </w:r>
            <w:r>
              <w:rPr>
                <w:rFonts w:hint="eastAsia" w:ascii="宋体" w:hAnsi="宋体"/>
                <w:szCs w:val="21"/>
                <w:lang w:val="en-US" w:eastAsia="zh-CN"/>
              </w:rPr>
              <w:t>12</w:t>
            </w:r>
            <w:r>
              <w:rPr>
                <w:rFonts w:hint="eastAsia" w:ascii="宋体" w:hAnsi="宋体"/>
                <w:szCs w:val="21"/>
              </w:rPr>
              <w:t>—20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3</w:t>
            </w:r>
            <w:r>
              <w:rPr>
                <w:rFonts w:hint="eastAsia"/>
                <w:szCs w:val="22"/>
              </w:rPr>
              <w:t>考核）</w:t>
            </w:r>
          </w:p>
          <w:p>
            <w:pPr>
              <w:spacing w:line="360" w:lineRule="auto"/>
              <w:rPr>
                <w:rFonts w:hint="eastAsia"/>
                <w:szCs w:val="22"/>
              </w:rPr>
            </w:pPr>
            <w:r>
              <w:rPr>
                <w:rFonts w:hint="eastAsia"/>
                <w:szCs w:val="22"/>
              </w:rPr>
              <w:t>1.按年度培训计划，完成培训达</w:t>
            </w:r>
            <w:r>
              <w:rPr>
                <w:rFonts w:hint="eastAsia"/>
                <w:szCs w:val="22"/>
                <w:lang w:val="en-US" w:eastAsia="zh-CN"/>
              </w:rPr>
              <w:t>100</w:t>
            </w:r>
            <w:r>
              <w:rPr>
                <w:rFonts w:hint="eastAsia"/>
                <w:szCs w:val="22"/>
              </w:rPr>
              <w:t>%</w:t>
            </w:r>
          </w:p>
          <w:p>
            <w:pPr>
              <w:spacing w:line="360" w:lineRule="auto"/>
              <w:rPr>
                <w:rFonts w:ascii="Times New Roman" w:hAnsi="Times New Roman" w:eastAsia="宋体" w:cs="Times New Roman"/>
                <w:kern w:val="2"/>
                <w:sz w:val="21"/>
                <w:lang w:val="en-US" w:eastAsia="zh-CN" w:bidi="ar-SA"/>
              </w:rPr>
            </w:pPr>
            <w:r>
              <w:t>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30</w:t>
            </w:r>
            <w:r>
              <w:rPr>
                <w:rFonts w:hint="eastAsia"/>
              </w:rPr>
              <w:t>日质量目标考核表完成情况：均完成。</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组织的知识</w:t>
            </w:r>
          </w:p>
        </w:tc>
        <w:tc>
          <w:tcPr>
            <w:tcW w:w="960" w:type="dxa"/>
            <w:vAlign w:val="top"/>
          </w:tcPr>
          <w:p>
            <w:pPr>
              <w:rPr>
                <w:rFonts w:ascii="Times New Roman" w:hAnsi="Times New Roman" w:eastAsia="宋体" w:cs="Times New Roman"/>
                <w:kern w:val="2"/>
                <w:sz w:val="21"/>
                <w:lang w:val="en-US" w:eastAsia="zh-CN" w:bidi="ar-SA"/>
              </w:rPr>
            </w:pPr>
            <w:r>
              <w:t>7.1.6</w:t>
            </w:r>
          </w:p>
        </w:tc>
        <w:tc>
          <w:tcPr>
            <w:tcW w:w="10004" w:type="dxa"/>
            <w:vAlign w:val="top"/>
          </w:tcPr>
          <w:p>
            <w:pPr>
              <w:spacing w:line="360" w:lineRule="auto"/>
              <w:rPr>
                <w:rFonts w:hint="eastAsia" w:ascii="宋体" w:hAnsi="宋体"/>
                <w:szCs w:val="21"/>
              </w:rPr>
            </w:pPr>
            <w:r>
              <w:rPr>
                <w:rFonts w:hint="eastAsia" w:ascii="宋体" w:hAnsi="宋体"/>
                <w:szCs w:val="21"/>
              </w:rPr>
              <w:t>公司明确组织知识的概念及其从内部、外部获取并更新知识的来源即包括：内部来源（例如从经历获得的知识；从失败和成功项目得到的经验教训；得到和分享未形成文件的知识和经验，过程、服务的改进结果）；外部来源（如标准；专业会议，从顾客或外部供方收集的知识）。</w:t>
            </w:r>
          </w:p>
          <w:p>
            <w:pPr>
              <w:spacing w:line="360" w:lineRule="auto"/>
              <w:rPr>
                <w:rFonts w:ascii="Times New Roman" w:hAnsi="Times New Roman" w:eastAsia="宋体" w:cs="Times New Roman"/>
                <w:kern w:val="2"/>
                <w:sz w:val="21"/>
                <w:lang w:val="en-US" w:eastAsia="zh-CN" w:bidi="ar-SA"/>
              </w:rPr>
            </w:pPr>
            <w:r>
              <w:rPr>
                <w:rFonts w:hint="eastAsia" w:ascii="宋体" w:hAnsi="宋体"/>
                <w:szCs w:val="21"/>
              </w:rPr>
              <w:t>--公司明确组织知识作为公司的重要资源，按内部文件或外来文件予以受控管理，包括必要的分级保密措施</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能力</w:t>
            </w:r>
          </w:p>
        </w:tc>
        <w:tc>
          <w:tcPr>
            <w:tcW w:w="960" w:type="dxa"/>
            <w:vAlign w:val="top"/>
          </w:tcPr>
          <w:p>
            <w:pPr>
              <w:rPr>
                <w:rFonts w:ascii="Times New Roman" w:hAnsi="Times New Roman" w:eastAsia="宋体" w:cs="Times New Roman"/>
                <w:kern w:val="2"/>
                <w:sz w:val="21"/>
                <w:lang w:val="en-US" w:eastAsia="zh-CN" w:bidi="ar-SA"/>
              </w:rPr>
            </w:pPr>
            <w:r>
              <w:t>7.2</w:t>
            </w:r>
          </w:p>
        </w:tc>
        <w:tc>
          <w:tcPr>
            <w:tcW w:w="10004" w:type="dxa"/>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公司岗位职责及任职要求》</w:t>
            </w:r>
            <w:r>
              <w:rPr>
                <w:rFonts w:hint="eastAsia" w:ascii="宋体" w:hAnsi="宋体" w:cs="宋体"/>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Cs w:val="21"/>
              </w:rPr>
            </w:pPr>
            <w:r>
              <w:rPr>
                <w:rFonts w:hint="eastAsia" w:ascii="宋体" w:hAnsi="宋体" w:cs="宋体"/>
                <w:szCs w:val="21"/>
              </w:rPr>
              <w:t xml:space="preserve"> 查见：《</w:t>
            </w:r>
            <w:r>
              <w:rPr>
                <w:rFonts w:hint="eastAsia" w:ascii="宋体" w:hAnsi="宋体"/>
                <w:szCs w:val="21"/>
              </w:rPr>
              <w:t>公司岗位职责及任职要求</w:t>
            </w:r>
            <w:r>
              <w:rPr>
                <w:rFonts w:hint="eastAsia" w:ascii="宋体" w:hAnsi="宋体" w:cs="宋体"/>
                <w:szCs w:val="21"/>
              </w:rPr>
              <w:t>》中总经理任职要求，学历：大学本科以上，从事过企业相关职位管理工作3年以上，思想解放，观念新潮，有开拓精神，熟悉市场经济规律；有优秀的组织、指挥、协调、团结的能力和素质等；</w:t>
            </w:r>
          </w:p>
          <w:p>
            <w:pPr>
              <w:spacing w:line="360" w:lineRule="auto"/>
              <w:ind w:firstLine="420" w:firstLineChars="200"/>
            </w:pPr>
            <w:r>
              <w:rPr>
                <w:rFonts w:hint="eastAsia" w:ascii="宋体" w:hAnsi="宋体" w:cs="宋体"/>
                <w:szCs w:val="21"/>
                <w:lang w:val="en-US" w:eastAsia="zh-CN"/>
              </w:rPr>
              <w:t>现场</w:t>
            </w:r>
            <w:r>
              <w:rPr>
                <w:rFonts w:hint="eastAsia" w:ascii="宋体" w:hAnsi="宋体" w:cs="宋体"/>
                <w:szCs w:val="21"/>
              </w:rPr>
              <w:t>确认</w:t>
            </w:r>
            <w:r>
              <w:rPr>
                <w:rFonts w:hint="eastAsia" w:ascii="宋体" w:hAnsi="宋体" w:cs="宋体"/>
                <w:szCs w:val="21"/>
                <w:lang w:val="en-US" w:eastAsia="zh-CN"/>
              </w:rPr>
              <w:t>医师执业证、护士执业证</w:t>
            </w:r>
            <w:r>
              <w:rPr>
                <w:rFonts w:hint="eastAsia" w:ascii="宋体" w:hAnsi="宋体" w:cs="宋体"/>
                <w:szCs w:val="21"/>
              </w:rPr>
              <w:t>，能满足规定要求。</w:t>
            </w:r>
          </w:p>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pPr>
            <w:r>
              <w:t>20</w:t>
            </w:r>
            <w:r>
              <w:rPr>
                <w:rFonts w:hint="eastAsia"/>
                <w:lang w:val="en-US" w:eastAsia="zh-CN"/>
              </w:rPr>
              <w:t>20-2021</w:t>
            </w:r>
            <w:r>
              <w:rPr>
                <w:rFonts w:hint="eastAsia"/>
              </w:rPr>
              <w:t>年制定与体系运行有关的培训计划。已完成</w:t>
            </w:r>
            <w:r>
              <w:rPr>
                <w:rFonts w:hint="eastAsia"/>
                <w:lang w:val="en-US" w:eastAsia="zh-CN"/>
              </w:rPr>
              <w:t>4</w:t>
            </w:r>
            <w:r>
              <w:rPr>
                <w:rFonts w:hint="eastAsia"/>
              </w:rPr>
              <w:t>项</w:t>
            </w:r>
          </w:p>
          <w:p>
            <w:pPr>
              <w:spacing w:line="360" w:lineRule="auto"/>
            </w:pPr>
            <w:r>
              <w:t>1</w:t>
            </w:r>
            <w:r>
              <w:rPr>
                <w:rFonts w:hint="eastAsia"/>
              </w:rPr>
              <w:t>、抽《培训记录表》</w:t>
            </w:r>
          </w:p>
          <w:p>
            <w:pPr>
              <w:spacing w:line="360" w:lineRule="auto"/>
            </w:pPr>
            <w:r>
              <w:rPr>
                <w:rFonts w:hint="eastAsia"/>
              </w:rPr>
              <w:t>培训题目：</w:t>
            </w:r>
            <w:r>
              <w:rPr>
                <w:rFonts w:hint="eastAsia" w:ascii="宋体" w:hAnsi="宋体"/>
                <w:szCs w:val="21"/>
              </w:rPr>
              <w:t>管理体系内审员</w:t>
            </w:r>
            <w:r>
              <w:rPr>
                <w:rFonts w:hint="eastAsia"/>
              </w:rPr>
              <w:t>相关知识</w:t>
            </w:r>
          </w:p>
          <w:p>
            <w:pPr>
              <w:spacing w:line="360" w:lineRule="auto"/>
            </w:pPr>
            <w:r>
              <w:rPr>
                <w:rFonts w:hint="eastAsia"/>
              </w:rPr>
              <w:t>培训方式：面授</w:t>
            </w:r>
          </w:p>
          <w:p>
            <w:pPr>
              <w:spacing w:line="360" w:lineRule="auto"/>
            </w:pPr>
            <w:r>
              <w:rPr>
                <w:rFonts w:hint="eastAsia"/>
              </w:rPr>
              <w:t>培训内容：</w:t>
            </w:r>
            <w:r>
              <w:rPr>
                <w:rFonts w:hint="eastAsia" w:ascii="宋体" w:hAnsi="宋体"/>
                <w:szCs w:val="21"/>
              </w:rPr>
              <w:t>1、内部审核相关知识；2、质量管理体系专业知识。</w:t>
            </w:r>
          </w:p>
          <w:p>
            <w:pPr>
              <w:spacing w:line="360" w:lineRule="auto"/>
            </w:pPr>
            <w:r>
              <w:rPr>
                <w:rFonts w:hint="eastAsia"/>
              </w:rPr>
              <w:t>培训日期：</w:t>
            </w:r>
            <w:r>
              <w:t xml:space="preserve"> 20</w:t>
            </w:r>
            <w:r>
              <w:rPr>
                <w:rFonts w:hint="eastAsia"/>
                <w:lang w:val="en-US" w:eastAsia="zh-CN"/>
              </w:rPr>
              <w:t>21</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pPr>
              <w:spacing w:line="360" w:lineRule="auto"/>
              <w:rPr>
                <w:rFonts w:hint="default"/>
                <w:szCs w:val="22"/>
                <w:lang w:val="en-US"/>
              </w:rPr>
            </w:pPr>
            <w:r>
              <w:rPr>
                <w:rFonts w:hint="eastAsia"/>
              </w:rPr>
              <w:t>参加培</w:t>
            </w:r>
            <w:r>
              <w:rPr>
                <w:rFonts w:hint="eastAsia"/>
                <w:szCs w:val="22"/>
              </w:rPr>
              <w:t>训人员：</w:t>
            </w:r>
            <w:r>
              <w:rPr>
                <w:rFonts w:hint="eastAsia" w:ascii="宋体" w:hAnsi="宋体" w:eastAsia="宋体" w:cs="Times New Roman"/>
                <w:szCs w:val="21"/>
                <w:lang w:eastAsia="zh-CN"/>
              </w:rPr>
              <w:t>王天峰、</w:t>
            </w:r>
            <w:r>
              <w:rPr>
                <w:rFonts w:hint="eastAsia" w:ascii="宋体" w:hAnsi="宋体" w:eastAsia="宋体" w:cs="Times New Roman"/>
                <w:szCs w:val="21"/>
                <w:lang w:val="en-US" w:eastAsia="zh-CN"/>
              </w:rPr>
              <w:t>张科军</w:t>
            </w:r>
          </w:p>
          <w:p>
            <w:pPr>
              <w:spacing w:line="360" w:lineRule="auto"/>
            </w:pPr>
            <w:r>
              <w:rPr>
                <w:rFonts w:hint="eastAsia"/>
              </w:rPr>
              <w:t>考核方式：提问考核成绩：通过考核合格</w:t>
            </w:r>
          </w:p>
          <w:p>
            <w:pPr>
              <w:spacing w:line="360" w:lineRule="auto"/>
            </w:pPr>
            <w:r>
              <w:t>2</w:t>
            </w:r>
            <w:r>
              <w:rPr>
                <w:rFonts w:hint="eastAsia"/>
              </w:rPr>
              <w:t>、抽《培训记录表》</w:t>
            </w:r>
          </w:p>
          <w:p>
            <w:pPr>
              <w:spacing w:line="360" w:lineRule="auto"/>
              <w:rPr>
                <w:rFonts w:hint="default" w:eastAsia="宋体"/>
                <w:lang w:val="en-US" w:eastAsia="zh-CN"/>
              </w:rPr>
            </w:pPr>
            <w:r>
              <w:rPr>
                <w:rFonts w:hint="eastAsia"/>
              </w:rPr>
              <w:t>培训题目：</w:t>
            </w:r>
            <w:r>
              <w:rPr>
                <w:rFonts w:hint="eastAsia"/>
                <w:lang w:val="en-US" w:eastAsia="zh-CN"/>
              </w:rPr>
              <w:t>质量手册、程序文件</w:t>
            </w:r>
          </w:p>
          <w:p>
            <w:pPr>
              <w:spacing w:line="360" w:lineRule="auto"/>
            </w:pPr>
            <w:r>
              <w:rPr>
                <w:rFonts w:hint="eastAsia"/>
              </w:rPr>
              <w:t>培训方式：面授</w:t>
            </w:r>
          </w:p>
          <w:p>
            <w:pPr>
              <w:spacing w:line="360" w:lineRule="auto"/>
              <w:rPr>
                <w:rFonts w:hint="default" w:ascii="宋体" w:hAnsi="宋体" w:eastAsia="宋体" w:cs="宋体"/>
                <w:szCs w:val="21"/>
                <w:lang w:val="en-US" w:eastAsia="zh-CN"/>
              </w:rPr>
            </w:pPr>
            <w:r>
              <w:rPr>
                <w:rFonts w:hint="eastAsia"/>
              </w:rPr>
              <w:t>培训内容：</w:t>
            </w:r>
            <w:r>
              <w:rPr>
                <w:rFonts w:hint="eastAsia" w:ascii="宋体" w:hAnsi="宋体" w:cs="宋体"/>
                <w:szCs w:val="21"/>
                <w:lang w:val="en-US" w:eastAsia="zh-CN"/>
              </w:rPr>
              <w:t>对</w:t>
            </w:r>
            <w:r>
              <w:rPr>
                <w:rFonts w:hint="eastAsia"/>
                <w:lang w:val="en-US" w:eastAsia="zh-CN"/>
              </w:rPr>
              <w:t>质量手册、程序文件进行了讲解。</w:t>
            </w:r>
          </w:p>
          <w:p>
            <w:pPr>
              <w:spacing w:line="360" w:lineRule="auto"/>
            </w:pPr>
            <w:r>
              <w:rPr>
                <w:rFonts w:hint="eastAsia"/>
              </w:rPr>
              <w:t>培训日期：</w:t>
            </w:r>
            <w:r>
              <w:t>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18</w:t>
            </w:r>
            <w:r>
              <w:rPr>
                <w:rFonts w:hint="eastAsia"/>
              </w:rPr>
              <w:t>日</w:t>
            </w:r>
          </w:p>
          <w:p>
            <w:pPr>
              <w:spacing w:line="360" w:lineRule="auto"/>
              <w:rPr>
                <w:rFonts w:hint="default"/>
                <w:lang w:val="en-US"/>
              </w:rPr>
            </w:pPr>
            <w:r>
              <w:rPr>
                <w:rFonts w:hint="eastAsia"/>
              </w:rPr>
              <w:t>参加培训</w:t>
            </w:r>
            <w:r>
              <w:rPr>
                <w:rFonts w:hint="eastAsia" w:ascii="Times New Roman" w:hAnsi="Times New Roman" w:cs="Times New Roman"/>
              </w:rPr>
              <w:t>人员：</w:t>
            </w:r>
            <w:r>
              <w:rPr>
                <w:rFonts w:hint="eastAsia" w:ascii="Times New Roman" w:hAnsi="Times New Roman" w:cs="Times New Roman"/>
                <w:lang w:val="en-US" w:eastAsia="zh-CN"/>
              </w:rPr>
              <w:t>苏广财、王天峰、赵倩、张科军、蔡露等</w:t>
            </w:r>
          </w:p>
          <w:p>
            <w:pPr>
              <w:spacing w:line="360" w:lineRule="auto"/>
            </w:pPr>
            <w:r>
              <w:rPr>
                <w:rFonts w:hint="eastAsia"/>
              </w:rPr>
              <w:t>考核方式：提问考核成绩：通过考核合格</w:t>
            </w:r>
          </w:p>
          <w:p>
            <w:pPr>
              <w:spacing w:line="360" w:lineRule="auto"/>
            </w:pPr>
            <w:r>
              <w:t>3</w:t>
            </w:r>
            <w:r>
              <w:rPr>
                <w:rFonts w:hint="eastAsia"/>
              </w:rPr>
              <w:t>、抽《培训记录表》</w:t>
            </w:r>
          </w:p>
          <w:p>
            <w:pPr>
              <w:spacing w:line="360" w:lineRule="auto"/>
              <w:rPr>
                <w:rFonts w:hint="default" w:eastAsia="宋体"/>
                <w:lang w:val="en-US" w:eastAsia="zh-CN"/>
              </w:rPr>
            </w:pPr>
            <w:r>
              <w:rPr>
                <w:rFonts w:hint="eastAsia"/>
              </w:rPr>
              <w:t>培训题目：</w:t>
            </w:r>
            <w:r>
              <w:rPr>
                <w:rFonts w:hint="eastAsia" w:ascii="宋体" w:hAnsi="宋体"/>
                <w:szCs w:val="21"/>
              </w:rPr>
              <w:t>质量标准相关法律法规培训</w:t>
            </w:r>
          </w:p>
          <w:p>
            <w:pPr>
              <w:spacing w:line="360" w:lineRule="auto"/>
            </w:pPr>
            <w:r>
              <w:rPr>
                <w:rFonts w:hint="eastAsia"/>
              </w:rPr>
              <w:t>培训方式：面授</w:t>
            </w:r>
          </w:p>
          <w:p>
            <w:pPr>
              <w:spacing w:line="360" w:lineRule="auto"/>
              <w:rPr>
                <w:rFonts w:hint="eastAsia" w:eastAsia="宋体"/>
                <w:sz w:val="24"/>
                <w:szCs w:val="24"/>
                <w:lang w:eastAsia="zh-CN"/>
              </w:rPr>
            </w:pPr>
            <w:r>
              <w:rPr>
                <w:rFonts w:hint="eastAsia"/>
              </w:rPr>
              <w:t>培训内容：</w:t>
            </w:r>
            <w:r>
              <w:rPr>
                <w:rFonts w:hint="eastAsia" w:ascii="宋体" w:hAnsi="宋体"/>
                <w:szCs w:val="21"/>
              </w:rPr>
              <w:t>质量标准相关法律法规</w:t>
            </w:r>
          </w:p>
          <w:p>
            <w:pPr>
              <w:spacing w:line="360" w:lineRule="auto"/>
            </w:pPr>
            <w:r>
              <w:rPr>
                <w:rFonts w:hint="eastAsia"/>
              </w:rPr>
              <w:t>培训日期：</w:t>
            </w:r>
            <w:r>
              <w:t>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12</w:t>
            </w:r>
            <w:r>
              <w:rPr>
                <w:rFonts w:hint="eastAsia"/>
              </w:rPr>
              <w:t>日</w:t>
            </w:r>
          </w:p>
          <w:p>
            <w:pPr>
              <w:spacing w:line="360" w:lineRule="auto"/>
              <w:rPr>
                <w:rFonts w:hint="eastAsia" w:eastAsia="宋体"/>
                <w:lang w:eastAsia="zh-CN"/>
              </w:rPr>
            </w:pPr>
            <w:r>
              <w:rPr>
                <w:rFonts w:hint="eastAsia"/>
              </w:rPr>
              <w:t>参加培训</w:t>
            </w:r>
            <w:r>
              <w:rPr>
                <w:rFonts w:hint="eastAsia" w:ascii="Times New Roman" w:hAnsi="Times New Roman" w:cs="Times New Roman"/>
              </w:rPr>
              <w:t>人员：</w:t>
            </w:r>
            <w:r>
              <w:rPr>
                <w:rFonts w:hint="eastAsia" w:ascii="Times New Roman" w:hAnsi="Times New Roman" w:cs="Times New Roman"/>
                <w:lang w:val="en-US" w:eastAsia="zh-CN"/>
              </w:rPr>
              <w:t>苏广财、王天峰、赵倩、张科军、蔡露等</w:t>
            </w:r>
          </w:p>
          <w:p>
            <w:pPr>
              <w:spacing w:line="360" w:lineRule="auto"/>
            </w:pPr>
            <w:r>
              <w:rPr>
                <w:rFonts w:hint="eastAsia"/>
              </w:rPr>
              <w:t>考核方式：提问考核成绩：通过考核合格</w:t>
            </w:r>
          </w:p>
          <w:p>
            <w:pPr>
              <w:spacing w:line="360" w:lineRule="auto"/>
              <w:rPr>
                <w:rFonts w:ascii="Times New Roman" w:hAnsi="Times New Roman" w:eastAsia="宋体" w:cs="Times New Roman"/>
                <w:kern w:val="2"/>
                <w:sz w:val="21"/>
                <w:lang w:val="en-US" w:eastAsia="zh-CN" w:bidi="ar-SA"/>
              </w:rPr>
            </w:pPr>
            <w:r>
              <w:rPr>
                <w:rFonts w:hint="eastAsia"/>
              </w:rPr>
              <w:t>另抽其他培训记录，均保存完好，符合要求。</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意识</w:t>
            </w:r>
          </w:p>
        </w:tc>
        <w:tc>
          <w:tcPr>
            <w:tcW w:w="960" w:type="dxa"/>
            <w:vAlign w:val="top"/>
          </w:tcPr>
          <w:p>
            <w:pPr>
              <w:rPr>
                <w:rFonts w:ascii="Times New Roman" w:hAnsi="Times New Roman" w:eastAsia="宋体" w:cs="Times New Roman"/>
                <w:kern w:val="2"/>
                <w:sz w:val="21"/>
                <w:lang w:val="en-US" w:eastAsia="zh-CN" w:bidi="ar-SA"/>
              </w:rPr>
            </w:pPr>
            <w:r>
              <w:t>7.3</w:t>
            </w:r>
          </w:p>
        </w:tc>
        <w:tc>
          <w:tcPr>
            <w:tcW w:w="10004" w:type="dxa"/>
            <w:vAlign w:val="top"/>
          </w:tcPr>
          <w:p>
            <w:pPr>
              <w:spacing w:line="360" w:lineRule="auto"/>
              <w:ind w:firstLine="420" w:firstLineChars="200"/>
            </w:pPr>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t>/</w:t>
            </w:r>
            <w:r>
              <w:rPr>
                <w:rFonts w:hint="eastAsia"/>
              </w:rPr>
              <w:t>指标，并在绩效考核的约束氛围中自觉实施。</w:t>
            </w:r>
          </w:p>
          <w:p>
            <w:pPr>
              <w:spacing w:line="360" w:lineRule="auto"/>
              <w:rPr>
                <w:rFonts w:ascii="Times New Roman" w:hAnsi="Times New Roman" w:eastAsia="宋体" w:cs="Times New Roman"/>
                <w:kern w:val="2"/>
                <w:sz w:val="21"/>
                <w:lang w:val="en-US" w:eastAsia="zh-CN" w:bidi="ar-SA"/>
              </w:rPr>
            </w:pPr>
            <w:r>
              <w:rPr>
                <w:rFonts w:hint="eastAsia"/>
              </w:rPr>
              <w:t>远程询问一名员工，询问公司质量方针和目标，及对方针的了解，能够正确回答。</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沟通</w:t>
            </w:r>
          </w:p>
        </w:tc>
        <w:tc>
          <w:tcPr>
            <w:tcW w:w="960" w:type="dxa"/>
            <w:vAlign w:val="top"/>
          </w:tcPr>
          <w:p>
            <w:pPr>
              <w:rPr>
                <w:rFonts w:ascii="Times New Roman" w:hAnsi="Times New Roman" w:eastAsia="宋体" w:cs="Times New Roman"/>
                <w:kern w:val="2"/>
                <w:sz w:val="21"/>
                <w:lang w:val="en-US" w:eastAsia="zh-CN" w:bidi="ar-SA"/>
              </w:rPr>
            </w:pPr>
            <w:r>
              <w:t>7.4</w:t>
            </w:r>
          </w:p>
        </w:tc>
        <w:tc>
          <w:tcPr>
            <w:tcW w:w="10004" w:type="dxa"/>
            <w:vAlign w:val="top"/>
          </w:tcPr>
          <w:p>
            <w:pPr>
              <w:spacing w:line="360" w:lineRule="auto"/>
              <w:ind w:firstLine="420" w:firstLineChars="200"/>
            </w:pPr>
            <w:r>
              <w:rPr>
                <w:rFonts w:hint="eastAsia"/>
              </w:rPr>
              <w:t>企业主要通过以下措施实施内部、外部的信息交流和信息沟通：</w:t>
            </w:r>
          </w:p>
          <w:p>
            <w:pPr>
              <w:spacing w:line="360" w:lineRule="auto"/>
            </w:pPr>
            <w:r>
              <w:t>1</w:t>
            </w:r>
            <w:r>
              <w:rPr>
                <w:rFonts w:hint="eastAsia"/>
              </w:rPr>
              <w:t>）内部沟通：</w:t>
            </w:r>
            <w:r>
              <w:t>a)</w:t>
            </w:r>
            <w:r>
              <w:rPr>
                <w:rFonts w:hint="eastAsia"/>
              </w:rPr>
              <w:t>通过各种列会传达、通报质量管理情况（如工作例会、经营会议等</w:t>
            </w:r>
            <w:r>
              <w:t>)</w:t>
            </w:r>
            <w:r>
              <w:rPr>
                <w:rFonts w:hint="eastAsia"/>
              </w:rPr>
              <w:t>；</w:t>
            </w:r>
            <w:r>
              <w:t>b)</w:t>
            </w:r>
            <w:r>
              <w:rPr>
                <w:rFonts w:hint="eastAsia"/>
              </w:rPr>
              <w:t>各部门内部会议等；</w:t>
            </w:r>
            <w:r>
              <w:t>c)</w:t>
            </w:r>
            <w:r>
              <w:rPr>
                <w:rFonts w:hint="eastAsia"/>
              </w:rPr>
              <w:t>内部文件的学习和传递；</w:t>
            </w:r>
            <w:r>
              <w:t>d)</w:t>
            </w:r>
            <w:r>
              <w:rPr>
                <w:rFonts w:hint="eastAsia"/>
              </w:rPr>
              <w:t>公司宣传栏：</w:t>
            </w:r>
            <w:r>
              <w:t>e</w:t>
            </w:r>
            <w:r>
              <w:rPr>
                <w:rFonts w:hint="eastAsia"/>
              </w:rPr>
              <w:t>）网络等方式。</w:t>
            </w:r>
          </w:p>
          <w:p>
            <w:pPr>
              <w:spacing w:line="360" w:lineRule="auto"/>
            </w:pPr>
            <w:r>
              <w:t>2</w:t>
            </w:r>
            <w:r>
              <w:rPr>
                <w:rFonts w:hint="eastAsia"/>
              </w:rPr>
              <w:t>）外部沟通：</w:t>
            </w:r>
            <w:r>
              <w:t>a)</w:t>
            </w:r>
            <w:r>
              <w:rPr>
                <w:rFonts w:hint="eastAsia"/>
              </w:rPr>
              <w:t>与供方沟通采购产品信息，产品质量和交货信息等；</w:t>
            </w:r>
            <w:r>
              <w:t>b)</w:t>
            </w:r>
            <w:r>
              <w:rPr>
                <w:rFonts w:hint="eastAsia"/>
              </w:rPr>
              <w:t>与顾客沟通新产品设计开发信息、产品质量、交付情况和服务方面等；</w:t>
            </w:r>
            <w:r>
              <w:t>c)</w:t>
            </w:r>
            <w:r>
              <w:rPr>
                <w:rFonts w:hint="eastAsia"/>
              </w:rPr>
              <w:t>与当地政府主管部门进行交流沟通。</w:t>
            </w:r>
          </w:p>
          <w:p>
            <w:pPr>
              <w:spacing w:line="360" w:lineRule="auto"/>
            </w:pPr>
            <w:r>
              <w:rPr>
                <w:rFonts w:hint="eastAsia"/>
              </w:rPr>
              <w:t>内外部信息交流</w:t>
            </w:r>
            <w:r>
              <w:t>/</w:t>
            </w:r>
            <w:r>
              <w:rPr>
                <w:rFonts w:hint="eastAsia"/>
              </w:rPr>
              <w:t>沟通方式可行、有效。</w:t>
            </w:r>
          </w:p>
          <w:p>
            <w:pPr>
              <w:spacing w:line="360" w:lineRule="auto"/>
            </w:pPr>
            <w:r>
              <w:rPr>
                <w:rFonts w:hint="eastAsia"/>
              </w:rPr>
              <w:t>公司沟通机制已经建立，基本有效。</w:t>
            </w:r>
          </w:p>
          <w:p>
            <w:pPr>
              <w:spacing w:line="360" w:lineRule="auto"/>
              <w:rPr>
                <w:rFonts w:ascii="Times New Roman" w:hAnsi="Times New Roman" w:eastAsia="宋体" w:cs="Times New Roman"/>
                <w:kern w:val="2"/>
                <w:sz w:val="21"/>
                <w:lang w:val="en-US" w:eastAsia="zh-CN" w:bidi="ar-SA"/>
              </w:rPr>
            </w:pPr>
            <w:r>
              <w:rPr>
                <w:rFonts w:hint="eastAsia"/>
              </w:rPr>
              <w:t>尚未发生因交流、沟通不畅而导致体系运行受阻现象影响。</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文件化信息</w:t>
            </w:r>
          </w:p>
        </w:tc>
        <w:tc>
          <w:tcPr>
            <w:tcW w:w="960" w:type="dxa"/>
            <w:vAlign w:val="top"/>
          </w:tcPr>
          <w:p>
            <w:pPr>
              <w:rPr>
                <w:rFonts w:ascii="Times New Roman" w:hAnsi="Times New Roman" w:eastAsia="宋体" w:cs="Times New Roman"/>
                <w:kern w:val="2"/>
                <w:sz w:val="21"/>
                <w:lang w:val="en-US" w:eastAsia="zh-CN" w:bidi="ar-SA"/>
              </w:rPr>
            </w:pPr>
            <w:r>
              <w:t>7.5</w:t>
            </w:r>
          </w:p>
        </w:tc>
        <w:tc>
          <w:tcPr>
            <w:tcW w:w="10004" w:type="dxa"/>
            <w:vAlign w:val="top"/>
          </w:tcPr>
          <w:p>
            <w:pPr>
              <w:spacing w:line="360" w:lineRule="auto"/>
              <w:ind w:firstLine="420" w:firstLineChars="200"/>
            </w:pPr>
            <w:r>
              <w:rPr>
                <w:rFonts w:hint="eastAsia"/>
              </w:rPr>
              <w:t>编制《成文信息的控制程序》</w:t>
            </w:r>
          </w:p>
          <w:p>
            <w:pPr>
              <w:spacing w:line="360" w:lineRule="auto"/>
            </w:pPr>
            <w:r>
              <w:rPr>
                <w:rFonts w:hint="eastAsia"/>
              </w:rPr>
              <w:t>公司质量管理体系文件包括：质量手册、程序文件、作业文件、外来文件、记录等。已建立“受控文件清单”。查：公司质量《管理</w:t>
            </w:r>
            <w:r>
              <w:rPr>
                <w:rFonts w:hint="eastAsia" w:ascii="Times New Roman" w:hAnsi="Times New Roman" w:cs="Times New Roman"/>
              </w:rPr>
              <w:t>手册》、文件编号：QM-</w:t>
            </w:r>
            <w:r>
              <w:rPr>
                <w:rFonts w:hint="eastAsia" w:ascii="Times New Roman" w:hAnsi="Times New Roman" w:cs="Times New Roman"/>
                <w:lang w:eastAsia="zh-CN"/>
              </w:rPr>
              <w:t>2020</w:t>
            </w:r>
            <w:r>
              <w:rPr>
                <w:rFonts w:hint="eastAsia" w:ascii="Times New Roman" w:hAnsi="Times New Roman" w:cs="Times New Roman"/>
              </w:rPr>
              <w:t>，于</w:t>
            </w:r>
            <w:r>
              <w:rPr>
                <w:rFonts w:hint="eastAsia" w:ascii="Times New Roman" w:hAnsi="Times New Roman" w:cs="Times New Roman"/>
                <w:lang w:eastAsia="zh-CN"/>
              </w:rPr>
              <w:t>2020</w:t>
            </w:r>
            <w:r>
              <w:rPr>
                <w:rFonts w:hint="eastAsia" w:ascii="Times New Roman" w:hAnsi="Times New Roman" w:cs="Times New Roman"/>
              </w:rPr>
              <w:t>年</w:t>
            </w:r>
            <w:r>
              <w:rPr>
                <w:rFonts w:hint="eastAsia" w:ascii="Times New Roman" w:hAnsi="Times New Roman" w:cs="Times New Roman"/>
                <w:lang w:val="en-US" w:eastAsia="zh-CN"/>
              </w:rPr>
              <w:t>11月10</w:t>
            </w:r>
            <w:r>
              <w:rPr>
                <w:rFonts w:hint="eastAsia" w:ascii="Times New Roman" w:hAnsi="Times New Roman" w:cs="Times New Roman"/>
              </w:rPr>
              <w:t>日</w:t>
            </w:r>
            <w:r>
              <w:rPr>
                <w:rFonts w:hint="eastAsia"/>
              </w:rPr>
              <w:t>发布</w:t>
            </w:r>
            <w:r>
              <w:rPr>
                <w:rFonts w:hint="eastAsia" w:ascii="Times New Roman" w:hAnsi="Times New Roman" w:cs="Times New Roman"/>
                <w:lang w:eastAsia="zh-CN"/>
              </w:rPr>
              <w:t>2020</w:t>
            </w:r>
            <w:r>
              <w:rPr>
                <w:rFonts w:hint="eastAsia" w:ascii="Times New Roman" w:hAnsi="Times New Roman" w:cs="Times New Roman"/>
              </w:rPr>
              <w:t>年</w:t>
            </w:r>
            <w:r>
              <w:rPr>
                <w:rFonts w:hint="eastAsia" w:ascii="Times New Roman" w:hAnsi="Times New Roman" w:cs="Times New Roman"/>
                <w:lang w:val="en-US" w:eastAsia="zh-CN"/>
              </w:rPr>
              <w:t>11月10</w:t>
            </w:r>
            <w:r>
              <w:rPr>
                <w:rFonts w:hint="eastAsia" w:ascii="Times New Roman" w:hAnsi="Times New Roman" w:cs="Times New Roman"/>
              </w:rPr>
              <w:t>日</w:t>
            </w:r>
            <w:r>
              <w:rPr>
                <w:rFonts w:hint="eastAsia"/>
              </w:rPr>
              <w:t>实施，目前版本为A</w:t>
            </w:r>
            <w:r>
              <w:rPr>
                <w:rFonts w:hint="eastAsia"/>
                <w:lang w:val="en-US" w:eastAsia="zh-CN"/>
              </w:rPr>
              <w:t>/0</w:t>
            </w:r>
            <w:r>
              <w:rPr>
                <w:rFonts w:hint="eastAsia"/>
              </w:rPr>
              <w:t>版。</w:t>
            </w:r>
          </w:p>
          <w:p>
            <w:pPr>
              <w:spacing w:line="360" w:lineRule="auto"/>
            </w:pPr>
            <w:r>
              <w:rPr>
                <w:rFonts w:hint="eastAsia"/>
              </w:rPr>
              <w:t>由管理者代表审核，总经理批准后发布。</w:t>
            </w:r>
          </w:p>
          <w:p>
            <w:pPr>
              <w:spacing w:line="360" w:lineRule="auto"/>
            </w:pPr>
            <w:r>
              <w:rPr>
                <w:rFonts w:hint="eastAsia"/>
              </w:rPr>
              <w:t>质量手册、程序文件已发放各部门，有签收部门确认。</w:t>
            </w:r>
          </w:p>
          <w:p>
            <w:pPr>
              <w:spacing w:line="360" w:lineRule="auto"/>
            </w:pPr>
            <w:r>
              <w:rPr>
                <w:rFonts w:hint="eastAsia"/>
              </w:rPr>
              <w:t>规定对所有失效文件，从使用场所回收并填写《文件销毁申请单》经总经理批准后要加盖“作废”印章，统一销毁。</w:t>
            </w:r>
          </w:p>
          <w:p>
            <w:pPr>
              <w:spacing w:line="360" w:lineRule="auto"/>
            </w:pPr>
            <w:r>
              <w:rPr>
                <w:rFonts w:hint="eastAsia"/>
              </w:rPr>
              <w:t>文件更改采用局部修改、换页、换版等方式。</w:t>
            </w:r>
          </w:p>
          <w:p>
            <w:pPr>
              <w:spacing w:line="360" w:lineRule="auto"/>
            </w:pPr>
            <w:r>
              <w:rPr>
                <w:rFonts w:hint="eastAsia"/>
              </w:rPr>
              <w:t>查：有“外来文件清单”记录了中华人民共和国劳动法、中华人民共和国合同法、中华人民共和国产品质量法、中华人民共和国消防法、中华人民共和国安全生产法、品牌价值 服务评价要求GB/T 31042-2014、服务业标准体系编写指南GB/T 30226-2013、销售数据报告报文GB/T 17705-1999、销售预测报文GB/T 17706-1999、医疗美容服务管理办法、执业医师法、医疗机构管理条例、护士管理办法、处方管理办法等外来文件，控制分发，有专人负责。</w:t>
            </w:r>
          </w:p>
          <w:p>
            <w:pPr>
              <w:spacing w:line="360" w:lineRule="auto"/>
            </w:pPr>
            <w:r>
              <w:rPr>
                <w:rFonts w:hint="eastAsia"/>
              </w:rPr>
              <w:t>已建立“记录清单”内容含盖：序号、记录名称、记录编号、保存部门、保存期限。</w:t>
            </w:r>
          </w:p>
          <w:p>
            <w:pPr>
              <w:spacing w:line="360" w:lineRule="auto"/>
            </w:pPr>
            <w:r>
              <w:rPr>
                <w:rFonts w:hint="eastAsia"/>
              </w:rPr>
              <w:t>现场查看，文件、记录保持清晰，保存完好。</w:t>
            </w:r>
          </w:p>
          <w:p>
            <w:pPr>
              <w:spacing w:line="360" w:lineRule="auto"/>
              <w:rPr>
                <w:rFonts w:ascii="Times New Roman" w:hAnsi="Times New Roman" w:eastAsia="宋体" w:cs="Times New Roman"/>
                <w:kern w:val="2"/>
                <w:sz w:val="21"/>
                <w:lang w:val="en-US" w:eastAsia="zh-CN" w:bidi="ar-SA"/>
              </w:rPr>
            </w:pPr>
            <w:r>
              <w:rPr>
                <w:rFonts w:hint="eastAsia"/>
              </w:rPr>
              <w:t>文件化信息受控。</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160" w:type="dxa"/>
            <w:vAlign w:val="top"/>
          </w:tcPr>
          <w:p>
            <w:pPr>
              <w:spacing w:line="360" w:lineRule="auto"/>
              <w:rPr>
                <w:rFonts w:hint="eastAsia"/>
                <w:color w:val="auto"/>
              </w:rPr>
            </w:pPr>
            <w:r>
              <w:rPr>
                <w:rFonts w:hint="eastAsia"/>
                <w:color w:val="auto"/>
                <w:sz w:val="21"/>
                <w:szCs w:val="21"/>
              </w:rPr>
              <w:t>外部提供过程、产品和服务过程管理</w:t>
            </w:r>
          </w:p>
        </w:tc>
        <w:tc>
          <w:tcPr>
            <w:tcW w:w="960" w:type="dxa"/>
            <w:vAlign w:val="top"/>
          </w:tcPr>
          <w:p>
            <w:pPr>
              <w:spacing w:line="360" w:lineRule="auto"/>
              <w:rPr>
                <w:color w:val="auto"/>
              </w:rPr>
            </w:pPr>
            <w:r>
              <w:rPr>
                <w:rFonts w:hint="eastAsia" w:ascii="宋体" w:hAnsi="宋体"/>
                <w:color w:val="auto"/>
                <w:sz w:val="21"/>
                <w:szCs w:val="21"/>
                <w:highlight w:val="none"/>
              </w:rPr>
              <w:t>8.4.1总则</w:t>
            </w:r>
            <w:r>
              <w:rPr>
                <w:rFonts w:hint="eastAsia" w:ascii="宋体" w:hAnsi="宋体"/>
                <w:color w:val="auto"/>
                <w:sz w:val="21"/>
                <w:szCs w:val="21"/>
                <w:highlight w:val="none"/>
                <w:lang w:eastAsia="zh-CN"/>
              </w:rPr>
              <w:t>、</w:t>
            </w:r>
            <w:r>
              <w:rPr>
                <w:rFonts w:hint="eastAsia" w:ascii="宋体" w:hAnsi="宋体"/>
                <w:color w:val="auto"/>
                <w:sz w:val="21"/>
                <w:szCs w:val="21"/>
                <w:highlight w:val="none"/>
              </w:rPr>
              <w:t>8.4.2外部供方的控制类型和程度</w:t>
            </w:r>
            <w:r>
              <w:rPr>
                <w:rFonts w:hint="eastAsia" w:ascii="宋体" w:hAnsi="宋体"/>
                <w:color w:val="auto"/>
                <w:sz w:val="21"/>
                <w:szCs w:val="21"/>
                <w:highlight w:val="none"/>
                <w:lang w:eastAsia="zh-CN"/>
              </w:rPr>
              <w:t>、</w:t>
            </w:r>
            <w:r>
              <w:rPr>
                <w:rFonts w:hint="eastAsia" w:ascii="宋体" w:hAnsi="宋体"/>
                <w:color w:val="auto"/>
                <w:sz w:val="21"/>
                <w:szCs w:val="21"/>
                <w:highlight w:val="none"/>
              </w:rPr>
              <w:t>8.4.3提</w:t>
            </w:r>
            <w:r>
              <w:rPr>
                <w:rFonts w:hint="eastAsia" w:ascii="宋体" w:hAnsi="宋体" w:eastAsia="宋体" w:cs="Times New Roman"/>
                <w:color w:val="auto"/>
                <w:sz w:val="21"/>
                <w:szCs w:val="21"/>
                <w:highlight w:val="none"/>
              </w:rPr>
              <w:t>供给外部供方的信息</w:t>
            </w:r>
          </w:p>
        </w:tc>
        <w:tc>
          <w:tcPr>
            <w:tcW w:w="10004" w:type="dxa"/>
            <w:vAlign w:val="top"/>
          </w:tcPr>
          <w:p>
            <w:pPr>
              <w:spacing w:line="360" w:lineRule="auto"/>
              <w:ind w:firstLine="420" w:firstLineChars="200"/>
              <w:rPr>
                <w:color w:val="auto"/>
                <w:sz w:val="21"/>
                <w:szCs w:val="21"/>
              </w:rPr>
            </w:pPr>
            <w:r>
              <w:rPr>
                <w:rFonts w:hint="eastAsia"/>
                <w:color w:val="auto"/>
                <w:sz w:val="21"/>
                <w:szCs w:val="21"/>
              </w:rPr>
              <w:t>编制的《</w:t>
            </w:r>
            <w:r>
              <w:rPr>
                <w:rFonts w:hint="eastAsia"/>
                <w:color w:val="auto"/>
                <w:sz w:val="21"/>
                <w:szCs w:val="21"/>
                <w:lang w:eastAsia="zh-CN"/>
              </w:rPr>
              <w:t>采购控制程序</w:t>
            </w:r>
            <w:r>
              <w:rPr>
                <w:rFonts w:hint="eastAsia"/>
                <w:color w:val="auto"/>
                <w:sz w:val="21"/>
                <w:szCs w:val="21"/>
              </w:rPr>
              <w:t>》中，确定了对外部供方实施的具体控制要求，旨在确保产品能够按计划提供，并符合要求，为确保外部提供的过程、产品不会对企业稳定地向顾客提供合格的产品的能力产生不利影响。</w:t>
            </w:r>
          </w:p>
          <w:p>
            <w:pPr>
              <w:spacing w:line="360" w:lineRule="auto"/>
              <w:rPr>
                <w:color w:val="auto"/>
                <w:sz w:val="21"/>
                <w:szCs w:val="21"/>
              </w:rPr>
            </w:pPr>
            <w:r>
              <w:rPr>
                <w:rFonts w:hint="eastAsia"/>
                <w:color w:val="auto"/>
                <w:sz w:val="21"/>
                <w:szCs w:val="21"/>
              </w:rPr>
              <w:t>负责人讲，</w:t>
            </w:r>
            <w:r>
              <w:rPr>
                <w:rFonts w:hint="eastAsia"/>
                <w:color w:val="auto"/>
                <w:sz w:val="21"/>
                <w:szCs w:val="21"/>
                <w:lang w:eastAsia="zh-CN"/>
              </w:rPr>
              <w:t>行政部</w:t>
            </w:r>
            <w:r>
              <w:rPr>
                <w:rFonts w:hint="eastAsia"/>
                <w:color w:val="auto"/>
                <w:sz w:val="21"/>
                <w:szCs w:val="21"/>
              </w:rPr>
              <w:t>建立合格供方名录，核定《供方评价表》后，编制《合格供方名单》存档。采购人员应该具备相应能力。采购人员应从《合格供方名录》中选择供方。</w:t>
            </w:r>
          </w:p>
          <w:p>
            <w:pPr>
              <w:spacing w:line="360" w:lineRule="auto"/>
              <w:rPr>
                <w:color w:val="auto"/>
                <w:sz w:val="21"/>
                <w:szCs w:val="21"/>
              </w:rPr>
            </w:pPr>
            <w:r>
              <w:rPr>
                <w:rFonts w:hint="eastAsia"/>
                <w:color w:val="auto"/>
                <w:sz w:val="21"/>
                <w:szCs w:val="21"/>
              </w:rPr>
              <w:t>提供《合格供方名单》: 主要供应商</w:t>
            </w:r>
            <w:r>
              <w:rPr>
                <w:rFonts w:hint="eastAsia"/>
                <w:color w:val="auto"/>
                <w:sz w:val="21"/>
                <w:szCs w:val="21"/>
                <w:lang w:val="en-US" w:eastAsia="zh-CN"/>
              </w:rPr>
              <w:t>6</w:t>
            </w:r>
            <w:r>
              <w:rPr>
                <w:rFonts w:hint="eastAsia"/>
                <w:color w:val="auto"/>
                <w:sz w:val="21"/>
                <w:szCs w:val="21"/>
              </w:rPr>
              <w:t>家，如下：</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采购物资名称</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供 应 厂 商 名 称</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注射用A型肉毒素衡力</w:t>
            </w:r>
            <w:r>
              <w:rPr>
                <w:rFonts w:hint="eastAsia" w:ascii="宋体" w:hAnsi="宋体" w:eastAsia="宋体" w:cs="宋体"/>
                <w:color w:val="auto"/>
                <w:sz w:val="21"/>
                <w:szCs w:val="21"/>
              </w:rPr>
              <w:tab/>
            </w:r>
            <w:r>
              <w:rPr>
                <w:rFonts w:hint="eastAsia" w:ascii="宋体" w:hAnsi="宋体" w:eastAsia="宋体" w:cs="宋体"/>
                <w:color w:val="auto"/>
                <w:sz w:val="21"/>
                <w:szCs w:val="21"/>
              </w:rPr>
              <w:t>山东大舜医药物流有限公司</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注射用透明质酸钠凝胶</w:t>
            </w:r>
            <w:r>
              <w:rPr>
                <w:rFonts w:hint="eastAsia" w:ascii="宋体" w:hAnsi="宋体" w:eastAsia="宋体" w:cs="宋体"/>
                <w:color w:val="auto"/>
                <w:sz w:val="21"/>
                <w:szCs w:val="21"/>
              </w:rPr>
              <w:tab/>
            </w:r>
            <w:r>
              <w:rPr>
                <w:rFonts w:hint="eastAsia" w:ascii="宋体" w:hAnsi="宋体" w:eastAsia="宋体" w:cs="宋体"/>
                <w:color w:val="auto"/>
                <w:sz w:val="21"/>
                <w:szCs w:val="21"/>
              </w:rPr>
              <w:t>华熙生物科技股份有限公司</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复方氯化钠注射液</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山东省人民药业有限公司</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注射用透明质酸钠凝胶</w:t>
            </w:r>
            <w:r>
              <w:rPr>
                <w:rFonts w:hint="eastAsia" w:ascii="宋体" w:hAnsi="宋体" w:eastAsia="宋体" w:cs="宋体"/>
                <w:color w:val="auto"/>
                <w:sz w:val="21"/>
                <w:szCs w:val="21"/>
              </w:rPr>
              <w:tab/>
            </w:r>
            <w:r>
              <w:rPr>
                <w:rFonts w:hint="eastAsia" w:ascii="宋体" w:hAnsi="宋体" w:eastAsia="宋体" w:cs="宋体"/>
                <w:color w:val="auto"/>
                <w:sz w:val="21"/>
                <w:szCs w:val="21"/>
              </w:rPr>
              <w:t>上药控股青岛有限公司</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博乐达水杨酸</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济南悦芙泉生物科技有限公司</w:t>
            </w:r>
          </w:p>
          <w:p>
            <w:pPr>
              <w:spacing w:line="360" w:lineRule="auto"/>
              <w:rPr>
                <w:rFonts w:hint="eastAsia" w:ascii="宋体" w:hAnsi="宋体" w:cs="宋体"/>
                <w:color w:val="auto"/>
                <w:sz w:val="21"/>
                <w:szCs w:val="21"/>
                <w:lang w:val="en-US" w:eastAsia="zh-CN"/>
              </w:rPr>
            </w:pPr>
            <w:r>
              <w:rPr>
                <w:rFonts w:hint="eastAsia" w:ascii="宋体" w:hAnsi="宋体" w:eastAsia="宋体" w:cs="宋体"/>
                <w:color w:val="auto"/>
                <w:sz w:val="21"/>
                <w:szCs w:val="21"/>
              </w:rPr>
              <w:t>手术刀柄</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上海众和天工医疗器械有限公司</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 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日对供方的调查及评价。</w:t>
            </w:r>
          </w:p>
          <w:p>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针对合格供方</w:t>
            </w:r>
            <w:r>
              <w:rPr>
                <w:rFonts w:hint="eastAsia" w:ascii="宋体" w:hAnsi="宋体" w:cs="宋体"/>
                <w:color w:val="auto"/>
                <w:sz w:val="21"/>
                <w:szCs w:val="21"/>
                <w:lang w:val="en-US" w:eastAsia="zh-CN"/>
              </w:rPr>
              <w:t>深圳加泰晶体科技有限公司</w:t>
            </w:r>
            <w:r>
              <w:rPr>
                <w:rFonts w:hint="eastAsia" w:ascii="宋体" w:hAnsi="宋体" w:eastAsia="宋体" w:cs="宋体"/>
                <w:color w:val="auto"/>
                <w:sz w:val="21"/>
                <w:szCs w:val="21"/>
              </w:rPr>
              <w:t>的评价：评价内容：企业资质、供货能力、产品质量、交货期、价格、售后服务等；</w:t>
            </w:r>
            <w:r>
              <w:rPr>
                <w:rFonts w:hint="eastAsia" w:ascii="宋体" w:hAnsi="宋体" w:cs="宋体"/>
                <w:color w:val="auto"/>
                <w:sz w:val="21"/>
                <w:szCs w:val="21"/>
                <w:lang w:val="en-US" w:eastAsia="zh-CN"/>
              </w:rPr>
              <w:t>抽查了供应商资质，包括医疗器械生产许可证、国药准字生产许可等。</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符合相关规定，可继续纳入合格供方。评价人：  </w:t>
            </w:r>
            <w:r>
              <w:rPr>
                <w:rFonts w:hint="eastAsia" w:ascii="宋体" w:hAnsi="宋体" w:cs="宋体"/>
                <w:color w:val="auto"/>
                <w:sz w:val="21"/>
                <w:szCs w:val="21"/>
                <w:lang w:eastAsia="zh-CN"/>
              </w:rPr>
              <w:t>赵倩</w:t>
            </w:r>
            <w:r>
              <w:rPr>
                <w:rFonts w:hint="eastAsia" w:ascii="宋体" w:hAnsi="宋体" w:eastAsia="宋体" w:cs="宋体"/>
                <w:color w:val="auto"/>
                <w:sz w:val="21"/>
                <w:szCs w:val="21"/>
              </w:rPr>
              <w:t xml:space="preserve">  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 xml:space="preserve"> 日  批准人： </w:t>
            </w:r>
            <w:r>
              <w:rPr>
                <w:rFonts w:hint="eastAsia" w:ascii="宋体" w:hAnsi="宋体" w:cs="宋体"/>
                <w:color w:val="auto"/>
                <w:sz w:val="21"/>
                <w:szCs w:val="21"/>
                <w:lang w:eastAsia="zh-CN"/>
              </w:rPr>
              <w:t>苏广财</w:t>
            </w:r>
          </w:p>
          <w:p>
            <w:pPr>
              <w:spacing w:line="360" w:lineRule="auto"/>
              <w:rPr>
                <w:rFonts w:hint="default"/>
                <w:color w:val="auto"/>
                <w:sz w:val="21"/>
                <w:szCs w:val="21"/>
                <w:lang w:val="en-US" w:eastAsia="zh-CN"/>
              </w:rPr>
            </w:pPr>
            <w:r>
              <w:rPr>
                <w:rFonts w:hint="eastAsia" w:ascii="宋体" w:hAnsi="宋体" w:eastAsia="宋体" w:cs="宋体"/>
                <w:color w:val="auto"/>
                <w:sz w:val="21"/>
                <w:szCs w:val="21"/>
              </w:rPr>
              <w:t>本公司需求物资的采购信息由</w:t>
            </w:r>
            <w:r>
              <w:rPr>
                <w:rFonts w:hint="eastAsia" w:ascii="宋体" w:hAnsi="宋体" w:cs="宋体"/>
                <w:color w:val="auto"/>
                <w:sz w:val="21"/>
                <w:szCs w:val="21"/>
                <w:lang w:eastAsia="zh-CN"/>
              </w:rPr>
              <w:t>行政部</w:t>
            </w:r>
            <w:r>
              <w:rPr>
                <w:rFonts w:hint="eastAsia" w:ascii="宋体" w:hAnsi="宋体" w:eastAsia="宋体" w:cs="宋体"/>
                <w:color w:val="auto"/>
                <w:sz w:val="21"/>
                <w:szCs w:val="21"/>
              </w:rPr>
              <w:t>负责，通过签订书面采购订单方式向合格供方进行产品采购。</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公司编制了《</w:t>
            </w:r>
            <w:r>
              <w:rPr>
                <w:rFonts w:hint="eastAsia"/>
                <w:color w:val="auto"/>
                <w:sz w:val="21"/>
                <w:szCs w:val="21"/>
                <w:lang w:eastAsia="zh-CN"/>
              </w:rPr>
              <w:t>采购控制程序</w:t>
            </w:r>
            <w:r>
              <w:rPr>
                <w:rFonts w:hint="eastAsia" w:ascii="宋体" w:hAnsi="宋体" w:cs="宋体"/>
                <w:color w:val="auto"/>
                <w:sz w:val="21"/>
                <w:szCs w:val="21"/>
              </w:rPr>
              <w:t>》，要求采购的材料必须进行检验。</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公司对产品外观、型号规格、数量、合格证等进行了验收。经询问公司采购产品主要根据需求，根据进货检验记录对相关产品的数量、规格型号等进行检验。抽查验证记录《</w:t>
            </w:r>
            <w:r>
              <w:rPr>
                <w:rFonts w:hint="eastAsia" w:ascii="宋体" w:hAnsi="宋体" w:cs="宋体"/>
                <w:color w:val="auto"/>
                <w:sz w:val="21"/>
                <w:szCs w:val="21"/>
                <w:lang w:val="en-US" w:eastAsia="zh-CN"/>
              </w:rPr>
              <w:t>来料检验记录表</w:t>
            </w:r>
            <w:r>
              <w:rPr>
                <w:rFonts w:hint="eastAsia" w:ascii="宋体" w:hAnsi="宋体" w:cs="宋体"/>
                <w:color w:val="auto"/>
                <w:sz w:val="21"/>
                <w:szCs w:val="21"/>
              </w:rPr>
              <w:t>》，详见8.6条款</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基本符合要求。现场查看采购</w:t>
            </w:r>
            <w:r>
              <w:rPr>
                <w:rFonts w:hint="eastAsia" w:ascii="宋体" w:hAnsi="宋体" w:cs="宋体"/>
                <w:color w:val="auto"/>
                <w:sz w:val="21"/>
                <w:szCs w:val="21"/>
                <w:lang w:val="en-US" w:eastAsia="zh-CN"/>
              </w:rPr>
              <w:t>产品</w:t>
            </w:r>
            <w:r>
              <w:rPr>
                <w:rFonts w:hint="eastAsia" w:ascii="宋体" w:hAnsi="宋体" w:cs="宋体"/>
                <w:color w:val="auto"/>
                <w:sz w:val="21"/>
                <w:szCs w:val="21"/>
              </w:rPr>
              <w:t>均按要求进行验证入库。</w:t>
            </w:r>
          </w:p>
          <w:p>
            <w:pPr>
              <w:spacing w:line="360" w:lineRule="auto"/>
              <w:rPr>
                <w:color w:val="auto"/>
                <w:sz w:val="21"/>
                <w:szCs w:val="21"/>
              </w:rPr>
            </w:pPr>
            <w:r>
              <w:rPr>
                <w:rFonts w:hint="eastAsia" w:ascii="宋体" w:hAnsi="宋体" w:cs="宋体"/>
                <w:color w:val="auto"/>
                <w:sz w:val="21"/>
                <w:szCs w:val="21"/>
              </w:rPr>
              <w:t>公司外部供方的管理基本符合要求。</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负责人讲与供方沟通的内容包括：所提供的过程、产品和服务等；采购物资根据签订采购合同进产品的名称、规格、型号、数量等采购信息的确定。</w:t>
            </w:r>
          </w:p>
          <w:p>
            <w:pPr>
              <w:spacing w:line="360" w:lineRule="auto"/>
              <w:rPr>
                <w:rFonts w:hint="default" w:eastAsia="宋体"/>
                <w:color w:val="auto"/>
                <w:sz w:val="21"/>
                <w:szCs w:val="21"/>
                <w:lang w:val="en-US" w:eastAsia="zh-CN"/>
              </w:rPr>
            </w:pPr>
            <w:r>
              <w:rPr>
                <w:rFonts w:hint="eastAsia"/>
                <w:color w:val="auto"/>
                <w:sz w:val="21"/>
                <w:szCs w:val="21"/>
              </w:rPr>
              <w:t>抽</w:t>
            </w:r>
            <w:r>
              <w:rPr>
                <w:rFonts w:hint="eastAsia"/>
                <w:color w:val="auto"/>
                <w:sz w:val="21"/>
                <w:szCs w:val="21"/>
                <w:lang w:eastAsia="zh-CN"/>
              </w:rPr>
              <w:t>《</w:t>
            </w:r>
            <w:r>
              <w:rPr>
                <w:rFonts w:hint="eastAsia"/>
                <w:color w:val="auto"/>
                <w:sz w:val="21"/>
                <w:szCs w:val="21"/>
                <w:lang w:val="en-US" w:eastAsia="zh-CN"/>
              </w:rPr>
              <w:t>采购订单</w:t>
            </w:r>
            <w:r>
              <w:rPr>
                <w:rFonts w:hint="eastAsia"/>
                <w:color w:val="auto"/>
                <w:sz w:val="21"/>
                <w:szCs w:val="21"/>
                <w:lang w:eastAsia="zh-CN"/>
              </w:rPr>
              <w:t>》</w:t>
            </w:r>
            <w:r>
              <w:rPr>
                <w:rFonts w:hint="eastAsia"/>
                <w:color w:val="auto"/>
                <w:sz w:val="21"/>
                <w:szCs w:val="21"/>
                <w:lang w:val="en-US" w:eastAsia="zh-CN"/>
              </w:rPr>
              <w:t>,供方：</w:t>
            </w:r>
            <w:r>
              <w:rPr>
                <w:rFonts w:hint="eastAsia" w:ascii="宋体" w:hAnsi="宋体" w:cs="宋体"/>
                <w:color w:val="auto"/>
                <w:sz w:val="21"/>
                <w:szCs w:val="21"/>
                <w:lang w:val="en-US" w:eastAsia="zh-CN"/>
              </w:rPr>
              <w:t>深圳加泰晶体科技有限公司</w:t>
            </w:r>
            <w:r>
              <w:rPr>
                <w:rFonts w:hint="eastAsia"/>
                <w:color w:val="auto"/>
                <w:sz w:val="21"/>
                <w:szCs w:val="21"/>
                <w:lang w:eastAsia="zh-CN"/>
              </w:rPr>
              <w:t>，</w:t>
            </w:r>
            <w:r>
              <w:rPr>
                <w:rFonts w:hint="eastAsia"/>
                <w:color w:val="auto"/>
                <w:sz w:val="21"/>
                <w:szCs w:val="21"/>
                <w:lang w:val="en-US" w:eastAsia="zh-CN"/>
              </w:rPr>
              <w:t>签订日期：2021-3-13，购买了</w:t>
            </w:r>
            <w:r>
              <w:rPr>
                <w:rFonts w:hint="eastAsia" w:ascii="宋体" w:hAnsi="宋体" w:eastAsia="宋体" w:cs="宋体"/>
                <w:color w:val="auto"/>
                <w:sz w:val="21"/>
                <w:szCs w:val="21"/>
              </w:rPr>
              <w:t>复方氯化钠注射液</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50PCS</w:t>
            </w:r>
          </w:p>
          <w:p>
            <w:pPr>
              <w:spacing w:line="360" w:lineRule="auto"/>
              <w:rPr>
                <w:color w:val="auto"/>
                <w:sz w:val="21"/>
                <w:szCs w:val="21"/>
              </w:rPr>
            </w:pPr>
            <w:r>
              <w:rPr>
                <w:rFonts w:hint="eastAsia"/>
                <w:color w:val="auto"/>
                <w:sz w:val="21"/>
                <w:szCs w:val="21"/>
              </w:rPr>
              <w:t>另抽其采购计划单，均保存完好，符合要求。</w:t>
            </w:r>
          </w:p>
          <w:p>
            <w:pPr>
              <w:spacing w:line="360" w:lineRule="auto"/>
              <w:rPr>
                <w:rFonts w:hint="eastAsia" w:eastAsia="宋体"/>
                <w:color w:val="auto"/>
                <w:sz w:val="21"/>
                <w:szCs w:val="21"/>
                <w:lang w:eastAsia="zh-CN"/>
              </w:rPr>
            </w:pPr>
            <w:r>
              <w:rPr>
                <w:rFonts w:hint="eastAsia"/>
                <w:color w:val="auto"/>
                <w:sz w:val="21"/>
                <w:szCs w:val="21"/>
              </w:rPr>
              <w:t>编制：</w:t>
            </w:r>
            <w:r>
              <w:rPr>
                <w:rFonts w:hint="eastAsia" w:ascii="宋体"/>
                <w:color w:val="auto"/>
                <w:sz w:val="21"/>
                <w:szCs w:val="21"/>
                <w:lang w:eastAsia="zh-CN"/>
              </w:rPr>
              <w:t>行政部：</w:t>
            </w:r>
            <w:r>
              <w:rPr>
                <w:rFonts w:hint="eastAsia"/>
                <w:color w:val="auto"/>
                <w:sz w:val="21"/>
                <w:szCs w:val="21"/>
                <w:lang w:eastAsia="zh-CN"/>
              </w:rPr>
              <w:t>赵倩</w:t>
            </w:r>
          </w:p>
          <w:p>
            <w:pPr>
              <w:spacing w:line="360" w:lineRule="auto"/>
              <w:rPr>
                <w:rFonts w:ascii="宋体" w:hAnsi="宋体" w:cs="宋体"/>
                <w:color w:val="auto"/>
                <w:sz w:val="21"/>
                <w:szCs w:val="21"/>
              </w:rPr>
            </w:pPr>
            <w:r>
              <w:rPr>
                <w:rFonts w:hint="eastAsia" w:ascii="宋体" w:hAnsi="宋体" w:cs="宋体"/>
                <w:color w:val="auto"/>
                <w:sz w:val="21"/>
                <w:szCs w:val="21"/>
              </w:rPr>
              <w:t>负责人讲</w:t>
            </w:r>
            <w:r>
              <w:rPr>
                <w:rFonts w:hint="eastAsia" w:ascii="宋体" w:hAnsi="宋体" w:cs="宋体"/>
                <w:color w:val="auto"/>
                <w:sz w:val="21"/>
                <w:szCs w:val="21"/>
                <w:lang w:eastAsia="zh-CN"/>
              </w:rPr>
              <w:t>2020</w:t>
            </w:r>
            <w:r>
              <w:rPr>
                <w:rFonts w:hint="eastAsia" w:ascii="宋体" w:hAnsi="宋体" w:cs="宋体"/>
                <w:color w:val="auto"/>
                <w:sz w:val="21"/>
                <w:szCs w:val="21"/>
              </w:rPr>
              <w:t>年</w:t>
            </w:r>
            <w:r>
              <w:rPr>
                <w:rFonts w:hint="eastAsia" w:ascii="宋体" w:hAnsi="宋体" w:cs="宋体"/>
                <w:color w:val="auto"/>
                <w:sz w:val="21"/>
                <w:szCs w:val="21"/>
                <w:lang w:val="en-US" w:eastAsia="zh-CN"/>
              </w:rPr>
              <w:t>12月</w:t>
            </w:r>
            <w:r>
              <w:rPr>
                <w:rFonts w:hint="eastAsia" w:ascii="宋体" w:hAnsi="宋体" w:cs="宋体"/>
                <w:color w:val="auto"/>
                <w:sz w:val="21"/>
                <w:szCs w:val="21"/>
              </w:rPr>
              <w:t>以来，未出现采购产品有质量不符合的情况。</w:t>
            </w:r>
          </w:p>
          <w:p>
            <w:pPr>
              <w:spacing w:line="360" w:lineRule="auto"/>
              <w:rPr>
                <w:rFonts w:hint="eastAsia"/>
                <w:color w:val="auto"/>
              </w:rPr>
            </w:pPr>
            <w:r>
              <w:rPr>
                <w:rFonts w:hint="eastAsia"/>
                <w:color w:val="auto"/>
                <w:sz w:val="21"/>
                <w:szCs w:val="21"/>
              </w:rPr>
              <w:t>材料检验见</w:t>
            </w:r>
            <w:r>
              <w:rPr>
                <w:color w:val="auto"/>
                <w:sz w:val="21"/>
                <w:szCs w:val="21"/>
              </w:rPr>
              <w:t>8.6</w:t>
            </w:r>
            <w:r>
              <w:rPr>
                <w:rFonts w:hint="eastAsia"/>
                <w:color w:val="auto"/>
                <w:sz w:val="21"/>
                <w:szCs w:val="21"/>
              </w:rPr>
              <w:t>条款</w:t>
            </w:r>
          </w:p>
        </w:tc>
        <w:tc>
          <w:tcPr>
            <w:tcW w:w="1585" w:type="dxa"/>
            <w:vAlign w:val="top"/>
          </w:tcPr>
          <w:p>
            <w:pPr>
              <w:rPr>
                <w:rFonts w:hint="eastAsia"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sz w:val="21"/>
                <w:szCs w:val="21"/>
              </w:rPr>
              <w:t>分析与评价</w:t>
            </w:r>
          </w:p>
        </w:tc>
        <w:tc>
          <w:tcPr>
            <w:tcW w:w="960" w:type="dxa"/>
            <w:vAlign w:val="top"/>
          </w:tcPr>
          <w:p>
            <w:pPr>
              <w:spacing w:line="360" w:lineRule="auto"/>
              <w:rPr>
                <w:rFonts w:hint="eastAsia" w:ascii="Times New Roman" w:hAnsi="Times New Roman" w:eastAsia="宋体" w:cs="Times New Roman"/>
                <w:kern w:val="2"/>
                <w:sz w:val="21"/>
                <w:lang w:val="en-US" w:eastAsia="zh-CN" w:bidi="ar-SA"/>
              </w:rPr>
            </w:pPr>
            <w:r>
              <w:rPr>
                <w:sz w:val="21"/>
                <w:szCs w:val="21"/>
              </w:rPr>
              <w:t>9.1.3</w:t>
            </w:r>
          </w:p>
        </w:tc>
        <w:tc>
          <w:tcPr>
            <w:tcW w:w="10004" w:type="dxa"/>
            <w:vAlign w:val="center"/>
          </w:tcPr>
          <w:p>
            <w:pPr>
              <w:spacing w:line="360" w:lineRule="auto"/>
              <w:ind w:firstLine="420" w:firstLineChars="200"/>
              <w:rPr>
                <w:sz w:val="21"/>
                <w:szCs w:val="21"/>
              </w:rPr>
            </w:pPr>
            <w:r>
              <w:rPr>
                <w:rFonts w:hint="eastAsia"/>
                <w:sz w:val="21"/>
                <w:szCs w:val="21"/>
              </w:rPr>
              <w:t>公司通过质量目标考核、内审、管理评审等对体系的有效性进行评价。</w:t>
            </w:r>
          </w:p>
          <w:p>
            <w:pPr>
              <w:spacing w:line="360" w:lineRule="auto"/>
              <w:rPr>
                <w:sz w:val="21"/>
                <w:szCs w:val="21"/>
              </w:rPr>
            </w:pPr>
            <w:r>
              <w:rPr>
                <w:sz w:val="21"/>
                <w:szCs w:val="21"/>
              </w:rPr>
              <w:t>1</w:t>
            </w:r>
            <w:r>
              <w:rPr>
                <w:rFonts w:hint="eastAsia"/>
                <w:sz w:val="21"/>
                <w:szCs w:val="21"/>
              </w:rPr>
              <w:t>）提供了顾客满意调查表，并进行了分析。</w:t>
            </w:r>
          </w:p>
          <w:p>
            <w:pPr>
              <w:spacing w:line="360" w:lineRule="auto"/>
              <w:rPr>
                <w:sz w:val="21"/>
                <w:szCs w:val="21"/>
              </w:rPr>
            </w:pPr>
            <w:r>
              <w:rPr>
                <w:sz w:val="21"/>
                <w:szCs w:val="21"/>
              </w:rPr>
              <w:t>2</w:t>
            </w:r>
            <w:r>
              <w:rPr>
                <w:rFonts w:hint="eastAsia"/>
                <w:sz w:val="21"/>
                <w:szCs w:val="21"/>
              </w:rPr>
              <w:t>）对过程</w:t>
            </w:r>
            <w:r>
              <w:rPr>
                <w:rFonts w:hint="eastAsia"/>
                <w:sz w:val="21"/>
                <w:szCs w:val="21"/>
                <w:lang w:val="en-US" w:eastAsia="zh-CN"/>
              </w:rPr>
              <w:t>服务</w:t>
            </w:r>
            <w:r>
              <w:rPr>
                <w:rFonts w:hint="eastAsia"/>
                <w:sz w:val="21"/>
                <w:szCs w:val="21"/>
              </w:rPr>
              <w:t>质量进行了统计分析</w:t>
            </w:r>
          </w:p>
          <w:p>
            <w:pPr>
              <w:spacing w:line="360" w:lineRule="auto"/>
              <w:rPr>
                <w:sz w:val="21"/>
                <w:szCs w:val="21"/>
              </w:rPr>
            </w:pPr>
            <w:r>
              <w:rPr>
                <w:sz w:val="21"/>
                <w:szCs w:val="21"/>
              </w:rPr>
              <w:t>3</w:t>
            </w:r>
            <w:r>
              <w:rPr>
                <w:rFonts w:hint="eastAsia"/>
                <w:sz w:val="21"/>
                <w:szCs w:val="21"/>
              </w:rPr>
              <w:t>）对采购物资进行验证。根据验收结果，证明供方提供的产品质量是稳定的</w:t>
            </w:r>
            <w:r>
              <w:rPr>
                <w:sz w:val="21"/>
                <w:szCs w:val="21"/>
              </w:rPr>
              <w:t>.</w:t>
            </w:r>
          </w:p>
          <w:p>
            <w:pPr>
              <w:spacing w:line="360" w:lineRule="auto"/>
              <w:rPr>
                <w:sz w:val="21"/>
                <w:szCs w:val="21"/>
              </w:rPr>
            </w:pPr>
            <w:r>
              <w:rPr>
                <w:sz w:val="21"/>
                <w:szCs w:val="21"/>
              </w:rPr>
              <w:t>4</w:t>
            </w:r>
            <w:r>
              <w:rPr>
                <w:rFonts w:hint="eastAsia"/>
                <w:sz w:val="21"/>
                <w:szCs w:val="21"/>
              </w:rPr>
              <w:t>）通过内审中发现的不符合，确定改进措施并实施。</w:t>
            </w:r>
          </w:p>
          <w:p>
            <w:pPr>
              <w:spacing w:line="360" w:lineRule="auto"/>
              <w:rPr>
                <w:rFonts w:ascii="Times New Roman" w:hAnsi="Times New Roman" w:eastAsia="宋体" w:cs="Times New Roman"/>
                <w:kern w:val="2"/>
                <w:sz w:val="21"/>
                <w:lang w:val="en-US" w:eastAsia="zh-CN" w:bidi="ar-SA"/>
              </w:rPr>
            </w:pPr>
            <w:r>
              <w:rPr>
                <w:sz w:val="21"/>
                <w:szCs w:val="21"/>
              </w:rPr>
              <w:t>5</w:t>
            </w:r>
            <w:r>
              <w:rPr>
                <w:rFonts w:hint="eastAsia"/>
                <w:sz w:val="21"/>
                <w:szCs w:val="21"/>
              </w:rPr>
              <w:t>）通过管理评审，提出改进措施，以便发现改进方向。</w:t>
            </w:r>
          </w:p>
        </w:tc>
        <w:tc>
          <w:tcPr>
            <w:tcW w:w="0" w:type="auto"/>
          </w:tcPr>
          <w:p>
            <w:pPr>
              <w:rPr>
                <w:rFonts w:hint="eastAsia" w:cs="Times New Roman"/>
                <w:kern w:val="2"/>
                <w:sz w:val="21"/>
                <w:lang w:val="en-US" w:eastAsia="zh-CN" w:bidi="ar-SA"/>
              </w:rPr>
            </w:pP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w:t>
    </w:r>
    <w:r>
      <w:rPr>
        <w:rStyle w:val="16"/>
        <w:rFonts w:hint="eastAsia"/>
        <w:w w:val="90"/>
      </w:rPr>
      <w:t>JY</w:t>
    </w:r>
    <w:r>
      <w:rPr>
        <w:rStyle w:val="16"/>
        <w:rFonts w:hint="default"/>
        <w:w w:val="90"/>
      </w:rPr>
      <w:t xml:space="preserve"> united Certification Co.,Ltd.</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ED00CF"/>
    <w:rsid w:val="03683C2A"/>
    <w:rsid w:val="03DC4388"/>
    <w:rsid w:val="041776F3"/>
    <w:rsid w:val="04DC6A7A"/>
    <w:rsid w:val="06F12B09"/>
    <w:rsid w:val="07A6692C"/>
    <w:rsid w:val="07FF25B7"/>
    <w:rsid w:val="09D01EEA"/>
    <w:rsid w:val="0B2923EB"/>
    <w:rsid w:val="0CA54AC8"/>
    <w:rsid w:val="1009385E"/>
    <w:rsid w:val="11532CA5"/>
    <w:rsid w:val="11705158"/>
    <w:rsid w:val="135C4A5C"/>
    <w:rsid w:val="138166F3"/>
    <w:rsid w:val="14791AC4"/>
    <w:rsid w:val="1496079E"/>
    <w:rsid w:val="14E63DF1"/>
    <w:rsid w:val="159743A0"/>
    <w:rsid w:val="15F80D88"/>
    <w:rsid w:val="15FF6667"/>
    <w:rsid w:val="163F7652"/>
    <w:rsid w:val="16ED6515"/>
    <w:rsid w:val="17B867E4"/>
    <w:rsid w:val="191C746E"/>
    <w:rsid w:val="199811A9"/>
    <w:rsid w:val="19B558E9"/>
    <w:rsid w:val="1B09174B"/>
    <w:rsid w:val="1BD14F76"/>
    <w:rsid w:val="1C883ABD"/>
    <w:rsid w:val="1D003010"/>
    <w:rsid w:val="1D557E31"/>
    <w:rsid w:val="1DAC670F"/>
    <w:rsid w:val="21BA243D"/>
    <w:rsid w:val="21EA73C7"/>
    <w:rsid w:val="224C1E56"/>
    <w:rsid w:val="2258782F"/>
    <w:rsid w:val="22DA770C"/>
    <w:rsid w:val="23C261B5"/>
    <w:rsid w:val="260E0837"/>
    <w:rsid w:val="27861120"/>
    <w:rsid w:val="282206FB"/>
    <w:rsid w:val="28831B95"/>
    <w:rsid w:val="28B43B3B"/>
    <w:rsid w:val="28E43FE4"/>
    <w:rsid w:val="2B216E5F"/>
    <w:rsid w:val="2B6A775D"/>
    <w:rsid w:val="2E540731"/>
    <w:rsid w:val="2F132B25"/>
    <w:rsid w:val="31137B7F"/>
    <w:rsid w:val="332E3623"/>
    <w:rsid w:val="340B1626"/>
    <w:rsid w:val="3515661D"/>
    <w:rsid w:val="36486A13"/>
    <w:rsid w:val="37500E07"/>
    <w:rsid w:val="38F06959"/>
    <w:rsid w:val="3C4E12AC"/>
    <w:rsid w:val="3CE902CC"/>
    <w:rsid w:val="4181460D"/>
    <w:rsid w:val="419C5B76"/>
    <w:rsid w:val="43CF57F5"/>
    <w:rsid w:val="44304169"/>
    <w:rsid w:val="45034BA2"/>
    <w:rsid w:val="461D3330"/>
    <w:rsid w:val="485A0B26"/>
    <w:rsid w:val="49171B97"/>
    <w:rsid w:val="496F1666"/>
    <w:rsid w:val="4E7F74AD"/>
    <w:rsid w:val="4EAB6098"/>
    <w:rsid w:val="4F1656C9"/>
    <w:rsid w:val="5033538D"/>
    <w:rsid w:val="509C57E4"/>
    <w:rsid w:val="53C17DEF"/>
    <w:rsid w:val="543A3B58"/>
    <w:rsid w:val="551E0FAF"/>
    <w:rsid w:val="55BB2D17"/>
    <w:rsid w:val="56726B5A"/>
    <w:rsid w:val="57CF0326"/>
    <w:rsid w:val="58521A22"/>
    <w:rsid w:val="58735D4E"/>
    <w:rsid w:val="588F4BF8"/>
    <w:rsid w:val="5B14316E"/>
    <w:rsid w:val="5C6C76F3"/>
    <w:rsid w:val="61160CEF"/>
    <w:rsid w:val="618C6989"/>
    <w:rsid w:val="630654DA"/>
    <w:rsid w:val="64290181"/>
    <w:rsid w:val="65CE2F52"/>
    <w:rsid w:val="68602915"/>
    <w:rsid w:val="6F4A1488"/>
    <w:rsid w:val="70570BEF"/>
    <w:rsid w:val="718B3719"/>
    <w:rsid w:val="72422154"/>
    <w:rsid w:val="72892F76"/>
    <w:rsid w:val="74D63F7F"/>
    <w:rsid w:val="768C191D"/>
    <w:rsid w:val="77E771A8"/>
    <w:rsid w:val="791B025A"/>
    <w:rsid w:val="7A8F3E08"/>
    <w:rsid w:val="7DD56214"/>
    <w:rsid w:val="7E956338"/>
    <w:rsid w:val="7ECE1B06"/>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outlineLvl w:val="1"/>
    </w:pPr>
    <w:rPr>
      <w:b/>
      <w:bCs/>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5"/>
    <w:qFormat/>
    <w:uiPriority w:val="0"/>
    <w:rPr>
      <w:sz w:val="28"/>
    </w:rPr>
  </w:style>
  <w:style w:type="paragraph" w:customStyle="1" w:styleId="5">
    <w:name w:val="一级条标题"/>
    <w:basedOn w:val="6"/>
    <w:next w:val="7"/>
    <w:qFormat/>
    <w:uiPriority w:val="0"/>
    <w:pPr>
      <w:spacing w:line="240" w:lineRule="auto"/>
      <w:ind w:left="420"/>
      <w:outlineLvl w:val="2"/>
    </w:pPr>
  </w:style>
  <w:style w:type="paragraph" w:customStyle="1" w:styleId="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7">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8">
    <w:name w:val="Balloon Text"/>
    <w:basedOn w:val="1"/>
    <w:link w:val="15"/>
    <w:semiHidden/>
    <w:unhideWhenUsed/>
    <w:qFormat/>
    <w:uiPriority w:val="99"/>
    <w:rPr>
      <w:sz w:val="18"/>
      <w:szCs w:val="18"/>
    </w:r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99"/>
    <w:rPr>
      <w:rFonts w:ascii="Times New Roman" w:hAnsi="Times New Roman" w:eastAsia="宋体" w:cs="Times New Roman"/>
      <w:sz w:val="18"/>
      <w:szCs w:val="18"/>
    </w:rPr>
  </w:style>
  <w:style w:type="character" w:customStyle="1" w:styleId="14">
    <w:name w:val="页脚 Char"/>
    <w:basedOn w:val="12"/>
    <w:link w:val="9"/>
    <w:qFormat/>
    <w:uiPriority w:val="99"/>
    <w:rPr>
      <w:rFonts w:ascii="Times New Roman" w:hAnsi="Times New Roman" w:eastAsia="宋体" w:cs="Times New Roman"/>
      <w:sz w:val="18"/>
      <w:szCs w:val="18"/>
    </w:rPr>
  </w:style>
  <w:style w:type="character" w:customStyle="1" w:styleId="15">
    <w:name w:val="批注框文本 Char"/>
    <w:basedOn w:val="12"/>
    <w:link w:val="8"/>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2021-05-01T23:31:28Z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AADD865E2C33413EBEC7992E57F76ADF</vt:lpwstr>
  </property>
</Properties>
</file>