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A4" w:rsidRDefault="00CA2F84" w:rsidP="00FF7355">
      <w:pPr>
        <w:snapToGrid w:val="0"/>
        <w:spacing w:beforeLines="50" w:before="120"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30"/>
          <w:szCs w:val="30"/>
        </w:rPr>
        <w:t>专业培训记录</w:t>
      </w:r>
    </w:p>
    <w:p w:rsidR="00BF25A4" w:rsidRDefault="00CA2F84" w:rsidP="00FF7355">
      <w:pPr>
        <w:snapToGrid w:val="0"/>
        <w:spacing w:afterLines="50" w:after="12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025"/>
        <w:gridCol w:w="1505"/>
        <w:gridCol w:w="1290"/>
        <w:gridCol w:w="1505"/>
        <w:gridCol w:w="1720"/>
        <w:gridCol w:w="1379"/>
      </w:tblGrid>
      <w:tr w:rsidR="008F348D">
        <w:trPr>
          <w:cantSplit/>
          <w:trHeight w:val="719"/>
          <w:jc w:val="center"/>
        </w:trPr>
        <w:tc>
          <w:tcPr>
            <w:tcW w:w="2249" w:type="dxa"/>
            <w:gridSpan w:val="2"/>
            <w:vAlign w:val="center"/>
          </w:tcPr>
          <w:p w:rsidR="00BF25A4" w:rsidRDefault="00CA2F84">
            <w:pPr>
              <w:snapToGrid w:val="0"/>
              <w:spacing w:line="280" w:lineRule="exact"/>
              <w:jc w:val="center"/>
              <w:rPr>
                <w:b/>
                <w:sz w:val="22"/>
                <w:szCs w:val="22"/>
              </w:rPr>
            </w:pPr>
            <w:r>
              <w:rPr>
                <w:rFonts w:hint="eastAsia"/>
                <w:b/>
                <w:sz w:val="22"/>
                <w:szCs w:val="22"/>
              </w:rPr>
              <w:t>受审核方</w:t>
            </w:r>
          </w:p>
        </w:tc>
        <w:tc>
          <w:tcPr>
            <w:tcW w:w="5325" w:type="dxa"/>
            <w:gridSpan w:val="4"/>
            <w:vAlign w:val="center"/>
          </w:tcPr>
          <w:p w:rsidR="00BF25A4" w:rsidRDefault="00CA2F84">
            <w:pPr>
              <w:snapToGrid w:val="0"/>
              <w:spacing w:line="280" w:lineRule="exact"/>
              <w:jc w:val="center"/>
              <w:rPr>
                <w:b/>
                <w:sz w:val="20"/>
              </w:rPr>
            </w:pPr>
            <w:bookmarkStart w:id="3" w:name="组织名称"/>
            <w:r>
              <w:rPr>
                <w:b/>
                <w:sz w:val="20"/>
              </w:rPr>
              <w:t>海珀</w:t>
            </w:r>
            <w:r>
              <w:rPr>
                <w:b/>
                <w:sz w:val="20"/>
              </w:rPr>
              <w:t>(</w:t>
            </w:r>
            <w:r>
              <w:rPr>
                <w:b/>
                <w:sz w:val="20"/>
              </w:rPr>
              <w:t>滁州</w:t>
            </w:r>
            <w:r>
              <w:rPr>
                <w:b/>
                <w:sz w:val="20"/>
              </w:rPr>
              <w:t>)</w:t>
            </w:r>
            <w:r>
              <w:rPr>
                <w:b/>
                <w:sz w:val="20"/>
              </w:rPr>
              <w:t>材料科技有限公司</w:t>
            </w:r>
            <w:bookmarkEnd w:id="3"/>
          </w:p>
        </w:tc>
        <w:tc>
          <w:tcPr>
            <w:tcW w:w="1720" w:type="dxa"/>
            <w:vAlign w:val="center"/>
          </w:tcPr>
          <w:p w:rsidR="00BF25A4" w:rsidRDefault="00CA2F84">
            <w:pPr>
              <w:snapToGrid w:val="0"/>
              <w:spacing w:line="280" w:lineRule="exact"/>
              <w:ind w:left="52"/>
              <w:jc w:val="center"/>
              <w:rPr>
                <w:b/>
                <w:sz w:val="22"/>
                <w:szCs w:val="22"/>
              </w:rPr>
            </w:pPr>
            <w:r>
              <w:rPr>
                <w:rFonts w:hint="eastAsia"/>
                <w:b/>
                <w:sz w:val="22"/>
                <w:szCs w:val="22"/>
              </w:rPr>
              <w:t>专业小类</w:t>
            </w:r>
            <w:r>
              <w:rPr>
                <w:rFonts w:hint="eastAsia"/>
                <w:b/>
                <w:sz w:val="22"/>
                <w:szCs w:val="22"/>
              </w:rPr>
              <w:t>/</w:t>
            </w:r>
          </w:p>
          <w:p w:rsidR="00BF25A4" w:rsidRDefault="00CA2F84">
            <w:pPr>
              <w:snapToGrid w:val="0"/>
              <w:spacing w:line="280" w:lineRule="exact"/>
              <w:ind w:left="52"/>
              <w:jc w:val="center"/>
              <w:rPr>
                <w:b/>
                <w:sz w:val="22"/>
                <w:szCs w:val="22"/>
              </w:rPr>
            </w:pPr>
            <w:r>
              <w:rPr>
                <w:rFonts w:hint="eastAsia"/>
                <w:b/>
                <w:sz w:val="22"/>
                <w:szCs w:val="22"/>
              </w:rPr>
              <w:t>项目代码</w:t>
            </w:r>
          </w:p>
        </w:tc>
        <w:tc>
          <w:tcPr>
            <w:tcW w:w="1379" w:type="dxa"/>
            <w:vAlign w:val="center"/>
          </w:tcPr>
          <w:p w:rsidR="00BF25A4" w:rsidRDefault="00CA2F84">
            <w:pPr>
              <w:snapToGrid w:val="0"/>
              <w:spacing w:line="280" w:lineRule="exact"/>
              <w:ind w:left="52"/>
              <w:jc w:val="center"/>
              <w:rPr>
                <w:b/>
                <w:sz w:val="20"/>
              </w:rPr>
            </w:pPr>
            <w:bookmarkStart w:id="4" w:name="专业代码"/>
            <w:r>
              <w:rPr>
                <w:b/>
                <w:sz w:val="20"/>
              </w:rPr>
              <w:t>19.16.00</w:t>
            </w:r>
            <w:bookmarkEnd w:id="4"/>
          </w:p>
        </w:tc>
      </w:tr>
      <w:tr w:rsidR="008F348D" w:rsidTr="008B4140">
        <w:trPr>
          <w:cantSplit/>
          <w:trHeight w:val="553"/>
          <w:jc w:val="center"/>
        </w:trPr>
        <w:tc>
          <w:tcPr>
            <w:tcW w:w="2249" w:type="dxa"/>
            <w:gridSpan w:val="2"/>
            <w:vAlign w:val="center"/>
          </w:tcPr>
          <w:p w:rsidR="00BF25A4" w:rsidRDefault="00CA2F84">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BF25A4" w:rsidRDefault="003918DD">
            <w:pPr>
              <w:snapToGrid w:val="0"/>
              <w:spacing w:line="280" w:lineRule="exact"/>
              <w:jc w:val="center"/>
              <w:rPr>
                <w:b/>
                <w:sz w:val="20"/>
              </w:rPr>
            </w:pPr>
            <w:r w:rsidRPr="003918DD">
              <w:rPr>
                <w:rFonts w:hint="eastAsia"/>
                <w:b/>
                <w:sz w:val="20"/>
              </w:rPr>
              <w:t>张百婷</w:t>
            </w:r>
          </w:p>
        </w:tc>
        <w:tc>
          <w:tcPr>
            <w:tcW w:w="1290" w:type="dxa"/>
            <w:vAlign w:val="center"/>
          </w:tcPr>
          <w:p w:rsidR="00BF25A4" w:rsidRDefault="00CA2F84">
            <w:pPr>
              <w:snapToGrid w:val="0"/>
              <w:spacing w:line="280" w:lineRule="exact"/>
              <w:jc w:val="center"/>
              <w:rPr>
                <w:b/>
                <w:sz w:val="22"/>
                <w:szCs w:val="22"/>
              </w:rPr>
            </w:pPr>
            <w:r>
              <w:rPr>
                <w:rFonts w:hint="eastAsia"/>
                <w:b/>
                <w:sz w:val="22"/>
                <w:szCs w:val="22"/>
              </w:rPr>
              <w:t>专业</w:t>
            </w:r>
          </w:p>
        </w:tc>
        <w:tc>
          <w:tcPr>
            <w:tcW w:w="1505" w:type="dxa"/>
            <w:vAlign w:val="center"/>
          </w:tcPr>
          <w:p w:rsidR="00BF25A4" w:rsidRDefault="003918DD">
            <w:pPr>
              <w:snapToGrid w:val="0"/>
              <w:spacing w:line="280" w:lineRule="exact"/>
              <w:jc w:val="center"/>
              <w:rPr>
                <w:b/>
                <w:sz w:val="20"/>
              </w:rPr>
            </w:pPr>
            <w:r>
              <w:rPr>
                <w:b/>
                <w:sz w:val="20"/>
              </w:rPr>
              <w:t>19.16.00</w:t>
            </w:r>
          </w:p>
        </w:tc>
        <w:tc>
          <w:tcPr>
            <w:tcW w:w="1720" w:type="dxa"/>
            <w:vAlign w:val="center"/>
          </w:tcPr>
          <w:p w:rsidR="00BF25A4" w:rsidRDefault="00CA2F84">
            <w:pPr>
              <w:snapToGrid w:val="0"/>
              <w:spacing w:line="280" w:lineRule="exact"/>
              <w:jc w:val="center"/>
              <w:rPr>
                <w:b/>
                <w:sz w:val="22"/>
                <w:szCs w:val="22"/>
              </w:rPr>
            </w:pPr>
            <w:r>
              <w:rPr>
                <w:rFonts w:hint="eastAsia"/>
                <w:b/>
                <w:sz w:val="22"/>
                <w:szCs w:val="22"/>
              </w:rPr>
              <w:t>培训地点</w:t>
            </w:r>
          </w:p>
        </w:tc>
        <w:tc>
          <w:tcPr>
            <w:tcW w:w="1379" w:type="dxa"/>
            <w:vAlign w:val="center"/>
          </w:tcPr>
          <w:p w:rsidR="00BF25A4" w:rsidRDefault="00CA2F84">
            <w:pPr>
              <w:snapToGrid w:val="0"/>
              <w:spacing w:line="280" w:lineRule="exact"/>
              <w:jc w:val="center"/>
              <w:rPr>
                <w:b/>
                <w:sz w:val="20"/>
              </w:rPr>
            </w:pPr>
          </w:p>
        </w:tc>
      </w:tr>
      <w:tr w:rsidR="008F348D" w:rsidTr="008B4140">
        <w:trPr>
          <w:cantSplit/>
          <w:trHeight w:val="547"/>
          <w:jc w:val="center"/>
        </w:trPr>
        <w:tc>
          <w:tcPr>
            <w:tcW w:w="909" w:type="dxa"/>
            <w:vMerge w:val="restart"/>
            <w:tcBorders>
              <w:left w:val="single" w:sz="4" w:space="0" w:color="auto"/>
            </w:tcBorders>
            <w:vAlign w:val="center"/>
          </w:tcPr>
          <w:p w:rsidR="00BF25A4" w:rsidRDefault="00CA2F84">
            <w:pPr>
              <w:snapToGrid w:val="0"/>
              <w:spacing w:line="360" w:lineRule="exact"/>
              <w:jc w:val="center"/>
              <w:rPr>
                <w:b/>
                <w:sz w:val="20"/>
              </w:rPr>
            </w:pPr>
            <w:r>
              <w:rPr>
                <w:rFonts w:hint="eastAsia"/>
                <w:b/>
                <w:sz w:val="20"/>
              </w:rPr>
              <w:t>受培训人员</w:t>
            </w:r>
          </w:p>
        </w:tc>
        <w:tc>
          <w:tcPr>
            <w:tcW w:w="1340" w:type="dxa"/>
            <w:tcBorders>
              <w:top w:val="single" w:sz="4" w:space="0" w:color="auto"/>
              <w:left w:val="single" w:sz="4" w:space="0" w:color="auto"/>
            </w:tcBorders>
            <w:vAlign w:val="center"/>
          </w:tcPr>
          <w:p w:rsidR="00BF25A4" w:rsidRDefault="00CA2F84">
            <w:pPr>
              <w:snapToGrid w:val="0"/>
              <w:jc w:val="center"/>
              <w:rPr>
                <w:b/>
                <w:sz w:val="20"/>
              </w:rPr>
            </w:pPr>
            <w:r>
              <w:rPr>
                <w:rFonts w:hint="eastAsia"/>
                <w:b/>
                <w:sz w:val="20"/>
              </w:rPr>
              <w:t>姓名</w:t>
            </w:r>
          </w:p>
        </w:tc>
        <w:tc>
          <w:tcPr>
            <w:tcW w:w="1025" w:type="dxa"/>
            <w:vAlign w:val="center"/>
          </w:tcPr>
          <w:p w:rsidR="00BF25A4" w:rsidRDefault="003918DD">
            <w:pPr>
              <w:snapToGrid w:val="0"/>
              <w:spacing w:line="360" w:lineRule="exact"/>
              <w:jc w:val="center"/>
              <w:rPr>
                <w:b/>
                <w:sz w:val="20"/>
              </w:rPr>
            </w:pPr>
            <w:r>
              <w:rPr>
                <w:b/>
                <w:sz w:val="20"/>
              </w:rPr>
              <w:t>朱晓丽</w:t>
            </w:r>
          </w:p>
        </w:tc>
        <w:tc>
          <w:tcPr>
            <w:tcW w:w="1505" w:type="dxa"/>
            <w:vAlign w:val="center"/>
          </w:tcPr>
          <w:p w:rsidR="00BF25A4" w:rsidRDefault="00CA2F84">
            <w:pPr>
              <w:snapToGrid w:val="0"/>
              <w:spacing w:line="360" w:lineRule="exact"/>
              <w:jc w:val="center"/>
              <w:rPr>
                <w:b/>
                <w:sz w:val="20"/>
              </w:rPr>
            </w:pPr>
          </w:p>
        </w:tc>
        <w:tc>
          <w:tcPr>
            <w:tcW w:w="1290" w:type="dxa"/>
            <w:vAlign w:val="center"/>
          </w:tcPr>
          <w:p w:rsidR="00BF25A4" w:rsidRDefault="00CA2F84">
            <w:pPr>
              <w:snapToGrid w:val="0"/>
              <w:spacing w:line="360" w:lineRule="exact"/>
              <w:jc w:val="center"/>
              <w:rPr>
                <w:b/>
                <w:sz w:val="20"/>
              </w:rPr>
            </w:pPr>
          </w:p>
        </w:tc>
        <w:tc>
          <w:tcPr>
            <w:tcW w:w="1505" w:type="dxa"/>
            <w:vAlign w:val="center"/>
          </w:tcPr>
          <w:p w:rsidR="00BF25A4" w:rsidRDefault="00CA2F84">
            <w:pPr>
              <w:snapToGrid w:val="0"/>
              <w:spacing w:line="360" w:lineRule="exact"/>
              <w:jc w:val="center"/>
              <w:rPr>
                <w:b/>
                <w:sz w:val="20"/>
              </w:rPr>
            </w:pPr>
          </w:p>
        </w:tc>
        <w:tc>
          <w:tcPr>
            <w:tcW w:w="1720" w:type="dxa"/>
            <w:vAlign w:val="center"/>
          </w:tcPr>
          <w:p w:rsidR="00BF25A4" w:rsidRDefault="00CA2F84">
            <w:pPr>
              <w:snapToGrid w:val="0"/>
              <w:spacing w:line="360" w:lineRule="exact"/>
              <w:jc w:val="center"/>
              <w:rPr>
                <w:b/>
                <w:sz w:val="20"/>
              </w:rPr>
            </w:pPr>
          </w:p>
        </w:tc>
        <w:tc>
          <w:tcPr>
            <w:tcW w:w="1379" w:type="dxa"/>
            <w:vAlign w:val="center"/>
          </w:tcPr>
          <w:p w:rsidR="00BF25A4" w:rsidRDefault="00CA2F84">
            <w:pPr>
              <w:snapToGrid w:val="0"/>
              <w:spacing w:line="360" w:lineRule="exact"/>
              <w:jc w:val="center"/>
              <w:rPr>
                <w:b/>
                <w:sz w:val="20"/>
              </w:rPr>
            </w:pPr>
          </w:p>
        </w:tc>
      </w:tr>
      <w:tr w:rsidR="008F348D" w:rsidTr="008B4140">
        <w:trPr>
          <w:cantSplit/>
          <w:trHeight w:val="513"/>
          <w:jc w:val="center"/>
        </w:trPr>
        <w:tc>
          <w:tcPr>
            <w:tcW w:w="909" w:type="dxa"/>
            <w:vMerge/>
            <w:tcBorders>
              <w:left w:val="single" w:sz="4" w:space="0" w:color="auto"/>
            </w:tcBorders>
            <w:vAlign w:val="center"/>
          </w:tcPr>
          <w:p w:rsidR="00BF25A4" w:rsidRDefault="00CA2F84">
            <w:pPr>
              <w:snapToGrid w:val="0"/>
              <w:spacing w:line="360" w:lineRule="exact"/>
              <w:jc w:val="center"/>
              <w:rPr>
                <w:b/>
                <w:sz w:val="20"/>
              </w:rPr>
            </w:pPr>
          </w:p>
        </w:tc>
        <w:tc>
          <w:tcPr>
            <w:tcW w:w="1340" w:type="dxa"/>
            <w:tcBorders>
              <w:left w:val="single" w:sz="4" w:space="0" w:color="auto"/>
            </w:tcBorders>
            <w:vAlign w:val="center"/>
          </w:tcPr>
          <w:p w:rsidR="00BF25A4" w:rsidRDefault="00CA2F84">
            <w:pPr>
              <w:snapToGrid w:val="0"/>
              <w:spacing w:line="280" w:lineRule="exact"/>
              <w:jc w:val="center"/>
              <w:rPr>
                <w:b/>
                <w:sz w:val="20"/>
              </w:rPr>
            </w:pPr>
            <w:r>
              <w:rPr>
                <w:rFonts w:hint="eastAsia"/>
                <w:b/>
                <w:sz w:val="20"/>
              </w:rPr>
              <w:t>专业代码</w:t>
            </w:r>
          </w:p>
        </w:tc>
        <w:tc>
          <w:tcPr>
            <w:tcW w:w="1025" w:type="dxa"/>
            <w:vAlign w:val="center"/>
          </w:tcPr>
          <w:p w:rsidR="00BF25A4" w:rsidRDefault="003918DD">
            <w:pPr>
              <w:snapToGrid w:val="0"/>
              <w:spacing w:line="360" w:lineRule="exact"/>
              <w:jc w:val="center"/>
              <w:rPr>
                <w:b/>
                <w:sz w:val="20"/>
              </w:rPr>
            </w:pPr>
            <w:r>
              <w:rPr>
                <w:b/>
                <w:sz w:val="20"/>
              </w:rPr>
              <w:t>19.16.00</w:t>
            </w:r>
          </w:p>
        </w:tc>
        <w:tc>
          <w:tcPr>
            <w:tcW w:w="1505" w:type="dxa"/>
            <w:vAlign w:val="center"/>
          </w:tcPr>
          <w:p w:rsidR="00BF25A4" w:rsidRDefault="00CA2F84">
            <w:pPr>
              <w:snapToGrid w:val="0"/>
              <w:spacing w:line="360" w:lineRule="exact"/>
              <w:jc w:val="center"/>
              <w:rPr>
                <w:b/>
                <w:sz w:val="20"/>
              </w:rPr>
            </w:pPr>
          </w:p>
        </w:tc>
        <w:tc>
          <w:tcPr>
            <w:tcW w:w="1290" w:type="dxa"/>
            <w:vAlign w:val="center"/>
          </w:tcPr>
          <w:p w:rsidR="00BF25A4" w:rsidRDefault="00CA2F84">
            <w:pPr>
              <w:snapToGrid w:val="0"/>
              <w:spacing w:line="360" w:lineRule="exact"/>
              <w:jc w:val="center"/>
              <w:rPr>
                <w:b/>
                <w:sz w:val="20"/>
              </w:rPr>
            </w:pPr>
          </w:p>
        </w:tc>
        <w:tc>
          <w:tcPr>
            <w:tcW w:w="1505" w:type="dxa"/>
            <w:vAlign w:val="center"/>
          </w:tcPr>
          <w:p w:rsidR="00BF25A4" w:rsidRDefault="00CA2F84">
            <w:pPr>
              <w:snapToGrid w:val="0"/>
              <w:spacing w:line="360" w:lineRule="exact"/>
              <w:jc w:val="center"/>
              <w:rPr>
                <w:b/>
                <w:sz w:val="20"/>
              </w:rPr>
            </w:pPr>
          </w:p>
        </w:tc>
        <w:tc>
          <w:tcPr>
            <w:tcW w:w="1720" w:type="dxa"/>
            <w:vAlign w:val="center"/>
          </w:tcPr>
          <w:p w:rsidR="00BF25A4" w:rsidRDefault="00CA2F84">
            <w:pPr>
              <w:snapToGrid w:val="0"/>
              <w:spacing w:line="360" w:lineRule="exact"/>
              <w:jc w:val="center"/>
              <w:rPr>
                <w:b/>
                <w:sz w:val="20"/>
              </w:rPr>
            </w:pPr>
          </w:p>
        </w:tc>
        <w:tc>
          <w:tcPr>
            <w:tcW w:w="1379" w:type="dxa"/>
            <w:vAlign w:val="center"/>
          </w:tcPr>
          <w:p w:rsidR="00BF25A4" w:rsidRDefault="00CA2F84">
            <w:pPr>
              <w:snapToGrid w:val="0"/>
              <w:spacing w:line="360" w:lineRule="exact"/>
              <w:jc w:val="center"/>
              <w:rPr>
                <w:b/>
                <w:sz w:val="20"/>
              </w:rPr>
            </w:pPr>
          </w:p>
        </w:tc>
      </w:tr>
      <w:tr w:rsidR="008F348D" w:rsidTr="008B4140">
        <w:trPr>
          <w:cantSplit/>
          <w:trHeight w:val="1320"/>
          <w:jc w:val="center"/>
        </w:trPr>
        <w:tc>
          <w:tcPr>
            <w:tcW w:w="2249" w:type="dxa"/>
            <w:gridSpan w:val="2"/>
            <w:tcBorders>
              <w:left w:val="single" w:sz="4" w:space="0" w:color="auto"/>
            </w:tcBorders>
            <w:vAlign w:val="center"/>
          </w:tcPr>
          <w:p w:rsidR="00BF25A4" w:rsidRDefault="00CA2F84">
            <w:pPr>
              <w:snapToGrid w:val="0"/>
              <w:spacing w:line="280" w:lineRule="exact"/>
              <w:jc w:val="center"/>
              <w:rPr>
                <w:b/>
                <w:sz w:val="20"/>
              </w:rPr>
            </w:pPr>
            <w:r>
              <w:rPr>
                <w:rFonts w:hint="eastAsia"/>
                <w:b/>
                <w:sz w:val="20"/>
              </w:rPr>
              <w:t>生产工艺</w:t>
            </w:r>
            <w:r>
              <w:rPr>
                <w:rFonts w:hint="eastAsia"/>
                <w:b/>
                <w:sz w:val="20"/>
              </w:rPr>
              <w:t>/</w:t>
            </w:r>
          </w:p>
          <w:p w:rsidR="00BF25A4" w:rsidRDefault="00CA2F84">
            <w:pPr>
              <w:snapToGrid w:val="0"/>
              <w:spacing w:line="280" w:lineRule="exact"/>
              <w:jc w:val="center"/>
              <w:rPr>
                <w:b/>
                <w:sz w:val="20"/>
              </w:rPr>
            </w:pPr>
            <w:r>
              <w:rPr>
                <w:rFonts w:hint="eastAsia"/>
                <w:b/>
                <w:sz w:val="20"/>
              </w:rPr>
              <w:t>服务过程</w:t>
            </w:r>
          </w:p>
        </w:tc>
        <w:tc>
          <w:tcPr>
            <w:tcW w:w="8424" w:type="dxa"/>
            <w:gridSpan w:val="6"/>
            <w:vAlign w:val="center"/>
          </w:tcPr>
          <w:p w:rsidR="00BF25A4" w:rsidRDefault="003918DD" w:rsidP="003918DD">
            <w:pPr>
              <w:snapToGrid w:val="0"/>
              <w:spacing w:line="280" w:lineRule="exact"/>
              <w:jc w:val="left"/>
              <w:rPr>
                <w:b/>
                <w:sz w:val="20"/>
              </w:rPr>
            </w:pPr>
            <w:r w:rsidRPr="003918DD">
              <w:rPr>
                <w:rFonts w:hint="eastAsia"/>
                <w:b/>
                <w:sz w:val="20"/>
              </w:rPr>
              <w:t>维修产品入场检验</w:t>
            </w:r>
            <w:r w:rsidRPr="003918DD">
              <w:rPr>
                <w:rFonts w:hint="eastAsia"/>
                <w:b/>
                <w:sz w:val="20"/>
              </w:rPr>
              <w:t>--</w:t>
            </w:r>
            <w:r w:rsidRPr="003918DD">
              <w:rPr>
                <w:rFonts w:hint="eastAsia"/>
                <w:b/>
                <w:sz w:val="20"/>
              </w:rPr>
              <w:t>问题确认</w:t>
            </w:r>
            <w:r w:rsidRPr="003918DD">
              <w:rPr>
                <w:rFonts w:hint="eastAsia"/>
                <w:b/>
                <w:sz w:val="20"/>
              </w:rPr>
              <w:t>--</w:t>
            </w:r>
            <w:r w:rsidRPr="003918DD">
              <w:rPr>
                <w:rFonts w:hint="eastAsia"/>
                <w:b/>
                <w:sz w:val="20"/>
              </w:rPr>
              <w:t>维修（工件拆解</w:t>
            </w:r>
            <w:r w:rsidRPr="003918DD">
              <w:rPr>
                <w:rFonts w:hint="eastAsia"/>
                <w:b/>
                <w:sz w:val="20"/>
              </w:rPr>
              <w:t>-</w:t>
            </w:r>
            <w:r w:rsidRPr="003918DD">
              <w:rPr>
                <w:rFonts w:hint="eastAsia"/>
                <w:b/>
                <w:sz w:val="20"/>
              </w:rPr>
              <w:t>化学及物理去膜</w:t>
            </w:r>
            <w:r w:rsidRPr="003918DD">
              <w:rPr>
                <w:rFonts w:hint="eastAsia"/>
                <w:b/>
                <w:sz w:val="20"/>
              </w:rPr>
              <w:t>-</w:t>
            </w:r>
            <w:r w:rsidRPr="003918DD">
              <w:rPr>
                <w:rFonts w:hint="eastAsia"/>
                <w:b/>
                <w:sz w:val="20"/>
              </w:rPr>
              <w:t>整形</w:t>
            </w:r>
            <w:r w:rsidRPr="003918DD">
              <w:rPr>
                <w:rFonts w:hint="eastAsia"/>
                <w:b/>
                <w:sz w:val="20"/>
              </w:rPr>
              <w:t>-</w:t>
            </w:r>
            <w:r w:rsidRPr="003918DD">
              <w:rPr>
                <w:rFonts w:hint="eastAsia"/>
                <w:b/>
                <w:sz w:val="20"/>
              </w:rPr>
              <w:t>熔射</w:t>
            </w:r>
            <w:r w:rsidRPr="003918DD">
              <w:rPr>
                <w:rFonts w:hint="eastAsia"/>
                <w:b/>
                <w:sz w:val="20"/>
              </w:rPr>
              <w:t>-</w:t>
            </w:r>
            <w:r w:rsidRPr="003918DD">
              <w:rPr>
                <w:rFonts w:hint="eastAsia"/>
                <w:b/>
                <w:sz w:val="20"/>
              </w:rPr>
              <w:t>喷砂</w:t>
            </w:r>
            <w:r w:rsidRPr="003918DD">
              <w:rPr>
                <w:rFonts w:hint="eastAsia"/>
                <w:b/>
                <w:sz w:val="20"/>
              </w:rPr>
              <w:t>-</w:t>
            </w:r>
            <w:r w:rsidRPr="003918DD">
              <w:rPr>
                <w:rFonts w:hint="eastAsia"/>
                <w:b/>
                <w:sz w:val="20"/>
              </w:rPr>
              <w:t>洗净</w:t>
            </w:r>
            <w:r w:rsidRPr="003918DD">
              <w:rPr>
                <w:rFonts w:hint="eastAsia"/>
                <w:b/>
                <w:sz w:val="20"/>
              </w:rPr>
              <w:t>-</w:t>
            </w:r>
            <w:r w:rsidRPr="003918DD">
              <w:rPr>
                <w:rFonts w:hint="eastAsia"/>
                <w:b/>
                <w:sz w:val="20"/>
              </w:rPr>
              <w:t>包装）</w:t>
            </w:r>
            <w:r w:rsidRPr="003918DD">
              <w:rPr>
                <w:rFonts w:hint="eastAsia"/>
                <w:b/>
                <w:sz w:val="20"/>
              </w:rPr>
              <w:t>--</w:t>
            </w:r>
            <w:r w:rsidRPr="003918DD">
              <w:rPr>
                <w:rFonts w:hint="eastAsia"/>
                <w:b/>
                <w:sz w:val="20"/>
              </w:rPr>
              <w:t>检验</w:t>
            </w:r>
            <w:r w:rsidRPr="003918DD">
              <w:rPr>
                <w:rFonts w:hint="eastAsia"/>
                <w:b/>
                <w:sz w:val="20"/>
              </w:rPr>
              <w:t>--</w:t>
            </w:r>
            <w:r w:rsidRPr="003918DD">
              <w:rPr>
                <w:rFonts w:hint="eastAsia"/>
                <w:b/>
                <w:sz w:val="20"/>
              </w:rPr>
              <w:t>出厂</w:t>
            </w:r>
          </w:p>
        </w:tc>
      </w:tr>
      <w:tr w:rsidR="008F348D">
        <w:trPr>
          <w:cantSplit/>
          <w:trHeight w:val="1565"/>
          <w:jc w:val="center"/>
        </w:trPr>
        <w:tc>
          <w:tcPr>
            <w:tcW w:w="2249" w:type="dxa"/>
            <w:gridSpan w:val="2"/>
            <w:tcBorders>
              <w:left w:val="single" w:sz="4" w:space="0" w:color="auto"/>
            </w:tcBorders>
            <w:vAlign w:val="center"/>
          </w:tcPr>
          <w:p w:rsidR="00BF25A4" w:rsidRDefault="00CA2F84">
            <w:pPr>
              <w:snapToGrid w:val="0"/>
              <w:spacing w:line="280" w:lineRule="exact"/>
              <w:jc w:val="left"/>
              <w:rPr>
                <w:b/>
                <w:sz w:val="20"/>
              </w:rPr>
            </w:pPr>
            <w:r>
              <w:rPr>
                <w:rFonts w:hint="eastAsia"/>
                <w:b/>
                <w:sz w:val="20"/>
              </w:rPr>
              <w:t>生产过程</w:t>
            </w:r>
            <w:r>
              <w:rPr>
                <w:rFonts w:hint="eastAsia"/>
                <w:b/>
                <w:sz w:val="20"/>
              </w:rPr>
              <w:t>/</w:t>
            </w:r>
            <w:r>
              <w:rPr>
                <w:rFonts w:hint="eastAsia"/>
                <w:b/>
                <w:sz w:val="20"/>
              </w:rPr>
              <w:t>服务过程</w:t>
            </w:r>
          </w:p>
          <w:p w:rsidR="00BF25A4" w:rsidRDefault="00CA2F84">
            <w:pPr>
              <w:snapToGrid w:val="0"/>
              <w:spacing w:line="280" w:lineRule="exact"/>
              <w:jc w:val="left"/>
              <w:rPr>
                <w:b/>
                <w:sz w:val="20"/>
              </w:rPr>
            </w:pPr>
            <w:r>
              <w:rPr>
                <w:rFonts w:hint="eastAsia"/>
                <w:b/>
                <w:sz w:val="20"/>
              </w:rPr>
              <w:t>的风险及控制措施</w:t>
            </w:r>
          </w:p>
          <w:p w:rsidR="00BF25A4" w:rsidRPr="008B4140" w:rsidRDefault="00CA2F84">
            <w:pPr>
              <w:snapToGrid w:val="0"/>
              <w:spacing w:line="280" w:lineRule="exact"/>
              <w:jc w:val="left"/>
              <w:rPr>
                <w:b/>
                <w:sz w:val="20"/>
              </w:rPr>
            </w:pPr>
            <w:r>
              <w:rPr>
                <w:rFonts w:hint="eastAsia"/>
                <w:b/>
                <w:sz w:val="20"/>
              </w:rPr>
              <w:t>特殊过程的控制</w:t>
            </w:r>
          </w:p>
        </w:tc>
        <w:tc>
          <w:tcPr>
            <w:tcW w:w="8424" w:type="dxa"/>
            <w:gridSpan w:val="6"/>
            <w:vAlign w:val="center"/>
          </w:tcPr>
          <w:p w:rsidR="003918DD" w:rsidRPr="003918DD" w:rsidRDefault="003918DD" w:rsidP="003918DD">
            <w:pPr>
              <w:snapToGrid w:val="0"/>
              <w:spacing w:line="280" w:lineRule="exact"/>
              <w:jc w:val="left"/>
              <w:rPr>
                <w:rFonts w:hint="eastAsia"/>
                <w:b/>
                <w:sz w:val="20"/>
              </w:rPr>
            </w:pPr>
            <w:r w:rsidRPr="003918DD">
              <w:rPr>
                <w:rFonts w:hint="eastAsia"/>
                <w:b/>
                <w:sz w:val="20"/>
              </w:rPr>
              <w:t>风险：公司现有的制度，是否符合新行业标准的要求</w:t>
            </w:r>
          </w:p>
          <w:p w:rsidR="003918DD" w:rsidRPr="003918DD" w:rsidRDefault="003918DD" w:rsidP="003918DD">
            <w:pPr>
              <w:snapToGrid w:val="0"/>
              <w:spacing w:line="280" w:lineRule="exact"/>
              <w:jc w:val="left"/>
              <w:rPr>
                <w:rFonts w:hint="eastAsia"/>
                <w:b/>
                <w:sz w:val="20"/>
              </w:rPr>
            </w:pPr>
            <w:r w:rsidRPr="003918DD">
              <w:rPr>
                <w:rFonts w:hint="eastAsia"/>
                <w:b/>
                <w:sz w:val="20"/>
              </w:rPr>
              <w:t>机遇：行业生产环境变化，给公司带来潜在的客户</w:t>
            </w:r>
          </w:p>
          <w:p w:rsidR="003918DD" w:rsidRPr="003918DD" w:rsidRDefault="003918DD" w:rsidP="003918DD">
            <w:pPr>
              <w:snapToGrid w:val="0"/>
              <w:spacing w:line="280" w:lineRule="exact"/>
              <w:jc w:val="left"/>
              <w:rPr>
                <w:b/>
                <w:sz w:val="20"/>
              </w:rPr>
            </w:pPr>
            <w:r w:rsidRPr="003918DD">
              <w:rPr>
                <w:rFonts w:hint="eastAsia"/>
                <w:b/>
                <w:sz w:val="20"/>
              </w:rPr>
              <w:t>措施：主要职能部门按照要求加强法律法规的收集评价</w:t>
            </w:r>
          </w:p>
          <w:p w:rsidR="003918DD" w:rsidRPr="003918DD" w:rsidRDefault="003918DD" w:rsidP="003918DD">
            <w:pPr>
              <w:snapToGrid w:val="0"/>
              <w:spacing w:line="280" w:lineRule="exact"/>
              <w:jc w:val="left"/>
              <w:rPr>
                <w:rFonts w:hint="eastAsia"/>
                <w:b/>
                <w:sz w:val="20"/>
              </w:rPr>
            </w:pPr>
            <w:r w:rsidRPr="003918DD">
              <w:rPr>
                <w:rFonts w:hint="eastAsia"/>
                <w:b/>
                <w:sz w:val="20"/>
              </w:rPr>
              <w:t>风险：客户对产品质量标准提高，材料要求环保材料，以及对供应周期和售后服务的期望值提升，给公司材料采购、质量和售后管理提出新的要求</w:t>
            </w:r>
          </w:p>
          <w:p w:rsidR="003918DD" w:rsidRPr="003918DD" w:rsidRDefault="003918DD" w:rsidP="003918DD">
            <w:pPr>
              <w:snapToGrid w:val="0"/>
              <w:spacing w:line="280" w:lineRule="exact"/>
              <w:jc w:val="left"/>
              <w:rPr>
                <w:rFonts w:hint="eastAsia"/>
                <w:b/>
                <w:sz w:val="20"/>
              </w:rPr>
            </w:pPr>
            <w:r w:rsidRPr="003918DD">
              <w:rPr>
                <w:rFonts w:hint="eastAsia"/>
                <w:b/>
                <w:sz w:val="20"/>
              </w:rPr>
              <w:t>机遇：市场竞争的加剧，公司管理水平的提升，会给公司带来潜在的发展机遇</w:t>
            </w:r>
          </w:p>
          <w:p w:rsidR="003918DD" w:rsidRPr="003918DD" w:rsidRDefault="003918DD" w:rsidP="003918DD">
            <w:pPr>
              <w:snapToGrid w:val="0"/>
              <w:spacing w:line="280" w:lineRule="exact"/>
              <w:jc w:val="left"/>
              <w:rPr>
                <w:rFonts w:hint="eastAsia"/>
                <w:b/>
                <w:sz w:val="20"/>
              </w:rPr>
            </w:pPr>
            <w:r w:rsidRPr="003918DD">
              <w:rPr>
                <w:rFonts w:hint="eastAsia"/>
                <w:b/>
                <w:sz w:val="20"/>
              </w:rPr>
              <w:t>1.</w:t>
            </w:r>
            <w:r w:rsidRPr="003918DD">
              <w:rPr>
                <w:rFonts w:hint="eastAsia"/>
                <w:b/>
                <w:sz w:val="20"/>
              </w:rPr>
              <w:t>加强与客户进行质量标准制定的沟通，统一双方的标准和检测方法</w:t>
            </w:r>
          </w:p>
          <w:p w:rsidR="003918DD" w:rsidRPr="003918DD" w:rsidRDefault="003918DD" w:rsidP="003918DD">
            <w:pPr>
              <w:snapToGrid w:val="0"/>
              <w:spacing w:line="280" w:lineRule="exact"/>
              <w:jc w:val="left"/>
              <w:rPr>
                <w:rFonts w:hint="eastAsia"/>
                <w:b/>
                <w:sz w:val="20"/>
              </w:rPr>
            </w:pPr>
            <w:r w:rsidRPr="003918DD">
              <w:rPr>
                <w:rFonts w:hint="eastAsia"/>
                <w:b/>
                <w:sz w:val="20"/>
              </w:rPr>
              <w:t>2.</w:t>
            </w:r>
            <w:r w:rsidRPr="003918DD">
              <w:rPr>
                <w:rFonts w:hint="eastAsia"/>
                <w:b/>
                <w:sz w:val="20"/>
              </w:rPr>
              <w:t>做好销售计划的安排，保证销售计划的执行</w:t>
            </w:r>
          </w:p>
          <w:p w:rsidR="003918DD" w:rsidRPr="003918DD" w:rsidRDefault="003918DD" w:rsidP="003918DD">
            <w:pPr>
              <w:snapToGrid w:val="0"/>
              <w:spacing w:line="280" w:lineRule="exact"/>
              <w:jc w:val="left"/>
              <w:rPr>
                <w:rFonts w:hint="eastAsia"/>
                <w:b/>
                <w:sz w:val="20"/>
              </w:rPr>
            </w:pPr>
            <w:r w:rsidRPr="003918DD">
              <w:rPr>
                <w:rFonts w:hint="eastAsia"/>
                <w:b/>
                <w:sz w:val="20"/>
              </w:rPr>
              <w:t>3</w:t>
            </w:r>
            <w:r w:rsidRPr="003918DD">
              <w:rPr>
                <w:rFonts w:hint="eastAsia"/>
                <w:b/>
                <w:sz w:val="20"/>
              </w:rPr>
              <w:t>加大客户交流沟通，及时处理客户的需求和意见</w:t>
            </w:r>
          </w:p>
          <w:p w:rsidR="003918DD" w:rsidRPr="003918DD" w:rsidRDefault="003918DD" w:rsidP="003918DD">
            <w:pPr>
              <w:snapToGrid w:val="0"/>
              <w:spacing w:line="280" w:lineRule="exact"/>
              <w:jc w:val="left"/>
              <w:rPr>
                <w:rFonts w:hint="eastAsia"/>
                <w:b/>
                <w:sz w:val="20"/>
              </w:rPr>
            </w:pPr>
            <w:r w:rsidRPr="003918DD">
              <w:rPr>
                <w:rFonts w:hint="eastAsia"/>
                <w:b/>
                <w:sz w:val="20"/>
              </w:rPr>
              <w:t>。。。。。。。</w:t>
            </w:r>
          </w:p>
          <w:p w:rsidR="00BF25A4" w:rsidRDefault="003918DD" w:rsidP="003918DD">
            <w:pPr>
              <w:snapToGrid w:val="0"/>
              <w:spacing w:line="280" w:lineRule="exact"/>
              <w:jc w:val="left"/>
              <w:rPr>
                <w:b/>
                <w:sz w:val="20"/>
              </w:rPr>
            </w:pPr>
            <w:r w:rsidRPr="003918DD">
              <w:rPr>
                <w:rFonts w:hint="eastAsia"/>
                <w:b/>
                <w:sz w:val="20"/>
              </w:rPr>
              <w:t>风险、机遇识别充分，措施有效。</w:t>
            </w:r>
          </w:p>
        </w:tc>
      </w:tr>
      <w:tr w:rsidR="008F348D" w:rsidTr="008B4140">
        <w:trPr>
          <w:cantSplit/>
          <w:trHeight w:val="1099"/>
          <w:jc w:val="center"/>
        </w:trPr>
        <w:tc>
          <w:tcPr>
            <w:tcW w:w="2249" w:type="dxa"/>
            <w:gridSpan w:val="2"/>
            <w:tcBorders>
              <w:left w:val="single" w:sz="4" w:space="0" w:color="auto"/>
            </w:tcBorders>
            <w:vAlign w:val="center"/>
          </w:tcPr>
          <w:p w:rsidR="00BF25A4" w:rsidRDefault="00CA2F84">
            <w:pPr>
              <w:snapToGrid w:val="0"/>
              <w:spacing w:line="280" w:lineRule="exact"/>
              <w:jc w:val="left"/>
              <w:rPr>
                <w:b/>
                <w:sz w:val="20"/>
              </w:rPr>
            </w:pPr>
            <w:r>
              <w:rPr>
                <w:rFonts w:hint="eastAsia"/>
                <w:b/>
                <w:sz w:val="20"/>
              </w:rPr>
              <w:t>重要环境及控制措施</w:t>
            </w:r>
          </w:p>
        </w:tc>
        <w:tc>
          <w:tcPr>
            <w:tcW w:w="8424" w:type="dxa"/>
            <w:gridSpan w:val="6"/>
            <w:vAlign w:val="center"/>
          </w:tcPr>
          <w:p w:rsidR="003918DD" w:rsidRPr="003918DD" w:rsidRDefault="003918DD" w:rsidP="003918DD">
            <w:pPr>
              <w:snapToGrid w:val="0"/>
              <w:spacing w:line="280" w:lineRule="exact"/>
              <w:jc w:val="left"/>
              <w:rPr>
                <w:rFonts w:hint="eastAsia"/>
                <w:b/>
                <w:sz w:val="20"/>
              </w:rPr>
            </w:pPr>
            <w:r w:rsidRPr="003918DD">
              <w:rPr>
                <w:rFonts w:hint="eastAsia"/>
                <w:b/>
                <w:sz w:val="20"/>
              </w:rPr>
              <w:t>办公过程运行控制：办公过程做到人走灯灭，电脑和检测设备长时间不用时关机，下班前要关闭电源；预防线路过热火灾</w:t>
            </w:r>
          </w:p>
          <w:p w:rsidR="003918DD" w:rsidRPr="003918DD" w:rsidRDefault="003918DD" w:rsidP="003918DD">
            <w:pPr>
              <w:snapToGrid w:val="0"/>
              <w:spacing w:line="280" w:lineRule="exact"/>
              <w:jc w:val="left"/>
              <w:rPr>
                <w:b/>
                <w:sz w:val="20"/>
              </w:rPr>
            </w:pPr>
            <w:r w:rsidRPr="003918DD">
              <w:rPr>
                <w:rFonts w:hint="eastAsia"/>
                <w:b/>
                <w:sz w:val="20"/>
              </w:rPr>
              <w:t>办公过程使用的电器如：空调、电脑、灯具均符合安全设计要求，使用过程注意安全，预防火灾。</w:t>
            </w:r>
          </w:p>
          <w:p w:rsidR="003918DD" w:rsidRPr="003918DD" w:rsidRDefault="003918DD" w:rsidP="003918DD">
            <w:pPr>
              <w:snapToGrid w:val="0"/>
              <w:spacing w:line="280" w:lineRule="exact"/>
              <w:jc w:val="left"/>
              <w:rPr>
                <w:rFonts w:hint="eastAsia"/>
                <w:b/>
                <w:sz w:val="20"/>
              </w:rPr>
            </w:pPr>
            <w:r w:rsidRPr="003918DD">
              <w:rPr>
                <w:rFonts w:hint="eastAsia"/>
                <w:b/>
                <w:sz w:val="20"/>
              </w:rPr>
              <w:t>生产过程中噪声排放：项目噪声主要来源于主要为水刀机、高压清洗机、喷砂机、空压机、清洗机、风机、冷却塔、水刀机等生产设备运行时产生的机械噪声，其噪声值约为</w:t>
            </w:r>
            <w:r w:rsidRPr="003918DD">
              <w:rPr>
                <w:rFonts w:hint="eastAsia"/>
                <w:b/>
                <w:sz w:val="20"/>
              </w:rPr>
              <w:t>80-90dB(A)</w:t>
            </w:r>
            <w:r w:rsidRPr="003918DD">
              <w:rPr>
                <w:rFonts w:hint="eastAsia"/>
                <w:b/>
                <w:sz w:val="20"/>
              </w:rPr>
              <w:t>。采取车间整体采取合理布局、基础减震、厂房隔声、距离衰减等降噪措施，其中风机和空压机采取加装隔声罩来降噪</w:t>
            </w:r>
          </w:p>
          <w:p w:rsidR="00BF25A4" w:rsidRDefault="003918DD" w:rsidP="003918DD">
            <w:pPr>
              <w:snapToGrid w:val="0"/>
              <w:spacing w:line="280" w:lineRule="exact"/>
              <w:jc w:val="left"/>
              <w:rPr>
                <w:rFonts w:hint="eastAsia"/>
                <w:b/>
                <w:sz w:val="20"/>
              </w:rPr>
            </w:pPr>
            <w:r w:rsidRPr="003918DD">
              <w:rPr>
                <w:rFonts w:hint="eastAsia"/>
                <w:b/>
                <w:sz w:val="20"/>
              </w:rPr>
              <w:t>火灾：配置灭火器、消防栓、定期消防演练、检查线路等</w:t>
            </w:r>
          </w:p>
          <w:p w:rsidR="003918DD" w:rsidRDefault="003918DD" w:rsidP="003918DD">
            <w:pPr>
              <w:snapToGrid w:val="0"/>
              <w:spacing w:line="280" w:lineRule="exact"/>
              <w:jc w:val="left"/>
              <w:rPr>
                <w:rFonts w:hint="eastAsia"/>
                <w:b/>
                <w:sz w:val="20"/>
              </w:rPr>
            </w:pPr>
            <w:r w:rsidRPr="003918DD">
              <w:rPr>
                <w:rFonts w:hint="eastAsia"/>
                <w:b/>
                <w:sz w:val="20"/>
              </w:rPr>
              <w:t>固废排放：本项目的固体废物主要是废纸胶带、废砂、除尘器收集的粉尘、生活垃圾、废活性炭、废酸桶、沉渣、废</w:t>
            </w:r>
            <w:r w:rsidRPr="003918DD">
              <w:rPr>
                <w:rFonts w:hint="eastAsia"/>
                <w:b/>
                <w:sz w:val="20"/>
              </w:rPr>
              <w:t>RO</w:t>
            </w:r>
            <w:r w:rsidRPr="003918DD">
              <w:rPr>
                <w:rFonts w:hint="eastAsia"/>
                <w:b/>
                <w:sz w:val="20"/>
              </w:rPr>
              <w:t>膜、废树脂、废</w:t>
            </w:r>
            <w:r w:rsidRPr="003918DD">
              <w:rPr>
                <w:rFonts w:hint="eastAsia"/>
                <w:b/>
                <w:sz w:val="20"/>
              </w:rPr>
              <w:t>UV</w:t>
            </w:r>
            <w:r w:rsidRPr="003918DD">
              <w:rPr>
                <w:rFonts w:hint="eastAsia"/>
                <w:b/>
                <w:sz w:val="20"/>
              </w:rPr>
              <w:t>灯管、压滤滤饼、蒸发残渣、污水处理污泥和废机油。废纸胶带、生活垃圾、废活性炭、废砂和除尘器收集的粉尘属于一般固废，收集后由环卫部门统一清运；废酸桶、沉渣、废</w:t>
            </w:r>
            <w:r w:rsidRPr="003918DD">
              <w:rPr>
                <w:rFonts w:hint="eastAsia"/>
                <w:b/>
                <w:sz w:val="20"/>
              </w:rPr>
              <w:t>RO</w:t>
            </w:r>
            <w:r w:rsidRPr="003918DD">
              <w:rPr>
                <w:rFonts w:hint="eastAsia"/>
                <w:b/>
                <w:sz w:val="20"/>
              </w:rPr>
              <w:t>膜、废树脂、废</w:t>
            </w:r>
            <w:r w:rsidRPr="003918DD">
              <w:rPr>
                <w:rFonts w:hint="eastAsia"/>
                <w:b/>
                <w:sz w:val="20"/>
              </w:rPr>
              <w:t>UV</w:t>
            </w:r>
            <w:r w:rsidRPr="003918DD">
              <w:rPr>
                <w:rFonts w:hint="eastAsia"/>
                <w:b/>
                <w:sz w:val="20"/>
              </w:rPr>
              <w:t>灯管、压滤滤饼、蒸发残渣、污水处理污泥和废机油属于危废，委托安徽超越环保科技股份有限公司处置。经过以上措施处理后，所有的</w:t>
            </w:r>
            <w:proofErr w:type="gramStart"/>
            <w:r w:rsidRPr="003918DD">
              <w:rPr>
                <w:rFonts w:hint="eastAsia"/>
                <w:b/>
                <w:sz w:val="20"/>
              </w:rPr>
              <w:t>固废均得到</w:t>
            </w:r>
            <w:proofErr w:type="gramEnd"/>
            <w:r w:rsidRPr="003918DD">
              <w:rPr>
                <w:rFonts w:hint="eastAsia"/>
                <w:b/>
                <w:sz w:val="20"/>
              </w:rPr>
              <w:t>合理处理处置，不外排。项目设置</w:t>
            </w:r>
            <w:r w:rsidRPr="003918DD">
              <w:rPr>
                <w:rFonts w:hint="eastAsia"/>
                <w:b/>
                <w:sz w:val="20"/>
              </w:rPr>
              <w:t>1</w:t>
            </w:r>
            <w:r w:rsidRPr="003918DD">
              <w:rPr>
                <w:rFonts w:hint="eastAsia"/>
                <w:b/>
                <w:sz w:val="20"/>
              </w:rPr>
              <w:t>座</w:t>
            </w:r>
            <w:r w:rsidRPr="003918DD">
              <w:rPr>
                <w:rFonts w:hint="eastAsia"/>
                <w:b/>
                <w:sz w:val="20"/>
              </w:rPr>
              <w:t>20m2</w:t>
            </w:r>
            <w:r w:rsidRPr="003918DD">
              <w:rPr>
                <w:rFonts w:hint="eastAsia"/>
                <w:b/>
                <w:sz w:val="20"/>
              </w:rPr>
              <w:t>（</w:t>
            </w:r>
            <w:r w:rsidRPr="003918DD">
              <w:rPr>
                <w:rFonts w:hint="eastAsia"/>
                <w:b/>
                <w:sz w:val="20"/>
              </w:rPr>
              <w:t>10m</w:t>
            </w:r>
            <w:r w:rsidRPr="003918DD">
              <w:rPr>
                <w:rFonts w:hint="eastAsia"/>
                <w:b/>
                <w:sz w:val="20"/>
              </w:rPr>
              <w:t>×</w:t>
            </w:r>
            <w:r w:rsidRPr="003918DD">
              <w:rPr>
                <w:rFonts w:hint="eastAsia"/>
                <w:b/>
                <w:sz w:val="20"/>
              </w:rPr>
              <w:t>2m</w:t>
            </w:r>
            <w:r w:rsidRPr="003918DD">
              <w:rPr>
                <w:rFonts w:hint="eastAsia"/>
                <w:b/>
                <w:sz w:val="20"/>
              </w:rPr>
              <w:t>）一般固废暂存所和</w:t>
            </w:r>
            <w:r w:rsidRPr="003918DD">
              <w:rPr>
                <w:rFonts w:hint="eastAsia"/>
                <w:b/>
                <w:sz w:val="20"/>
              </w:rPr>
              <w:t>1</w:t>
            </w:r>
            <w:r w:rsidRPr="003918DD">
              <w:rPr>
                <w:rFonts w:hint="eastAsia"/>
                <w:b/>
                <w:sz w:val="20"/>
              </w:rPr>
              <w:t>座</w:t>
            </w:r>
            <w:r w:rsidRPr="003918DD">
              <w:rPr>
                <w:rFonts w:hint="eastAsia"/>
                <w:b/>
                <w:sz w:val="20"/>
              </w:rPr>
              <w:t>21m2</w:t>
            </w:r>
            <w:r w:rsidRPr="003918DD">
              <w:rPr>
                <w:rFonts w:hint="eastAsia"/>
                <w:b/>
                <w:sz w:val="20"/>
              </w:rPr>
              <w:t>（</w:t>
            </w:r>
            <w:r w:rsidRPr="003918DD">
              <w:rPr>
                <w:rFonts w:hint="eastAsia"/>
                <w:b/>
                <w:sz w:val="20"/>
              </w:rPr>
              <w:t>6m</w:t>
            </w:r>
            <w:r w:rsidRPr="003918DD">
              <w:rPr>
                <w:rFonts w:hint="eastAsia"/>
                <w:b/>
                <w:sz w:val="20"/>
              </w:rPr>
              <w:t>×</w:t>
            </w:r>
            <w:r w:rsidRPr="003918DD">
              <w:rPr>
                <w:rFonts w:hint="eastAsia"/>
                <w:b/>
                <w:sz w:val="20"/>
              </w:rPr>
              <w:t>3.5m</w:t>
            </w:r>
            <w:r w:rsidRPr="003918DD">
              <w:rPr>
                <w:rFonts w:hint="eastAsia"/>
                <w:b/>
                <w:sz w:val="20"/>
              </w:rPr>
              <w:t>）危险固废暂存库。</w:t>
            </w:r>
          </w:p>
          <w:p w:rsidR="003918DD" w:rsidRPr="003918DD" w:rsidRDefault="003918DD" w:rsidP="003918DD">
            <w:pPr>
              <w:snapToGrid w:val="0"/>
              <w:spacing w:line="280" w:lineRule="exact"/>
              <w:jc w:val="left"/>
              <w:rPr>
                <w:b/>
                <w:sz w:val="20"/>
              </w:rPr>
            </w:pPr>
            <w:r w:rsidRPr="003918DD">
              <w:rPr>
                <w:rFonts w:hint="eastAsia"/>
                <w:b/>
                <w:sz w:val="20"/>
              </w:rPr>
              <w:t>废气排放：储存间挥发废气、酸液加料工段废气、稀盐酸酸洗工段废气、稀硝酸酸洗工段废气经各自工段的密闭收集后合并经</w:t>
            </w:r>
            <w:r w:rsidRPr="003918DD">
              <w:rPr>
                <w:rFonts w:hint="eastAsia"/>
                <w:b/>
                <w:sz w:val="20"/>
              </w:rPr>
              <w:t>1</w:t>
            </w:r>
            <w:r w:rsidRPr="003918DD">
              <w:rPr>
                <w:rFonts w:hint="eastAsia"/>
                <w:b/>
                <w:sz w:val="20"/>
              </w:rPr>
              <w:t>套二级碱喷淋塔处理后，通过一根</w:t>
            </w:r>
            <w:r w:rsidRPr="003918DD">
              <w:rPr>
                <w:rFonts w:hint="eastAsia"/>
                <w:b/>
                <w:sz w:val="20"/>
              </w:rPr>
              <w:t>15m</w:t>
            </w:r>
            <w:r w:rsidRPr="003918DD">
              <w:rPr>
                <w:rFonts w:hint="eastAsia"/>
                <w:b/>
                <w:sz w:val="20"/>
              </w:rPr>
              <w:t>高的排气筒（</w:t>
            </w:r>
            <w:r w:rsidRPr="003918DD">
              <w:rPr>
                <w:rFonts w:hint="eastAsia"/>
                <w:b/>
                <w:sz w:val="20"/>
              </w:rPr>
              <w:t>DA001</w:t>
            </w:r>
            <w:r w:rsidRPr="003918DD">
              <w:rPr>
                <w:rFonts w:hint="eastAsia"/>
                <w:b/>
                <w:sz w:val="20"/>
              </w:rPr>
              <w:t>）排放。喷砂工段废气经每台喷砂机各自携带的</w:t>
            </w:r>
            <w:r w:rsidRPr="003918DD">
              <w:rPr>
                <w:rFonts w:hint="eastAsia"/>
                <w:b/>
                <w:sz w:val="20"/>
              </w:rPr>
              <w:t>1</w:t>
            </w:r>
            <w:r w:rsidRPr="003918DD">
              <w:rPr>
                <w:rFonts w:hint="eastAsia"/>
                <w:b/>
                <w:sz w:val="20"/>
              </w:rPr>
              <w:t>套独立集</w:t>
            </w:r>
            <w:proofErr w:type="gramStart"/>
            <w:r w:rsidRPr="003918DD">
              <w:rPr>
                <w:rFonts w:hint="eastAsia"/>
                <w:b/>
                <w:sz w:val="20"/>
              </w:rPr>
              <w:t>尘</w:t>
            </w:r>
            <w:proofErr w:type="gramEnd"/>
            <w:r w:rsidRPr="003918DD">
              <w:rPr>
                <w:rFonts w:hint="eastAsia"/>
                <w:b/>
                <w:sz w:val="20"/>
              </w:rPr>
              <w:t>回砂系统</w:t>
            </w:r>
            <w:r w:rsidRPr="003918DD">
              <w:rPr>
                <w:rFonts w:hint="eastAsia"/>
                <w:b/>
                <w:sz w:val="20"/>
              </w:rPr>
              <w:t>+1</w:t>
            </w:r>
            <w:r w:rsidRPr="003918DD">
              <w:rPr>
                <w:rFonts w:hint="eastAsia"/>
                <w:b/>
                <w:sz w:val="20"/>
              </w:rPr>
              <w:t>套布袋除尘器处理后合并成一个出口、熔射工段废气经两套并联的布袋除尘器处理后合并成一个出口，以上两个出口合并通过一根</w:t>
            </w:r>
            <w:r w:rsidRPr="003918DD">
              <w:rPr>
                <w:rFonts w:hint="eastAsia"/>
                <w:b/>
                <w:sz w:val="20"/>
              </w:rPr>
              <w:t>15m</w:t>
            </w:r>
            <w:r w:rsidRPr="003918DD">
              <w:rPr>
                <w:rFonts w:hint="eastAsia"/>
                <w:b/>
                <w:sz w:val="20"/>
              </w:rPr>
              <w:t>高的排气筒（</w:t>
            </w:r>
            <w:r w:rsidRPr="003918DD">
              <w:rPr>
                <w:rFonts w:hint="eastAsia"/>
                <w:b/>
                <w:sz w:val="20"/>
              </w:rPr>
              <w:t>DA002</w:t>
            </w:r>
            <w:r w:rsidRPr="003918DD">
              <w:rPr>
                <w:rFonts w:hint="eastAsia"/>
                <w:b/>
                <w:sz w:val="20"/>
              </w:rPr>
              <w:t>）排放。采用密闭车间、增加废气收集效率等措施来控制无组织废气排放。</w:t>
            </w:r>
          </w:p>
        </w:tc>
      </w:tr>
      <w:tr w:rsidR="003918DD" w:rsidTr="008B4140">
        <w:trPr>
          <w:cantSplit/>
          <w:trHeight w:val="1099"/>
          <w:jc w:val="center"/>
        </w:trPr>
        <w:tc>
          <w:tcPr>
            <w:tcW w:w="2249" w:type="dxa"/>
            <w:gridSpan w:val="2"/>
            <w:tcBorders>
              <w:left w:val="single" w:sz="4" w:space="0" w:color="auto"/>
            </w:tcBorders>
            <w:vAlign w:val="center"/>
          </w:tcPr>
          <w:p w:rsidR="003918DD" w:rsidRDefault="003918DD">
            <w:pPr>
              <w:snapToGrid w:val="0"/>
              <w:spacing w:line="280" w:lineRule="exact"/>
              <w:jc w:val="left"/>
              <w:rPr>
                <w:rFonts w:hint="eastAsia"/>
                <w:b/>
                <w:sz w:val="20"/>
              </w:rPr>
            </w:pPr>
          </w:p>
        </w:tc>
        <w:tc>
          <w:tcPr>
            <w:tcW w:w="8424" w:type="dxa"/>
            <w:gridSpan w:val="6"/>
            <w:vAlign w:val="center"/>
          </w:tcPr>
          <w:p w:rsidR="003918DD" w:rsidRPr="003918DD" w:rsidRDefault="003918DD" w:rsidP="003918DD">
            <w:pPr>
              <w:snapToGrid w:val="0"/>
              <w:spacing w:line="280" w:lineRule="exact"/>
              <w:jc w:val="left"/>
              <w:rPr>
                <w:b/>
                <w:sz w:val="20"/>
              </w:rPr>
            </w:pPr>
            <w:r w:rsidRPr="003918DD">
              <w:rPr>
                <w:rFonts w:hint="eastAsia"/>
                <w:b/>
                <w:sz w:val="20"/>
              </w:rPr>
              <w:t>废水排放：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w:t>
            </w:r>
            <w:proofErr w:type="gramStart"/>
            <w:r w:rsidRPr="003918DD">
              <w:rPr>
                <w:rFonts w:hint="eastAsia"/>
                <w:b/>
                <w:sz w:val="20"/>
              </w:rPr>
              <w:t>碱喷淋</w:t>
            </w:r>
            <w:proofErr w:type="gramEnd"/>
            <w:r w:rsidRPr="003918DD">
              <w:rPr>
                <w:rFonts w:hint="eastAsia"/>
                <w:b/>
                <w:sz w:val="20"/>
              </w:rPr>
              <w:t>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w:t>
            </w:r>
            <w:proofErr w:type="gramStart"/>
            <w:r w:rsidRPr="003918DD">
              <w:rPr>
                <w:rFonts w:hint="eastAsia"/>
                <w:b/>
                <w:sz w:val="20"/>
              </w:rPr>
              <w:t>和</w:t>
            </w:r>
            <w:proofErr w:type="gramEnd"/>
            <w:r w:rsidRPr="003918DD">
              <w:rPr>
                <w:rFonts w:hint="eastAsia"/>
                <w:b/>
                <w:sz w:val="20"/>
              </w:rPr>
              <w:t>压滤后送至一套电蒸发器，将</w:t>
            </w:r>
            <w:proofErr w:type="gramStart"/>
            <w:r w:rsidRPr="003918DD">
              <w:rPr>
                <w:rFonts w:hint="eastAsia"/>
                <w:b/>
                <w:sz w:val="20"/>
              </w:rPr>
              <w:t>水份</w:t>
            </w:r>
            <w:proofErr w:type="gramEnd"/>
            <w:r w:rsidRPr="003918DD">
              <w:rPr>
                <w:rFonts w:hint="eastAsia"/>
                <w:b/>
                <w:sz w:val="20"/>
              </w:rPr>
              <w:t>全部蒸发，蒸发出来的水汽冷却后与水洗槽废水、水刀清洗废水、纯水清洗废水、地面冲洗废水、碱喷淋废水经管</w:t>
            </w:r>
            <w:proofErr w:type="gramStart"/>
            <w:r w:rsidRPr="003918DD">
              <w:rPr>
                <w:rFonts w:hint="eastAsia"/>
                <w:b/>
                <w:sz w:val="20"/>
              </w:rPr>
              <w:t>道一起</w:t>
            </w:r>
            <w:proofErr w:type="gramEnd"/>
            <w:r w:rsidRPr="003918DD">
              <w:rPr>
                <w:rFonts w:hint="eastAsia"/>
                <w:b/>
                <w:sz w:val="20"/>
              </w:rPr>
              <w:t>进入</w:t>
            </w:r>
            <w:r w:rsidRPr="003918DD">
              <w:rPr>
                <w:rFonts w:hint="eastAsia"/>
                <w:b/>
                <w:sz w:val="20"/>
              </w:rPr>
              <w:t>1</w:t>
            </w:r>
            <w:r w:rsidRPr="003918DD">
              <w:rPr>
                <w:rFonts w:hint="eastAsia"/>
                <w:b/>
                <w:sz w:val="20"/>
              </w:rPr>
              <w:t>座自建污水处理站处理后，通过厂内污水总排口排入市政污水管网中进入滁州市第二污水处理厂深度处理，最终排入清流河。</w:t>
            </w:r>
          </w:p>
          <w:p w:rsidR="003918DD" w:rsidRPr="003918DD" w:rsidRDefault="003918DD" w:rsidP="003918DD">
            <w:pPr>
              <w:snapToGrid w:val="0"/>
              <w:spacing w:line="280" w:lineRule="exact"/>
              <w:jc w:val="left"/>
              <w:rPr>
                <w:rFonts w:hint="eastAsia"/>
                <w:b/>
                <w:sz w:val="20"/>
              </w:rPr>
            </w:pPr>
            <w:r w:rsidRPr="003918DD">
              <w:rPr>
                <w:rFonts w:hint="eastAsia"/>
                <w:b/>
                <w:sz w:val="20"/>
              </w:rPr>
              <w:t>厂区防腐防渗情况说明</w:t>
            </w:r>
          </w:p>
          <w:p w:rsidR="003918DD" w:rsidRPr="003918DD" w:rsidRDefault="003918DD" w:rsidP="003918DD">
            <w:pPr>
              <w:snapToGrid w:val="0"/>
              <w:spacing w:line="280" w:lineRule="exact"/>
              <w:jc w:val="left"/>
              <w:rPr>
                <w:b/>
                <w:sz w:val="20"/>
              </w:rPr>
            </w:pPr>
            <w:r w:rsidRPr="003918DD">
              <w:rPr>
                <w:rFonts w:hint="eastAsia"/>
                <w:b/>
                <w:sz w:val="20"/>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w:t>
            </w:r>
            <w:r w:rsidRPr="003918DD">
              <w:rPr>
                <w:rFonts w:hint="eastAsia"/>
                <w:b/>
                <w:sz w:val="20"/>
              </w:rPr>
              <w:t xml:space="preserve"> 600g/m2</w:t>
            </w:r>
            <w:r w:rsidRPr="003918DD">
              <w:rPr>
                <w:rFonts w:hint="eastAsia"/>
                <w:b/>
                <w:sz w:val="20"/>
              </w:rPr>
              <w:t>非织布土工布，再重新涂抹一层防渗水泥，最后刷上一层</w:t>
            </w:r>
            <w:r w:rsidRPr="003918DD">
              <w:rPr>
                <w:rFonts w:hint="eastAsia"/>
                <w:b/>
                <w:sz w:val="20"/>
              </w:rPr>
              <w:t>2mm</w:t>
            </w:r>
            <w:r w:rsidRPr="003918DD">
              <w:rPr>
                <w:rFonts w:hint="eastAsia"/>
                <w:b/>
                <w:sz w:val="20"/>
              </w:rPr>
              <w:t>厚度的</w:t>
            </w:r>
            <w:r w:rsidRPr="003918DD">
              <w:rPr>
                <w:rFonts w:hint="eastAsia"/>
                <w:b/>
                <w:sz w:val="20"/>
              </w:rPr>
              <w:t xml:space="preserve"> </w:t>
            </w:r>
            <w:r w:rsidRPr="003918DD">
              <w:rPr>
                <w:rFonts w:hint="eastAsia"/>
                <w:b/>
                <w:sz w:val="20"/>
              </w:rPr>
              <w:t>环氧树脂；人工清点拆除区、喷砂、熔射区、冲洗检验区、包装区防腐防渗措施：在现有水泥地面的基础上刷上一层</w:t>
            </w:r>
            <w:r w:rsidRPr="003918DD">
              <w:rPr>
                <w:rFonts w:hint="eastAsia"/>
                <w:b/>
                <w:sz w:val="20"/>
              </w:rPr>
              <w:t>2mm</w:t>
            </w:r>
            <w:r w:rsidRPr="003918DD">
              <w:rPr>
                <w:rFonts w:hint="eastAsia"/>
                <w:b/>
                <w:sz w:val="20"/>
              </w:rPr>
              <w:t>厚度的</w:t>
            </w:r>
            <w:r w:rsidRPr="003918DD">
              <w:rPr>
                <w:rFonts w:hint="eastAsia"/>
                <w:b/>
                <w:sz w:val="20"/>
              </w:rPr>
              <w:t xml:space="preserve"> </w:t>
            </w:r>
            <w:r w:rsidRPr="003918DD">
              <w:rPr>
                <w:rFonts w:hint="eastAsia"/>
                <w:b/>
                <w:sz w:val="20"/>
              </w:rPr>
              <w:t>环氧树脂。危险废物暂存库防腐防渗措施：在现有水泥路面的基础上涂抹一层防渗水泥，然后刷上一层</w:t>
            </w:r>
            <w:r w:rsidRPr="003918DD">
              <w:rPr>
                <w:rFonts w:hint="eastAsia"/>
                <w:b/>
                <w:sz w:val="20"/>
              </w:rPr>
              <w:t>2mm</w:t>
            </w:r>
            <w:r w:rsidRPr="003918DD">
              <w:rPr>
                <w:rFonts w:hint="eastAsia"/>
                <w:b/>
                <w:sz w:val="20"/>
              </w:rPr>
              <w:t>厚度的</w:t>
            </w:r>
            <w:r w:rsidRPr="003918DD">
              <w:rPr>
                <w:rFonts w:hint="eastAsia"/>
                <w:b/>
                <w:sz w:val="20"/>
              </w:rPr>
              <w:t xml:space="preserve"> </w:t>
            </w:r>
            <w:r w:rsidRPr="003918DD">
              <w:rPr>
                <w:rFonts w:hint="eastAsia"/>
                <w:b/>
                <w:sz w:val="20"/>
              </w:rPr>
              <w:t>环氧树脂。化学品库、事故应急池及配套的管沟防腐防渗措施：将区域内现有的水泥地面铲除一层，然后铺设一层</w:t>
            </w:r>
            <w:r w:rsidRPr="003918DD">
              <w:rPr>
                <w:rFonts w:hint="eastAsia"/>
                <w:b/>
                <w:sz w:val="20"/>
              </w:rPr>
              <w:t xml:space="preserve"> 600g/m2</w:t>
            </w:r>
            <w:r w:rsidRPr="003918DD">
              <w:rPr>
                <w:rFonts w:hint="eastAsia"/>
                <w:b/>
                <w:sz w:val="20"/>
              </w:rPr>
              <w:t>非织布土工布，再重新涂抹一层防渗水泥，最后刷上一层</w:t>
            </w:r>
            <w:r w:rsidRPr="003918DD">
              <w:rPr>
                <w:rFonts w:hint="eastAsia"/>
                <w:b/>
                <w:sz w:val="20"/>
              </w:rPr>
              <w:t>2mm</w:t>
            </w:r>
            <w:r w:rsidRPr="003918DD">
              <w:rPr>
                <w:rFonts w:hint="eastAsia"/>
                <w:b/>
                <w:sz w:val="20"/>
              </w:rPr>
              <w:t>厚度的</w:t>
            </w:r>
            <w:r w:rsidRPr="003918DD">
              <w:rPr>
                <w:rFonts w:hint="eastAsia"/>
                <w:b/>
                <w:sz w:val="20"/>
              </w:rPr>
              <w:t xml:space="preserve"> </w:t>
            </w:r>
            <w:r w:rsidRPr="003918DD">
              <w:rPr>
                <w:rFonts w:hint="eastAsia"/>
                <w:b/>
                <w:sz w:val="20"/>
              </w:rPr>
              <w:t>环氧树脂。</w:t>
            </w:r>
          </w:p>
          <w:p w:rsidR="003918DD" w:rsidRPr="003918DD" w:rsidRDefault="003918DD" w:rsidP="003918DD">
            <w:pPr>
              <w:snapToGrid w:val="0"/>
              <w:spacing w:line="280" w:lineRule="exact"/>
              <w:jc w:val="left"/>
              <w:rPr>
                <w:rFonts w:hint="eastAsia"/>
                <w:b/>
                <w:sz w:val="20"/>
              </w:rPr>
            </w:pPr>
            <w:r w:rsidRPr="003918DD">
              <w:rPr>
                <w:rFonts w:hint="eastAsia"/>
                <w:b/>
                <w:sz w:val="20"/>
              </w:rPr>
              <w:t>■水、电能的消耗：由办公室对电能的消耗进行统计，每季度考核一次。优化操作工艺，控制原材料进货质量，人员培训后上岗，提高全员节电意识，保持设备完好。</w:t>
            </w:r>
          </w:p>
          <w:p w:rsidR="003918DD" w:rsidRPr="003918DD" w:rsidRDefault="003918DD" w:rsidP="003918DD">
            <w:pPr>
              <w:snapToGrid w:val="0"/>
              <w:spacing w:line="280" w:lineRule="exact"/>
              <w:jc w:val="left"/>
              <w:rPr>
                <w:b/>
                <w:sz w:val="20"/>
              </w:rPr>
            </w:pPr>
            <w:r w:rsidRPr="003918DD">
              <w:rPr>
                <w:rFonts w:hint="eastAsia"/>
                <w:b/>
                <w:sz w:val="20"/>
              </w:rPr>
              <w:t>每月对消防器材进行一次全面检查</w:t>
            </w:r>
            <w:r w:rsidRPr="003918DD">
              <w:rPr>
                <w:rFonts w:hint="eastAsia"/>
                <w:b/>
                <w:sz w:val="20"/>
              </w:rPr>
              <w:t>--</w:t>
            </w:r>
            <w:r w:rsidRPr="003918DD">
              <w:rPr>
                <w:rFonts w:hint="eastAsia"/>
                <w:b/>
                <w:sz w:val="20"/>
              </w:rPr>
              <w:t>提供消防器材检查记录。现场配置有灭火器、警示牌等。</w:t>
            </w:r>
          </w:p>
          <w:p w:rsidR="003918DD" w:rsidRPr="003918DD" w:rsidRDefault="003918DD" w:rsidP="003918DD">
            <w:pPr>
              <w:snapToGrid w:val="0"/>
              <w:spacing w:line="280" w:lineRule="exact"/>
              <w:jc w:val="left"/>
              <w:rPr>
                <w:rFonts w:hint="eastAsia"/>
                <w:b/>
                <w:sz w:val="20"/>
              </w:rPr>
            </w:pPr>
            <w:r w:rsidRPr="003918DD">
              <w:rPr>
                <w:rFonts w:hint="eastAsia"/>
                <w:b/>
                <w:sz w:val="20"/>
              </w:rPr>
              <w:t>有一化学品仓库：存储盐酸、硝酸等化学品，</w:t>
            </w:r>
            <w:r w:rsidRPr="003918DD">
              <w:rPr>
                <w:rFonts w:hint="eastAsia"/>
                <w:b/>
                <w:sz w:val="20"/>
              </w:rPr>
              <w:t>MSDS</w:t>
            </w:r>
            <w:r w:rsidRPr="003918DD">
              <w:rPr>
                <w:rFonts w:hint="eastAsia"/>
                <w:b/>
                <w:sz w:val="20"/>
              </w:rPr>
              <w:t>上墙，有领取记录</w:t>
            </w:r>
            <w:r>
              <w:rPr>
                <w:rFonts w:hint="eastAsia"/>
                <w:b/>
                <w:sz w:val="20"/>
              </w:rPr>
              <w:t>.</w:t>
            </w:r>
            <w:proofErr w:type="gramStart"/>
            <w:r>
              <w:rPr>
                <w:rFonts w:hint="eastAsia"/>
                <w:b/>
                <w:sz w:val="20"/>
              </w:rPr>
              <w:t>危废处理</w:t>
            </w:r>
            <w:proofErr w:type="gramEnd"/>
            <w:r>
              <w:rPr>
                <w:rFonts w:hint="eastAsia"/>
                <w:b/>
                <w:sz w:val="20"/>
              </w:rPr>
              <w:t>符合要求。</w:t>
            </w:r>
          </w:p>
        </w:tc>
      </w:tr>
      <w:tr w:rsidR="008F348D" w:rsidTr="008B4140">
        <w:trPr>
          <w:cantSplit/>
          <w:trHeight w:val="1129"/>
          <w:jc w:val="center"/>
        </w:trPr>
        <w:tc>
          <w:tcPr>
            <w:tcW w:w="2249" w:type="dxa"/>
            <w:gridSpan w:val="2"/>
            <w:tcBorders>
              <w:left w:val="single" w:sz="4" w:space="0" w:color="auto"/>
            </w:tcBorders>
            <w:vAlign w:val="center"/>
          </w:tcPr>
          <w:p w:rsidR="00BF25A4" w:rsidRDefault="00CA2F84">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BF25A4" w:rsidRDefault="003918DD">
            <w:pPr>
              <w:snapToGrid w:val="0"/>
              <w:spacing w:line="280" w:lineRule="exact"/>
              <w:jc w:val="center"/>
              <w:rPr>
                <w:b/>
                <w:sz w:val="20"/>
              </w:rPr>
            </w:pPr>
            <w:r>
              <w:rPr>
                <w:b/>
                <w:sz w:val="20"/>
              </w:rPr>
              <w:t>不适用</w:t>
            </w:r>
          </w:p>
        </w:tc>
      </w:tr>
      <w:tr w:rsidR="008F348D">
        <w:trPr>
          <w:cantSplit/>
          <w:trHeight w:val="1121"/>
          <w:jc w:val="center"/>
        </w:trPr>
        <w:tc>
          <w:tcPr>
            <w:tcW w:w="2249" w:type="dxa"/>
            <w:gridSpan w:val="2"/>
            <w:tcBorders>
              <w:left w:val="single" w:sz="4" w:space="0" w:color="auto"/>
            </w:tcBorders>
            <w:vAlign w:val="center"/>
          </w:tcPr>
          <w:p w:rsidR="00BF25A4" w:rsidRDefault="00CA2F84">
            <w:pPr>
              <w:snapToGrid w:val="0"/>
              <w:spacing w:line="280" w:lineRule="exact"/>
              <w:jc w:val="left"/>
              <w:rPr>
                <w:b/>
              </w:rPr>
            </w:pPr>
            <w:r>
              <w:rPr>
                <w:rFonts w:hint="eastAsia"/>
                <w:b/>
                <w:sz w:val="20"/>
              </w:rPr>
              <w:t>相关法律法规的要求及产品标准</w:t>
            </w:r>
          </w:p>
        </w:tc>
        <w:tc>
          <w:tcPr>
            <w:tcW w:w="8424" w:type="dxa"/>
            <w:gridSpan w:val="6"/>
            <w:vAlign w:val="center"/>
          </w:tcPr>
          <w:p w:rsidR="00BF25A4" w:rsidRDefault="003918DD" w:rsidP="003918DD">
            <w:pPr>
              <w:snapToGrid w:val="0"/>
              <w:spacing w:line="280" w:lineRule="exact"/>
              <w:jc w:val="left"/>
              <w:rPr>
                <w:b/>
                <w:sz w:val="20"/>
              </w:rPr>
            </w:pPr>
            <w:r w:rsidRPr="003918DD">
              <w:rPr>
                <w:rFonts w:hint="eastAsia"/>
                <w:b/>
                <w:sz w:val="20"/>
              </w:rPr>
              <w:t>包括环境保护法、中华人民共和国水污染防治法、环境噪声污染防治法、工业企业挥发性有机物排放控制标准、固体废弃物环境防治法、中华人民共和国节约能源法、中华人民共和国环境影响评价法、</w:t>
            </w:r>
            <w:r w:rsidRPr="003918DD">
              <w:rPr>
                <w:rFonts w:hint="eastAsia"/>
                <w:b/>
                <w:sz w:val="20"/>
              </w:rPr>
              <w:t>GB8978-1996</w:t>
            </w:r>
            <w:r w:rsidRPr="003918DD">
              <w:rPr>
                <w:rFonts w:hint="eastAsia"/>
                <w:b/>
                <w:sz w:val="20"/>
              </w:rPr>
              <w:t>污水综合排放标准</w:t>
            </w:r>
            <w:r w:rsidRPr="003918DD">
              <w:rPr>
                <w:rFonts w:hint="eastAsia"/>
                <w:b/>
                <w:sz w:val="20"/>
              </w:rPr>
              <w:t>GB16297-1996</w:t>
            </w:r>
            <w:r w:rsidRPr="003918DD">
              <w:rPr>
                <w:rFonts w:hint="eastAsia"/>
                <w:b/>
                <w:sz w:val="20"/>
              </w:rPr>
              <w:t>大气污染</w:t>
            </w:r>
            <w:proofErr w:type="gramStart"/>
            <w:r w:rsidRPr="003918DD">
              <w:rPr>
                <w:rFonts w:hint="eastAsia"/>
                <w:b/>
                <w:sz w:val="20"/>
              </w:rPr>
              <w:t>物综合</w:t>
            </w:r>
            <w:proofErr w:type="gramEnd"/>
            <w:r w:rsidRPr="003918DD">
              <w:rPr>
                <w:rFonts w:hint="eastAsia"/>
                <w:b/>
                <w:sz w:val="20"/>
              </w:rPr>
              <w:t>排放标准</w:t>
            </w:r>
            <w:r w:rsidRPr="003918DD">
              <w:rPr>
                <w:rFonts w:hint="eastAsia"/>
                <w:b/>
                <w:sz w:val="20"/>
              </w:rPr>
              <w:t>GB12348-2008</w:t>
            </w:r>
            <w:r w:rsidRPr="003918DD">
              <w:rPr>
                <w:rFonts w:hint="eastAsia"/>
                <w:b/>
                <w:sz w:val="20"/>
              </w:rPr>
              <w:t>工业企业厂界环境噪声排放标准</w:t>
            </w:r>
            <w:r w:rsidRPr="003918DD">
              <w:rPr>
                <w:rFonts w:hint="eastAsia"/>
                <w:b/>
                <w:sz w:val="20"/>
              </w:rPr>
              <w:t>GB18597-2001</w:t>
            </w:r>
            <w:r w:rsidRPr="003918DD">
              <w:rPr>
                <w:rFonts w:hint="eastAsia"/>
                <w:b/>
                <w:sz w:val="20"/>
              </w:rPr>
              <w:t>危险废物贮存污染物控制标准</w:t>
            </w:r>
            <w:r w:rsidRPr="003918DD">
              <w:rPr>
                <w:rFonts w:hint="eastAsia"/>
                <w:b/>
                <w:sz w:val="20"/>
              </w:rPr>
              <w:t>GB18597-2001</w:t>
            </w:r>
            <w:r w:rsidRPr="003918DD">
              <w:rPr>
                <w:rFonts w:hint="eastAsia"/>
                <w:b/>
                <w:sz w:val="20"/>
              </w:rPr>
              <w:t>一般工业固体废弃物贮存、处置场所污染控制标准等执行标准</w:t>
            </w:r>
          </w:p>
        </w:tc>
      </w:tr>
      <w:tr w:rsidR="008F348D" w:rsidTr="008B4140">
        <w:trPr>
          <w:cantSplit/>
          <w:trHeight w:val="1119"/>
          <w:jc w:val="center"/>
        </w:trPr>
        <w:tc>
          <w:tcPr>
            <w:tcW w:w="2249" w:type="dxa"/>
            <w:gridSpan w:val="2"/>
            <w:tcBorders>
              <w:left w:val="single" w:sz="4" w:space="0" w:color="auto"/>
            </w:tcBorders>
            <w:vAlign w:val="center"/>
          </w:tcPr>
          <w:p w:rsidR="00BF25A4" w:rsidRDefault="00CA2F84">
            <w:pPr>
              <w:snapToGrid w:val="0"/>
              <w:spacing w:line="280" w:lineRule="exact"/>
              <w:jc w:val="left"/>
              <w:rPr>
                <w:b/>
                <w:sz w:val="14"/>
                <w:szCs w:val="14"/>
              </w:rPr>
            </w:pPr>
            <w:r>
              <w:rPr>
                <w:rFonts w:hint="eastAsia"/>
                <w:b/>
                <w:sz w:val="20"/>
              </w:rPr>
              <w:t>检验和试验项目及要求</w:t>
            </w:r>
            <w:r>
              <w:rPr>
                <w:rFonts w:hint="eastAsia"/>
                <w:b/>
                <w:sz w:val="20"/>
              </w:rPr>
              <w:t>(</w:t>
            </w:r>
            <w:r>
              <w:rPr>
                <w:rFonts w:hint="eastAsia"/>
                <w:b/>
                <w:sz w:val="20"/>
              </w:rPr>
              <w:t>如有型式试验要求</w:t>
            </w:r>
            <w:r>
              <w:rPr>
                <w:rFonts w:hint="eastAsia"/>
                <w:b/>
                <w:sz w:val="20"/>
              </w:rPr>
              <w:t>,</w:t>
            </w:r>
            <w:r>
              <w:rPr>
                <w:rFonts w:hint="eastAsia"/>
                <w:b/>
                <w:sz w:val="20"/>
              </w:rPr>
              <w:t>要进行说明</w:t>
            </w:r>
            <w:r>
              <w:rPr>
                <w:rFonts w:hint="eastAsia"/>
                <w:b/>
                <w:sz w:val="20"/>
              </w:rPr>
              <w:t>)</w:t>
            </w:r>
          </w:p>
        </w:tc>
        <w:tc>
          <w:tcPr>
            <w:tcW w:w="8424" w:type="dxa"/>
            <w:gridSpan w:val="6"/>
            <w:vAlign w:val="center"/>
          </w:tcPr>
          <w:p w:rsidR="00BF25A4" w:rsidRDefault="003918DD">
            <w:pPr>
              <w:snapToGrid w:val="0"/>
              <w:spacing w:line="280" w:lineRule="exact"/>
              <w:jc w:val="center"/>
              <w:rPr>
                <w:b/>
                <w:sz w:val="20"/>
              </w:rPr>
            </w:pPr>
            <w:r>
              <w:rPr>
                <w:b/>
                <w:sz w:val="20"/>
              </w:rPr>
              <w:t>无</w:t>
            </w:r>
          </w:p>
        </w:tc>
      </w:tr>
      <w:tr w:rsidR="008F348D" w:rsidTr="008B4140">
        <w:trPr>
          <w:cantSplit/>
          <w:trHeight w:val="696"/>
          <w:jc w:val="center"/>
        </w:trPr>
        <w:tc>
          <w:tcPr>
            <w:tcW w:w="2249" w:type="dxa"/>
            <w:gridSpan w:val="2"/>
            <w:tcBorders>
              <w:left w:val="single" w:sz="4" w:space="0" w:color="auto"/>
            </w:tcBorders>
            <w:vAlign w:val="center"/>
          </w:tcPr>
          <w:p w:rsidR="00BF25A4" w:rsidRDefault="00CA2F84">
            <w:pPr>
              <w:snapToGrid w:val="0"/>
              <w:spacing w:line="280" w:lineRule="exact"/>
              <w:jc w:val="center"/>
              <w:rPr>
                <w:b/>
                <w:sz w:val="16"/>
                <w:szCs w:val="16"/>
              </w:rPr>
            </w:pPr>
            <w:r>
              <w:rPr>
                <w:rFonts w:hint="eastAsia"/>
                <w:b/>
                <w:sz w:val="20"/>
              </w:rPr>
              <w:t>其它相关知识</w:t>
            </w:r>
          </w:p>
        </w:tc>
        <w:tc>
          <w:tcPr>
            <w:tcW w:w="8424" w:type="dxa"/>
            <w:gridSpan w:val="6"/>
            <w:tcBorders>
              <w:bottom w:val="single" w:sz="4" w:space="0" w:color="auto"/>
            </w:tcBorders>
            <w:vAlign w:val="center"/>
          </w:tcPr>
          <w:p w:rsidR="00BF25A4" w:rsidRDefault="003918DD">
            <w:pPr>
              <w:snapToGrid w:val="0"/>
              <w:spacing w:line="280" w:lineRule="exact"/>
              <w:jc w:val="center"/>
              <w:rPr>
                <w:b/>
                <w:sz w:val="20"/>
              </w:rPr>
            </w:pPr>
            <w:r>
              <w:rPr>
                <w:b/>
                <w:sz w:val="20"/>
              </w:rPr>
              <w:t>无</w:t>
            </w:r>
          </w:p>
        </w:tc>
      </w:tr>
    </w:tbl>
    <w:p w:rsidR="00BF25A4" w:rsidRDefault="00CA2F84">
      <w:pPr>
        <w:snapToGrid w:val="0"/>
        <w:rPr>
          <w:rFonts w:ascii="宋体"/>
          <w:b/>
          <w:sz w:val="22"/>
          <w:szCs w:val="22"/>
        </w:rPr>
      </w:pPr>
    </w:p>
    <w:p w:rsidR="00BF25A4" w:rsidRDefault="00CA2F84">
      <w:pPr>
        <w:snapToGrid w:val="0"/>
        <w:rPr>
          <w:rFonts w:ascii="宋体"/>
          <w:b/>
          <w:sz w:val="22"/>
          <w:szCs w:val="22"/>
        </w:rPr>
      </w:pPr>
      <w:r>
        <w:rPr>
          <w:rFonts w:ascii="宋体" w:hint="eastAsia"/>
          <w:b/>
          <w:sz w:val="22"/>
          <w:szCs w:val="22"/>
        </w:rPr>
        <w:t>填表人</w:t>
      </w:r>
      <w:r>
        <w:rPr>
          <w:rFonts w:ascii="宋体" w:hint="eastAsia"/>
          <w:b/>
          <w:sz w:val="22"/>
          <w:szCs w:val="22"/>
        </w:rPr>
        <w:t>(</w:t>
      </w:r>
      <w:r>
        <w:rPr>
          <w:rFonts w:ascii="宋体" w:hint="eastAsia"/>
          <w:b/>
          <w:sz w:val="22"/>
          <w:szCs w:val="22"/>
        </w:rPr>
        <w:t>专业人员</w:t>
      </w:r>
      <w:r>
        <w:rPr>
          <w:rFonts w:ascii="宋体" w:hint="eastAsia"/>
          <w:b/>
          <w:sz w:val="22"/>
          <w:szCs w:val="22"/>
        </w:rPr>
        <w:t>)</w:t>
      </w:r>
      <w:r>
        <w:rPr>
          <w:rFonts w:ascii="宋体" w:hint="eastAsia"/>
          <w:b/>
          <w:sz w:val="18"/>
          <w:szCs w:val="18"/>
        </w:rPr>
        <w:t>：</w:t>
      </w:r>
      <w:r w:rsidR="003918DD" w:rsidRPr="003918DD">
        <w:rPr>
          <w:rFonts w:hint="eastAsia"/>
          <w:b/>
          <w:sz w:val="20"/>
        </w:rPr>
        <w:t>张百婷</w:t>
      </w:r>
      <w:r>
        <w:rPr>
          <w:rFonts w:ascii="宋体" w:hint="eastAsia"/>
          <w:b/>
          <w:sz w:val="22"/>
          <w:szCs w:val="22"/>
        </w:rPr>
        <w:t xml:space="preserve">        </w:t>
      </w:r>
      <w:r>
        <w:rPr>
          <w:rFonts w:ascii="宋体" w:hint="eastAsia"/>
          <w:b/>
          <w:sz w:val="22"/>
          <w:szCs w:val="22"/>
        </w:rPr>
        <w:t>审核组长</w:t>
      </w:r>
      <w:r>
        <w:rPr>
          <w:rFonts w:ascii="宋体" w:hint="eastAsia"/>
          <w:b/>
          <w:sz w:val="18"/>
          <w:szCs w:val="18"/>
        </w:rPr>
        <w:t>：</w:t>
      </w:r>
      <w:r>
        <w:rPr>
          <w:rFonts w:ascii="宋体" w:hint="eastAsia"/>
          <w:b/>
          <w:sz w:val="18"/>
          <w:szCs w:val="18"/>
        </w:rPr>
        <w:t xml:space="preserve"> </w:t>
      </w:r>
      <w:r w:rsidR="003918DD">
        <w:rPr>
          <w:rFonts w:ascii="宋体" w:hint="eastAsia"/>
          <w:b/>
          <w:sz w:val="18"/>
          <w:szCs w:val="18"/>
        </w:rPr>
        <w:t>朱晓丽</w:t>
      </w:r>
      <w:r>
        <w:rPr>
          <w:rFonts w:ascii="宋体" w:hint="eastAsia"/>
          <w:b/>
          <w:sz w:val="18"/>
          <w:szCs w:val="18"/>
        </w:rPr>
        <w:t xml:space="preserve">               </w:t>
      </w:r>
      <w:r>
        <w:rPr>
          <w:rFonts w:hint="eastAsia"/>
          <w:b/>
          <w:sz w:val="22"/>
          <w:szCs w:val="22"/>
        </w:rPr>
        <w:t>日期</w:t>
      </w:r>
      <w:r>
        <w:rPr>
          <w:rFonts w:hint="eastAsia"/>
          <w:b/>
          <w:sz w:val="18"/>
          <w:szCs w:val="18"/>
        </w:rPr>
        <w:t>：</w:t>
      </w:r>
      <w:r w:rsidR="003918DD">
        <w:rPr>
          <w:rFonts w:hint="eastAsia"/>
          <w:b/>
          <w:sz w:val="18"/>
          <w:szCs w:val="18"/>
        </w:rPr>
        <w:t>2021</w:t>
      </w:r>
      <w:r w:rsidR="003918DD">
        <w:rPr>
          <w:rFonts w:hint="eastAsia"/>
          <w:b/>
          <w:sz w:val="18"/>
          <w:szCs w:val="18"/>
        </w:rPr>
        <w:t>年</w:t>
      </w:r>
      <w:r w:rsidR="003918DD">
        <w:rPr>
          <w:rFonts w:hint="eastAsia"/>
          <w:b/>
          <w:sz w:val="18"/>
          <w:szCs w:val="18"/>
        </w:rPr>
        <w:t>4</w:t>
      </w:r>
      <w:r w:rsidR="003918DD">
        <w:rPr>
          <w:rFonts w:hint="eastAsia"/>
          <w:b/>
          <w:sz w:val="18"/>
          <w:szCs w:val="18"/>
        </w:rPr>
        <w:t>月</w:t>
      </w:r>
      <w:r w:rsidR="003918DD">
        <w:rPr>
          <w:rFonts w:hint="eastAsia"/>
          <w:b/>
          <w:sz w:val="18"/>
          <w:szCs w:val="18"/>
        </w:rPr>
        <w:t>23</w:t>
      </w:r>
      <w:r w:rsidR="003918DD">
        <w:rPr>
          <w:rFonts w:hint="eastAsia"/>
          <w:b/>
          <w:sz w:val="18"/>
          <w:szCs w:val="18"/>
        </w:rPr>
        <w:t>日</w:t>
      </w:r>
      <w:bookmarkStart w:id="5" w:name="_GoBack"/>
      <w:bookmarkEnd w:id="5"/>
    </w:p>
    <w:p w:rsidR="00BF25A4" w:rsidRDefault="00CA2F84">
      <w:pPr>
        <w:snapToGrid w:val="0"/>
        <w:rPr>
          <w:rFonts w:ascii="宋体"/>
          <w:b/>
          <w:spacing w:val="-6"/>
          <w:sz w:val="18"/>
          <w:szCs w:val="18"/>
        </w:rPr>
      </w:pPr>
    </w:p>
    <w:p w:rsidR="00BF25A4" w:rsidRDefault="00CA2F84">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如有其他培训内容或空格不够可另加附页</w:t>
      </w:r>
    </w:p>
    <w:sectPr w:rsidR="00BF25A4" w:rsidSect="00632E1D">
      <w:headerReference w:type="default" r:id="rId8"/>
      <w:pgSz w:w="11906" w:h="16838"/>
      <w:pgMar w:top="1440" w:right="1080" w:bottom="1440" w:left="1080" w:header="56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84" w:rsidRDefault="00CA2F84">
      <w:r>
        <w:separator/>
      </w:r>
    </w:p>
  </w:endnote>
  <w:endnote w:type="continuationSeparator" w:id="0">
    <w:p w:rsidR="00CA2F84" w:rsidRDefault="00CA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84" w:rsidRDefault="00CA2F84">
      <w:r>
        <w:separator/>
      </w:r>
    </w:p>
  </w:footnote>
  <w:footnote w:type="continuationSeparator" w:id="0">
    <w:p w:rsidR="00CA2F84" w:rsidRDefault="00CA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1D" w:rsidRPr="00390345" w:rsidRDefault="00CA2F84" w:rsidP="003918D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32E1D" w:rsidRDefault="00CA2F84" w:rsidP="003918D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25.25pt;margin-top:2.2pt;width:159.25pt;height:20.2pt;z-index:251658240" stroked="f">
          <v:textbox>
            <w:txbxContent>
              <w:p w:rsidR="00632E1D" w:rsidRPr="000B51BD" w:rsidRDefault="00CA2F84" w:rsidP="003918DD">
                <w:pPr>
                  <w:ind w:firstLineChars="200" w:firstLine="360"/>
                </w:pPr>
                <w:r w:rsidRPr="00632E1D">
                  <w:rPr>
                    <w:rFonts w:hint="eastAsia"/>
                    <w:sz w:val="18"/>
                    <w:szCs w:val="18"/>
                  </w:rPr>
                  <w:t>ISC-</w:t>
                </w:r>
                <w:r>
                  <w:rPr>
                    <w:sz w:val="18"/>
                    <w:szCs w:val="18"/>
                  </w:rPr>
                  <w:t>B</w:t>
                </w:r>
                <w:r w:rsidRPr="00632E1D">
                  <w:rPr>
                    <w:rFonts w:hint="eastAsia"/>
                    <w:sz w:val="18"/>
                    <w:szCs w:val="18"/>
                  </w:rPr>
                  <w:t>-I-</w:t>
                </w:r>
                <w:r>
                  <w:rPr>
                    <w:rFonts w:hint="eastAsia"/>
                    <w:sz w:val="18"/>
                    <w:szCs w:val="18"/>
                  </w:rPr>
                  <w:t>24</w:t>
                </w:r>
                <w:r w:rsidRPr="00632E1D">
                  <w:rPr>
                    <w:rFonts w:hint="eastAsia"/>
                    <w:sz w:val="18"/>
                    <w:szCs w:val="18"/>
                  </w:rPr>
                  <w:t>专业培训记录</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632E1D" w:rsidRDefault="00CA2F84" w:rsidP="00632E1D">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348D"/>
    <w:rsid w:val="003918DD"/>
    <w:rsid w:val="008F348D"/>
    <w:rsid w:val="00CA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A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F25A4"/>
    <w:pPr>
      <w:tabs>
        <w:tab w:val="center" w:pos="4153"/>
        <w:tab w:val="right" w:pos="8306"/>
      </w:tabs>
      <w:snapToGrid w:val="0"/>
      <w:jc w:val="left"/>
    </w:pPr>
    <w:rPr>
      <w:sz w:val="18"/>
      <w:szCs w:val="18"/>
    </w:rPr>
  </w:style>
  <w:style w:type="paragraph" w:styleId="a4">
    <w:name w:val="header"/>
    <w:basedOn w:val="a"/>
    <w:link w:val="Char0"/>
    <w:unhideWhenUsed/>
    <w:rsid w:val="00BF25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F25A4"/>
    <w:rPr>
      <w:rFonts w:ascii="Times New Roman" w:eastAsia="宋体" w:hAnsi="Times New Roman" w:cs="Times New Roman"/>
      <w:sz w:val="18"/>
      <w:szCs w:val="18"/>
    </w:rPr>
  </w:style>
  <w:style w:type="character" w:customStyle="1" w:styleId="Char">
    <w:name w:val="页脚 Char"/>
    <w:basedOn w:val="a0"/>
    <w:link w:val="a3"/>
    <w:uiPriority w:val="99"/>
    <w:qFormat/>
    <w:rsid w:val="00BF25A4"/>
    <w:rPr>
      <w:rFonts w:ascii="Times New Roman" w:eastAsia="宋体" w:hAnsi="Times New Roman" w:cs="Times New Roman"/>
      <w:sz w:val="18"/>
      <w:szCs w:val="18"/>
    </w:rPr>
  </w:style>
  <w:style w:type="character" w:customStyle="1" w:styleId="CharChar1">
    <w:name w:val="Char Char1"/>
    <w:qFormat/>
    <w:locked/>
    <w:rsid w:val="00632E1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2189</Characters>
  <Application>Microsoft Office Word</Application>
  <DocSecurity>0</DocSecurity>
  <Lines>18</Lines>
  <Paragraphs>5</Paragraphs>
  <ScaleCrop>false</ScaleCrop>
  <Company>微软中国</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cp:revision>
  <dcterms:created xsi:type="dcterms:W3CDTF">2015-06-17T11:40:00Z</dcterms:created>
  <dcterms:modified xsi:type="dcterms:W3CDTF">2021-04-25T01:57:00Z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