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B0" w:rsidRDefault="004560B0">
      <w:pPr>
        <w:jc w:val="center"/>
      </w:pPr>
    </w:p>
    <w:p w:rsidR="004560B0" w:rsidRDefault="004560B0">
      <w:pPr>
        <w:jc w:val="center"/>
      </w:pPr>
    </w:p>
    <w:p w:rsidR="004560B0" w:rsidRDefault="004560B0">
      <w:pPr>
        <w:jc w:val="center"/>
      </w:pPr>
    </w:p>
    <w:p w:rsidR="004560B0" w:rsidRDefault="004560B0">
      <w:pPr>
        <w:jc w:val="center"/>
      </w:pPr>
    </w:p>
    <w:p w:rsidR="004560B0" w:rsidRDefault="009527A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1812290</wp:posOffset>
            </wp:positionH>
            <wp:positionV relativeFrom="paragraph">
              <wp:posOffset>49530</wp:posOffset>
            </wp:positionV>
            <wp:extent cx="171196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757" cy="190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60B0" w:rsidRDefault="004560B0">
      <w:pPr>
        <w:jc w:val="center"/>
      </w:pPr>
    </w:p>
    <w:p w:rsidR="004560B0" w:rsidRDefault="004560B0">
      <w:pPr>
        <w:jc w:val="center"/>
      </w:pPr>
    </w:p>
    <w:p w:rsidR="004560B0" w:rsidRDefault="004560B0">
      <w:pPr>
        <w:jc w:val="center"/>
      </w:pPr>
    </w:p>
    <w:p w:rsidR="004560B0" w:rsidRDefault="004560B0">
      <w:pPr>
        <w:jc w:val="center"/>
      </w:pPr>
    </w:p>
    <w:p w:rsidR="004560B0" w:rsidRDefault="004560B0"/>
    <w:p w:rsidR="004560B0" w:rsidRDefault="004560B0">
      <w:pPr>
        <w:spacing w:line="0" w:lineRule="atLeast"/>
        <w:rPr>
          <w:rFonts w:ascii="宋体" w:hAnsi="宋体"/>
          <w:sz w:val="48"/>
        </w:rPr>
      </w:pPr>
    </w:p>
    <w:p w:rsidR="004560B0" w:rsidRDefault="004560B0">
      <w:pPr>
        <w:spacing w:line="0" w:lineRule="atLeast"/>
        <w:rPr>
          <w:rFonts w:ascii="宋体" w:hAnsi="宋体"/>
          <w:sz w:val="48"/>
        </w:rPr>
      </w:pPr>
    </w:p>
    <w:p w:rsidR="004560B0" w:rsidRDefault="004560B0">
      <w:pPr>
        <w:spacing w:line="0" w:lineRule="atLeast"/>
        <w:rPr>
          <w:rFonts w:ascii="宋体" w:hAnsi="宋体"/>
          <w:sz w:val="24"/>
          <w:szCs w:val="15"/>
        </w:rPr>
      </w:pPr>
    </w:p>
    <w:p w:rsidR="004560B0" w:rsidRDefault="004560B0">
      <w:pPr>
        <w:spacing w:line="500" w:lineRule="exact"/>
        <w:rPr>
          <w:rFonts w:ascii="宋体" w:hAnsi="宋体"/>
          <w:sz w:val="40"/>
          <w:szCs w:val="21"/>
        </w:rPr>
      </w:pPr>
    </w:p>
    <w:p w:rsidR="004560B0" w:rsidRDefault="009527AE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4560B0" w:rsidRDefault="009527AE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>
        <w:rPr>
          <w:rFonts w:ascii="宋体" w:hAnsi="宋体" w:hint="eastAsia"/>
          <w:b/>
          <w:bCs/>
          <w:sz w:val="32"/>
          <w:szCs w:val="32"/>
        </w:rPr>
        <w:t>）</w:t>
      </w:r>
    </w:p>
    <w:p w:rsidR="004560B0" w:rsidRDefault="009527AE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:rsidR="004560B0" w:rsidRDefault="004560B0">
      <w:pPr>
        <w:widowControl/>
        <w:rPr>
          <w:rFonts w:ascii="宋体" w:hAnsi="宋体"/>
          <w:b/>
          <w:sz w:val="52"/>
          <w:szCs w:val="52"/>
        </w:rPr>
      </w:pPr>
    </w:p>
    <w:p w:rsidR="004560B0" w:rsidRDefault="004560B0">
      <w:pPr>
        <w:widowControl/>
        <w:rPr>
          <w:rFonts w:ascii="宋体" w:hAnsi="宋体"/>
          <w:b/>
          <w:sz w:val="52"/>
          <w:szCs w:val="52"/>
        </w:rPr>
      </w:pPr>
    </w:p>
    <w:p w:rsidR="004560B0" w:rsidRDefault="004560B0">
      <w:pPr>
        <w:widowControl/>
        <w:rPr>
          <w:rFonts w:ascii="宋体" w:hAnsi="宋体"/>
          <w:b/>
          <w:sz w:val="52"/>
          <w:szCs w:val="52"/>
        </w:rPr>
      </w:pPr>
    </w:p>
    <w:p w:rsidR="004560B0" w:rsidRDefault="004560B0">
      <w:pPr>
        <w:spacing w:line="365" w:lineRule="exact"/>
        <w:rPr>
          <w:rFonts w:ascii="宋体" w:hAnsi="宋体"/>
          <w:sz w:val="32"/>
          <w:szCs w:val="24"/>
        </w:rPr>
      </w:pPr>
    </w:p>
    <w:p w:rsidR="004560B0" w:rsidRDefault="004560B0">
      <w:pPr>
        <w:spacing w:line="365" w:lineRule="exact"/>
        <w:rPr>
          <w:rFonts w:ascii="宋体" w:hAnsi="宋体"/>
          <w:sz w:val="32"/>
        </w:rPr>
      </w:pPr>
    </w:p>
    <w:p w:rsidR="004560B0" w:rsidRDefault="009527AE"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证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企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业</w:t>
      </w:r>
      <w:r>
        <w:rPr>
          <w:rFonts w:ascii="MS PGothic" w:hAnsi="MS PGothic" w:hint="eastAsia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大庆市鑫吉盛石油设备有限公司</w:t>
      </w:r>
      <w:bookmarkEnd w:id="1"/>
    </w:p>
    <w:p w:rsidR="004560B0" w:rsidRDefault="009527AE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编号</w:t>
      </w:r>
      <w:r>
        <w:rPr>
          <w:rFonts w:ascii="宋体" w:hAnsi="宋体" w:hint="eastAsia"/>
          <w:sz w:val="32"/>
        </w:rPr>
        <w:t>：</w:t>
      </w:r>
      <w:bookmarkStart w:id="2" w:name="合同编号"/>
      <w:r>
        <w:rPr>
          <w:rFonts w:ascii="宋体" w:hAnsi="宋体" w:hint="eastAsia"/>
          <w:sz w:val="32"/>
        </w:rPr>
        <w:t>0011-2017-2021</w:t>
      </w:r>
      <w:bookmarkEnd w:id="2"/>
    </w:p>
    <w:p w:rsidR="004560B0" w:rsidRDefault="009527AE"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>
        <w:rPr>
          <w:rFonts w:ascii="MS PGothic" w:hAnsi="MS PGothic" w:hint="eastAsia"/>
          <w:sz w:val="32"/>
        </w:rPr>
        <w:t>2021</w:t>
      </w:r>
      <w:r>
        <w:rPr>
          <w:rFonts w:ascii="宋体" w:hAnsi="宋体" w:hint="eastAsia"/>
          <w:sz w:val="32"/>
          <w:u w:val="single"/>
        </w:rPr>
        <w:t>年度监督审核</w:t>
      </w:r>
    </w:p>
    <w:p w:rsidR="004560B0" w:rsidRDefault="004560B0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4560B0" w:rsidRDefault="004560B0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6B6B49" w:rsidRDefault="006B6B49">
      <w:pPr>
        <w:widowControl/>
        <w:spacing w:line="360" w:lineRule="auto"/>
        <w:jc w:val="right"/>
        <w:rPr>
          <w:rFonts w:ascii="Times New Roman" w:eastAsia="宋体" w:hAnsi="Times New Roman" w:cs="Times New Roman" w:hint="eastAsia"/>
          <w:bCs/>
          <w:kern w:val="0"/>
          <w:sz w:val="18"/>
          <w:szCs w:val="18"/>
        </w:rPr>
      </w:pPr>
    </w:p>
    <w:p w:rsidR="004560B0" w:rsidRDefault="009527AE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0011-2017-2021</w:t>
      </w:r>
      <w:bookmarkEnd w:id="3"/>
    </w:p>
    <w:p w:rsidR="004560B0" w:rsidRDefault="009527AE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560B0" w:rsidRDefault="009527AE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964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2693"/>
      </w:tblGrid>
      <w:tr w:rsidR="004560B0" w:rsidTr="006B6B49">
        <w:tc>
          <w:tcPr>
            <w:tcW w:w="1849" w:type="dxa"/>
          </w:tcPr>
          <w:p w:rsidR="004560B0" w:rsidRDefault="009527A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4560B0" w:rsidRDefault="009527A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>
              <w:rPr>
                <w:rFonts w:asciiTheme="minorEastAsia" w:hAnsiTheme="minorEastAsia" w:cs="宋体"/>
                <w:kern w:val="0"/>
                <w:szCs w:val="21"/>
              </w:rPr>
              <w:t>大庆市鑫吉盛石油设备有限公司</w:t>
            </w:r>
            <w:bookmarkEnd w:id="4"/>
          </w:p>
        </w:tc>
        <w:tc>
          <w:tcPr>
            <w:tcW w:w="1984" w:type="dxa"/>
          </w:tcPr>
          <w:p w:rsidR="004560B0" w:rsidRDefault="009527A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693" w:type="dxa"/>
          </w:tcPr>
          <w:p w:rsidR="004560B0" w:rsidRDefault="009527A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>
              <w:rPr>
                <w:rFonts w:asciiTheme="minorEastAsia" w:hAnsiTheme="minorEastAsia" w:cs="宋体"/>
                <w:kern w:val="0"/>
                <w:szCs w:val="21"/>
              </w:rPr>
              <w:t>张雅宅</w:t>
            </w:r>
            <w:bookmarkEnd w:id="5"/>
          </w:p>
        </w:tc>
      </w:tr>
      <w:tr w:rsidR="004560B0" w:rsidTr="006B6B49">
        <w:tc>
          <w:tcPr>
            <w:tcW w:w="1849" w:type="dxa"/>
          </w:tcPr>
          <w:p w:rsidR="004560B0" w:rsidRDefault="009527A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4560B0" w:rsidRDefault="009527A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r>
              <w:rPr>
                <w:rFonts w:asciiTheme="minorEastAsia" w:hAnsiTheme="minorEastAsia" w:cs="宋体"/>
                <w:kern w:val="0"/>
                <w:szCs w:val="21"/>
              </w:rPr>
              <w:t>ISC-2017-0107</w:t>
            </w:r>
            <w:bookmarkEnd w:id="6"/>
          </w:p>
        </w:tc>
        <w:tc>
          <w:tcPr>
            <w:tcW w:w="1984" w:type="dxa"/>
          </w:tcPr>
          <w:p w:rsidR="004560B0" w:rsidRDefault="009527A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693" w:type="dxa"/>
          </w:tcPr>
          <w:p w:rsidR="004560B0" w:rsidRDefault="009527A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证书有效期"/>
            <w:r>
              <w:rPr>
                <w:rFonts w:asciiTheme="minorEastAsia" w:hAnsiTheme="minorEastAsia" w:cs="宋体"/>
                <w:kern w:val="0"/>
                <w:szCs w:val="21"/>
              </w:rPr>
              <w:t>2022-04-24 0:00:00</w:t>
            </w:r>
            <w:bookmarkEnd w:id="7"/>
          </w:p>
        </w:tc>
      </w:tr>
      <w:tr w:rsidR="004560B0" w:rsidTr="006B6B49">
        <w:tc>
          <w:tcPr>
            <w:tcW w:w="1849" w:type="dxa"/>
          </w:tcPr>
          <w:p w:rsidR="004560B0" w:rsidRDefault="009527A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4560B0" w:rsidRDefault="009527A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8" w:name="监督次数"/>
            <w:bookmarkEnd w:id="8"/>
            <w:r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984" w:type="dxa"/>
          </w:tcPr>
          <w:p w:rsidR="004560B0" w:rsidRDefault="009527A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693" w:type="dxa"/>
          </w:tcPr>
          <w:p w:rsidR="004560B0" w:rsidRDefault="009527A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审核开始日"/>
            <w:r>
              <w:rPr>
                <w:rFonts w:asciiTheme="minorEastAsia" w:hAnsiTheme="minorEastAsia" w:cs="宋体"/>
                <w:kern w:val="0"/>
                <w:szCs w:val="21"/>
              </w:rPr>
              <w:t>2021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04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25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日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bookmarkStart w:id="10" w:name="_GoBack"/>
            <w:bookmarkEnd w:id="9"/>
            <w:bookmarkEnd w:id="10"/>
          </w:p>
        </w:tc>
      </w:tr>
      <w:tr w:rsidR="004560B0" w:rsidTr="006B6B49">
        <w:trPr>
          <w:trHeight w:val="856"/>
        </w:trPr>
        <w:tc>
          <w:tcPr>
            <w:tcW w:w="1849" w:type="dxa"/>
          </w:tcPr>
          <w:p w:rsidR="004560B0" w:rsidRDefault="009527A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4560B0" w:rsidRDefault="009527A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4560B0" w:rsidRDefault="009527A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王玉玲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>2018-M1MMS-1274254</w:t>
            </w:r>
          </w:p>
        </w:tc>
        <w:tc>
          <w:tcPr>
            <w:tcW w:w="1984" w:type="dxa"/>
          </w:tcPr>
          <w:p w:rsidR="004560B0" w:rsidRDefault="009527A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693" w:type="dxa"/>
          </w:tcPr>
          <w:p w:rsidR="004560B0" w:rsidRDefault="009527A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eastAsia="新宋体" w:hint="eastAsia"/>
                <w:sz w:val="18"/>
                <w:szCs w:val="18"/>
              </w:rPr>
              <w:t>质</w:t>
            </w:r>
            <w:r>
              <w:rPr>
                <w:rFonts w:ascii="Times New Roman" w:eastAsia="新宋体" w:hAnsi="Times New Roman" w:cs="Times New Roman" w:hint="eastAsia"/>
                <w:sz w:val="18"/>
                <w:szCs w:val="18"/>
              </w:rPr>
              <w:t>检部</w:t>
            </w:r>
            <w:r>
              <w:rPr>
                <w:rFonts w:ascii="Times New Roman" w:eastAsia="新宋体" w:hAnsi="Times New Roman" w:cs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新宋体" w:hAnsi="Times New Roman" w:cs="Times New Roman" w:hint="eastAsia"/>
                <w:sz w:val="18"/>
                <w:szCs w:val="18"/>
              </w:rPr>
              <w:t>生产部</w:t>
            </w:r>
            <w:r>
              <w:rPr>
                <w:rFonts w:ascii="Times New Roman" w:eastAsia="新宋体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新宋体" w:hAnsi="Times New Roman" w:cs="Times New Roman" w:hint="eastAsia"/>
                <w:sz w:val="18"/>
                <w:szCs w:val="18"/>
              </w:rPr>
              <w:t>生产车间</w:t>
            </w:r>
            <w:r>
              <w:rPr>
                <w:rFonts w:ascii="Times New Roman" w:eastAsia="新宋体" w:hAnsi="Times New Roman" w:cs="Times New Roman" w:hint="eastAsia"/>
                <w:sz w:val="18"/>
                <w:szCs w:val="18"/>
              </w:rPr>
              <w:t>)/</w:t>
            </w:r>
            <w:r>
              <w:rPr>
                <w:rFonts w:ascii="Times New Roman" w:eastAsia="新宋体" w:hAnsi="Times New Roman" w:cs="Times New Roman" w:hint="eastAsia"/>
                <w:sz w:val="18"/>
                <w:szCs w:val="18"/>
              </w:rPr>
              <w:t>经营部</w:t>
            </w:r>
            <w:r>
              <w:rPr>
                <w:rFonts w:ascii="Times New Roman" w:eastAsia="新宋体" w:hAnsi="Times New Roman" w:cs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新宋体" w:hAnsi="Times New Roman" w:cs="Times New Roman" w:hint="eastAsia"/>
                <w:sz w:val="18"/>
                <w:szCs w:val="18"/>
              </w:rPr>
              <w:t>技术部</w:t>
            </w:r>
            <w:r>
              <w:rPr>
                <w:rFonts w:ascii="Times New Roman" w:eastAsia="新宋体" w:hAnsi="Times New Roman" w:cs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新宋体" w:hAnsi="Times New Roman" w:cs="Times New Roman" w:hint="eastAsia"/>
                <w:sz w:val="18"/>
                <w:szCs w:val="18"/>
              </w:rPr>
              <w:t>经营部</w:t>
            </w:r>
          </w:p>
        </w:tc>
      </w:tr>
    </w:tbl>
    <w:p w:rsidR="004560B0" w:rsidRDefault="009527AE">
      <w:pPr>
        <w:widowControl/>
        <w:numPr>
          <w:ilvl w:val="0"/>
          <w:numId w:val="1"/>
        </w:numPr>
        <w:spacing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560B0" w:rsidRDefault="009527AE">
      <w:pPr>
        <w:widowControl/>
        <w:spacing w:line="360" w:lineRule="auto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1.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或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重大事故的情况：</w:t>
      </w:r>
    </w:p>
    <w:p w:rsidR="004560B0" w:rsidRDefault="009527AE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/>
          <w:bCs/>
          <w:kern w:val="0"/>
          <w:sz w:val="24"/>
          <w:szCs w:val="24"/>
        </w:rPr>
        <w:t>一年内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，公司日常运行中生产、经营、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环境、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安全、销售及管理方面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比去年都有一定提升，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未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见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违反法律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、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法规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问题或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重大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质量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事故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发生。</w:t>
      </w:r>
    </w:p>
    <w:p w:rsidR="004560B0" w:rsidRDefault="009527AE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/>
          <w:bCs/>
          <w:kern w:val="0"/>
          <w:sz w:val="24"/>
          <w:szCs w:val="24"/>
        </w:rPr>
        <w:t>监督审核过程简述：</w:t>
      </w:r>
    </w:p>
    <w:p w:rsidR="004560B0" w:rsidRDefault="009527AE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为有效评价公司测量管理体系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监督审核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后一年以来运行情况，在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大庆市鑫吉盛石油设备有限公司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现场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审核中，审核组先、后抽样检查了涉及公司测量体系内的、生产、经营、质量和环境等方面的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个职能部门和生产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车间。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重点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审核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原材料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进厂检测、产品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出厂检验等测量过程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及测量设备量值溯源完成情况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等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。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该企业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领导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非常重视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测量管理体系各项工作，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完善了资源的配备，企业制定的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质量目标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能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按规定的内容和时间进行考核，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2020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年度质量目标完成情况较好；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大庆市鑫吉盛石油设备有限公司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测量管理体系的符合性、有效性及持续改进，符合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 xml:space="preserve">GB/T 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19022-2003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标准要求，公司测量管理体系正常有序运行，较好地满足了公司生产、销售和持续发展的需要。</w:t>
      </w:r>
    </w:p>
    <w:p w:rsidR="004560B0" w:rsidRDefault="009527AE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内部审核和管理评审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的情况：</w:t>
      </w:r>
    </w:p>
    <w:p w:rsidR="004560B0" w:rsidRDefault="009527AE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3.1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公司的测量体系内审：</w:t>
      </w:r>
    </w:p>
    <w:p w:rsidR="004560B0" w:rsidRDefault="009527AE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为了充分验证公司测量管理体系运行的符合性、有效性及持续改进，根据公司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20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21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年度工作计划，于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20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21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年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21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日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，公司进行了年度测量管理体系内部审核工作。按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GB/T 19022-2003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标准的要素要求，审核共涉及了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个职能部门和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个生产作业单位。审核共开具次要不符合项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项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,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对内审发现的问题，制定了有效的纠正措施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并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及时整改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.</w:t>
      </w:r>
    </w:p>
    <w:p w:rsidR="004560B0" w:rsidRDefault="009527AE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lastRenderedPageBreak/>
        <w:t xml:space="preserve"> 3.2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、公司的测量体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系管理评审：</w:t>
      </w:r>
    </w:p>
    <w:p w:rsidR="004560B0" w:rsidRDefault="009527AE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公司于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20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21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年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10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日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进行了管理评审，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会议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由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公司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总经理张雅宅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主持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并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汇报了体系运行情况。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会议肯定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了公司测量管理体系的充分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性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、有效性和适宜性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。形成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了管理评审报告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，对公司测量体系目前存在的问题落实了整改部门。</w:t>
      </w:r>
    </w:p>
    <w:p w:rsidR="004560B0" w:rsidRDefault="009527AE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4.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为持续改进而策划的活动的进展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，包括：</w:t>
      </w:r>
    </w:p>
    <w:p w:rsidR="004560B0" w:rsidRDefault="009527AE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/>
          <w:bCs/>
          <w:kern w:val="0"/>
          <w:sz w:val="24"/>
          <w:szCs w:val="24"/>
        </w:rPr>
        <w:t xml:space="preserve">4.1 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该企业主要是</w:t>
      </w:r>
      <w:bookmarkStart w:id="11" w:name="审核范围"/>
      <w:r w:rsidRPr="007F11FF">
        <w:rPr>
          <w:rFonts w:asciiTheme="minorEastAsia" w:hAnsiTheme="minorEastAsia" w:cs="宋体" w:hint="eastAsia"/>
          <w:bCs/>
          <w:kern w:val="0"/>
          <w:sz w:val="24"/>
          <w:szCs w:val="24"/>
        </w:rPr>
        <w:t>石油钻采设备专用配套设备及配件（含分散装置）、石油化工机械设备及配件（稀油站、滤油机、（母液）流量控制器、过滤器、混合器、全自动软化水装置、旋溶加药器、调节堰、柔性套管、混合阀组）、污水处理设备及配件的生产和服务（许可产品除外）；防腐配套设备及配件（牺牲阳极、聚四氟乙烯内衬钢管及管件）的生产和服务等产品质量、经营管理、节能降耗、环境监测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等</w:t>
      </w:r>
      <w:bookmarkEnd w:id="11"/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，共识别风送型聚合物分散装置法兰外径测量等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个重要测量过程，未增加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新的测量过程；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“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风送型聚合物分散装置法兰外径测量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”为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高度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测量过程。企业分别对测量过程的测量要素，从重要性、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技术要求、配备测量设备名称、测量范围、允许误差（测量不确定度）、环境条件、操作人员资质、测量频次、监视方法等方面，予以有效控制和识别。</w:t>
      </w:r>
    </w:p>
    <w:p w:rsidR="004560B0" w:rsidRDefault="009527AE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/>
          <w:bCs/>
          <w:kern w:val="0"/>
          <w:sz w:val="24"/>
          <w:szCs w:val="24"/>
        </w:rPr>
        <w:t>4.2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检查了企业的测量设备《计量确认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周期表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》，对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6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台件测量设备器具进行了计量确认和验证。全部在有效期内，验证结果均为合格。关键测量过程：“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风送型聚合物分散装置法兰外径测量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”，计量性能测试、监视记录、监视控制图，均已按测量过程控制规范，进行了有效性监视和记录统计。</w:t>
      </w:r>
    </w:p>
    <w:p w:rsidR="004560B0" w:rsidRDefault="009527AE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/>
          <w:bCs/>
          <w:kern w:val="0"/>
          <w:sz w:val="24"/>
          <w:szCs w:val="24"/>
        </w:rPr>
        <w:t xml:space="preserve">4.3. 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企业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未新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增加测量过程，查看了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原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关键测量过程，计量要求导出方法基本正确；测量设备的配备满足计量要求，测量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设备经过校准，测量设备验证方法正确。</w:t>
      </w:r>
    </w:p>
    <w:p w:rsidR="004560B0" w:rsidRDefault="009527AE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/>
          <w:bCs/>
          <w:kern w:val="0"/>
          <w:sz w:val="24"/>
          <w:szCs w:val="24"/>
        </w:rPr>
        <w:t>4.4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.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查《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风送型聚合物分散装置法兰外径测量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过程不确定度评定》，方法和结果正确；</w:t>
      </w:r>
    </w:p>
    <w:p w:rsidR="004560B0" w:rsidRDefault="009527AE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/>
          <w:bCs/>
          <w:kern w:val="0"/>
          <w:sz w:val="24"/>
          <w:szCs w:val="24"/>
        </w:rPr>
        <w:t>4.5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.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查《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风送型聚合物分散装置法兰外径测量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过程计量要求导出和计量验证记录表》信息内容完整、正确。</w:t>
      </w:r>
    </w:p>
    <w:p w:rsidR="004560B0" w:rsidRDefault="009527AE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4.6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《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风送型聚合物分散装置法兰外径测量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过程有效性确认记录》验证方法正确。</w:t>
      </w:r>
    </w:p>
    <w:p w:rsidR="004560B0" w:rsidRDefault="009527AE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4.7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《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风送型聚合物分散装置法兰外径测量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过程的控制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检查表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》信息内容完整、正确。</w:t>
      </w:r>
    </w:p>
    <w:p w:rsidR="004560B0" w:rsidRDefault="009527AE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4.8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《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风送型聚合物分散装置法兰外径测量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过程监视方法、监视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及控制图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》方法正确</w:t>
      </w:r>
    </w:p>
    <w:p w:rsidR="004560B0" w:rsidRDefault="009527AE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5.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对认证审核时提出的不符合项的纠正措施情况有表述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：</w:t>
      </w:r>
    </w:p>
    <w:p w:rsidR="004560B0" w:rsidRDefault="009527AE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/>
          <w:bCs/>
          <w:kern w:val="0"/>
          <w:sz w:val="24"/>
          <w:szCs w:val="24"/>
        </w:rPr>
        <w:t> 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经验证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，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企业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上年度监督审核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过程中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。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未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发现不符合项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，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符合要求。</w:t>
      </w:r>
    </w:p>
    <w:p w:rsidR="004560B0" w:rsidRDefault="009527AE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lastRenderedPageBreak/>
        <w:t>6.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对投诉的处理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情况：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公司目前尚未接到客户在产品质量、物料交接、能源、安全、现场管理等方面的投诉和纠纷。</w:t>
      </w:r>
    </w:p>
    <w:p w:rsidR="004560B0" w:rsidRDefault="009527AE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7.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情况：</w:t>
      </w:r>
    </w:p>
    <w:p w:rsidR="004560B0" w:rsidRDefault="009527AE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公司《计量工作质量目标管理程序》，规定了公司的计量方针及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6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项质量目标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，是管理体系追求的承诺和准则，内容基本覆盖标准要素。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20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20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年度，公司对质量目标进行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分析改进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，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完成情况较好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进一步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满足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顾客、质量、服务等方面的要求，符合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GB/T 19022-2003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标准要求，使其更具有动态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性和适应性、有效性及对持续运作的控制。</w:t>
      </w:r>
    </w:p>
    <w:p w:rsidR="004560B0" w:rsidRDefault="009527AE">
      <w:pPr>
        <w:widowControl/>
        <w:numPr>
          <w:ilvl w:val="0"/>
          <w:numId w:val="2"/>
        </w:numPr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对企业组织任何变更的审核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：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企业总经理变更为张雅宅，管理者代表变更为李丽。企业测量管理体系认证范围无变化，符合要求。</w:t>
      </w:r>
    </w:p>
    <w:p w:rsidR="004560B0" w:rsidRDefault="009527AE">
      <w:pPr>
        <w:widowControl/>
        <w:numPr>
          <w:ilvl w:val="0"/>
          <w:numId w:val="2"/>
        </w:numPr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标志的使用和（或）任何其他对认证资格引用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的情况：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公司对标志的使用，符合相关标准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和规定。公司测量管理体系认证证书用于企业形象广告宣传：</w:t>
      </w:r>
    </w:p>
    <w:p w:rsidR="004560B0" w:rsidRDefault="009527AE">
      <w:pPr>
        <w:widowControl/>
        <w:numPr>
          <w:ilvl w:val="0"/>
          <w:numId w:val="2"/>
        </w:numPr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本次审核出具不符合项一项，未发现系统性严重不符合。</w:t>
      </w:r>
    </w:p>
    <w:p w:rsidR="004560B0" w:rsidRPr="007F11FF" w:rsidRDefault="009527AE" w:rsidP="007F11FF">
      <w:pPr>
        <w:widowControl/>
        <w:spacing w:line="360" w:lineRule="auto"/>
        <w:ind w:left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10.1</w:t>
      </w:r>
      <w:r w:rsidRPr="007F11FF">
        <w:rPr>
          <w:rFonts w:asciiTheme="minorEastAsia" w:hAnsiTheme="minorEastAsia" w:cs="宋体" w:hint="eastAsia"/>
          <w:bCs/>
          <w:kern w:val="0"/>
          <w:sz w:val="24"/>
          <w:szCs w:val="24"/>
        </w:rPr>
        <w:t>在质检部发现一块，编号</w:t>
      </w:r>
      <w:r w:rsidRPr="007F11FF">
        <w:rPr>
          <w:rFonts w:asciiTheme="minorEastAsia" w:hAnsiTheme="minorEastAsia" w:cs="宋体" w:hint="eastAsia"/>
          <w:bCs/>
          <w:kern w:val="0"/>
          <w:sz w:val="24"/>
          <w:szCs w:val="24"/>
        </w:rPr>
        <w:t>1269086</w:t>
      </w:r>
      <w:r w:rsidRPr="007F11FF">
        <w:rPr>
          <w:rFonts w:asciiTheme="minorEastAsia" w:hAnsiTheme="minorEastAsia" w:cs="宋体" w:hint="eastAsia"/>
          <w:bCs/>
          <w:kern w:val="0"/>
          <w:sz w:val="24"/>
          <w:szCs w:val="24"/>
        </w:rPr>
        <w:t>规格为</w:t>
      </w:r>
      <w:r w:rsidRPr="007F11FF">
        <w:rPr>
          <w:rFonts w:asciiTheme="minorEastAsia" w:hAnsiTheme="minorEastAsia" w:cs="宋体" w:hint="eastAsia"/>
          <w:bCs/>
          <w:kern w:val="0"/>
          <w:sz w:val="24"/>
          <w:szCs w:val="24"/>
        </w:rPr>
        <w:t>0-60MPa</w:t>
      </w:r>
      <w:r w:rsidRPr="007F11FF">
        <w:rPr>
          <w:rFonts w:asciiTheme="minorEastAsia" w:hAnsiTheme="minorEastAsia" w:cs="宋体" w:hint="eastAsia"/>
          <w:bCs/>
          <w:kern w:val="0"/>
          <w:sz w:val="24"/>
          <w:szCs w:val="24"/>
        </w:rPr>
        <w:t>的压力表</w:t>
      </w:r>
      <w:r w:rsidRPr="007F11FF">
        <w:rPr>
          <w:rFonts w:asciiTheme="minorEastAsia" w:hAnsiTheme="minorEastAsia" w:cs="宋体" w:hint="eastAsia"/>
          <w:bCs/>
          <w:kern w:val="0"/>
          <w:sz w:val="24"/>
          <w:szCs w:val="24"/>
        </w:rPr>
        <w:t xml:space="preserve"> </w:t>
      </w:r>
      <w:r w:rsidRPr="007F11FF">
        <w:rPr>
          <w:rFonts w:asciiTheme="minorEastAsia" w:hAnsiTheme="minorEastAsia" w:cs="宋体" w:hint="eastAsia"/>
          <w:bCs/>
          <w:kern w:val="0"/>
          <w:sz w:val="24"/>
          <w:szCs w:val="24"/>
        </w:rPr>
        <w:t>没有纳入测量设备台账管理，</w:t>
      </w:r>
      <w:r w:rsidRPr="007F11FF">
        <w:rPr>
          <w:rFonts w:asciiTheme="minorEastAsia" w:hAnsiTheme="minorEastAsia" w:cs="宋体" w:hint="eastAsia"/>
          <w:bCs/>
          <w:kern w:val="0"/>
          <w:sz w:val="24"/>
          <w:szCs w:val="24"/>
        </w:rPr>
        <w:t>不符合</w:t>
      </w:r>
      <w:r w:rsidRPr="007F11FF">
        <w:rPr>
          <w:rFonts w:asciiTheme="minorEastAsia" w:hAnsiTheme="minorEastAsia" w:cs="宋体" w:hint="eastAsia"/>
          <w:bCs/>
          <w:kern w:val="0"/>
          <w:sz w:val="24"/>
          <w:szCs w:val="24"/>
        </w:rPr>
        <w:t>GB/T19022-2003</w:t>
      </w:r>
      <w:r w:rsidRPr="007F11FF">
        <w:rPr>
          <w:rFonts w:asciiTheme="minorEastAsia" w:hAnsiTheme="minorEastAsia" w:cs="宋体" w:hint="eastAsia"/>
          <w:bCs/>
          <w:kern w:val="0"/>
          <w:sz w:val="24"/>
          <w:szCs w:val="24"/>
        </w:rPr>
        <w:t>标准中</w:t>
      </w:r>
      <w:r w:rsidRPr="007F11FF">
        <w:rPr>
          <w:rFonts w:asciiTheme="minorEastAsia" w:hAnsiTheme="minorEastAsia" w:cs="宋体" w:hint="eastAsia"/>
          <w:bCs/>
          <w:kern w:val="0"/>
          <w:sz w:val="24"/>
          <w:szCs w:val="24"/>
        </w:rPr>
        <w:t xml:space="preserve"> 6.</w:t>
      </w:r>
      <w:r w:rsidRPr="007F11FF">
        <w:rPr>
          <w:rFonts w:asciiTheme="minorEastAsia" w:hAnsiTheme="minorEastAsia" w:cs="宋体" w:hint="eastAsia"/>
          <w:bCs/>
          <w:kern w:val="0"/>
          <w:sz w:val="24"/>
          <w:szCs w:val="24"/>
        </w:rPr>
        <w:t>3.1</w:t>
      </w:r>
      <w:r w:rsidRPr="007F11FF">
        <w:rPr>
          <w:rFonts w:asciiTheme="minorEastAsia" w:hAnsiTheme="minorEastAsia" w:cs="宋体" w:hint="eastAsia"/>
          <w:bCs/>
          <w:kern w:val="0"/>
          <w:sz w:val="24"/>
          <w:szCs w:val="24"/>
        </w:rPr>
        <w:t>条款</w:t>
      </w:r>
      <w:r w:rsidRPr="007F11FF">
        <w:rPr>
          <w:rFonts w:asciiTheme="minorEastAsia" w:hAnsiTheme="minorEastAsia" w:cs="宋体" w:hint="eastAsia"/>
          <w:bCs/>
          <w:kern w:val="0"/>
          <w:sz w:val="24"/>
          <w:szCs w:val="24"/>
        </w:rPr>
        <w:t xml:space="preserve"> </w:t>
      </w:r>
      <w:r w:rsidRPr="007F11FF">
        <w:rPr>
          <w:rFonts w:asciiTheme="minorEastAsia" w:hAnsiTheme="minorEastAsia" w:cs="宋体" w:hint="eastAsia"/>
          <w:bCs/>
          <w:kern w:val="0"/>
          <w:sz w:val="24"/>
          <w:szCs w:val="24"/>
        </w:rPr>
        <w:t>测量设备</w:t>
      </w:r>
      <w:r w:rsidR="007F11FF">
        <w:rPr>
          <w:rFonts w:asciiTheme="minorEastAsia" w:hAnsiTheme="minorEastAsia" w:cs="宋体" w:hint="eastAsia"/>
          <w:bCs/>
          <w:kern w:val="0"/>
          <w:sz w:val="24"/>
          <w:szCs w:val="24"/>
        </w:rPr>
        <w:t>。</w:t>
      </w:r>
    </w:p>
    <w:p w:rsidR="004560B0" w:rsidRDefault="009527AE">
      <w:pPr>
        <w:widowControl/>
        <w:spacing w:line="360" w:lineRule="auto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三、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监督审核结论意见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(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含需要说明的事项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):</w:t>
      </w:r>
    </w:p>
    <w:p w:rsidR="004560B0" w:rsidRDefault="009527AE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ab/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通过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20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21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年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4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25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日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，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对测量管理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体系进行现场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监督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审核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.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验证了公司在测量管理体系实现认证后，</w:t>
      </w:r>
      <w:r w:rsidRPr="007F11FF">
        <w:rPr>
          <w:rFonts w:asciiTheme="minorEastAsia" w:hAnsiTheme="minorEastAsia" w:cs="宋体" w:hint="eastAsia"/>
          <w:bCs/>
          <w:kern w:val="0"/>
          <w:sz w:val="24"/>
          <w:szCs w:val="24"/>
        </w:rPr>
        <w:t>大庆市鑫吉盛石油设备有限公司，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测量要求。</w:t>
      </w:r>
    </w:p>
    <w:p w:rsidR="004560B0" w:rsidRDefault="009527AE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用能单位的能源计量器具准确度等级：</w:t>
      </w:r>
      <w:r w:rsidRPr="007F11FF">
        <w:rPr>
          <w:rFonts w:asciiTheme="minorEastAsia" w:hAnsiTheme="minorEastAsia" w:cs="宋体" w:hint="eastAsia"/>
          <w:bCs/>
          <w:kern w:val="0"/>
          <w:sz w:val="24"/>
          <w:szCs w:val="24"/>
        </w:rPr>
        <w:t>1.0</w:t>
      </w:r>
      <w:r w:rsidRPr="007F11FF">
        <w:rPr>
          <w:rFonts w:asciiTheme="minorEastAsia" w:hAnsiTheme="minorEastAsia" w:cs="宋体" w:hint="eastAsia"/>
          <w:bCs/>
          <w:kern w:val="0"/>
          <w:sz w:val="24"/>
          <w:szCs w:val="24"/>
        </w:rPr>
        <w:t>级的</w:t>
      </w:r>
      <w:r w:rsidRPr="007F11FF">
        <w:rPr>
          <w:rFonts w:asciiTheme="minorEastAsia" w:hAnsiTheme="minorEastAsia" w:cs="宋体" w:hint="eastAsia"/>
          <w:bCs/>
          <w:kern w:val="0"/>
          <w:sz w:val="24"/>
          <w:szCs w:val="24"/>
        </w:rPr>
        <w:t>DTS634</w:t>
      </w:r>
      <w:r w:rsidRPr="007F11FF">
        <w:rPr>
          <w:rFonts w:asciiTheme="minorEastAsia" w:hAnsiTheme="minorEastAsia" w:cs="宋体" w:hint="eastAsia"/>
          <w:bCs/>
          <w:kern w:val="0"/>
          <w:sz w:val="24"/>
          <w:szCs w:val="24"/>
        </w:rPr>
        <w:t>型</w:t>
      </w:r>
      <w:r w:rsidRPr="007F11FF">
        <w:rPr>
          <w:rFonts w:asciiTheme="minorEastAsia" w:hAnsiTheme="minorEastAsia" w:cs="宋体" w:hint="eastAsia"/>
          <w:bCs/>
          <w:kern w:val="0"/>
          <w:sz w:val="24"/>
          <w:szCs w:val="24"/>
        </w:rPr>
        <w:t>三相</w:t>
      </w:r>
      <w:r w:rsidRPr="007F11FF">
        <w:rPr>
          <w:rFonts w:asciiTheme="minorEastAsia" w:hAnsiTheme="minorEastAsia" w:cs="宋体" w:hint="eastAsia"/>
          <w:bCs/>
          <w:kern w:val="0"/>
          <w:sz w:val="24"/>
          <w:szCs w:val="24"/>
        </w:rPr>
        <w:t>四</w:t>
      </w:r>
      <w:r w:rsidRPr="007F11FF">
        <w:rPr>
          <w:rFonts w:asciiTheme="minorEastAsia" w:hAnsiTheme="minorEastAsia" w:cs="宋体" w:hint="eastAsia"/>
          <w:bCs/>
          <w:kern w:val="0"/>
          <w:sz w:val="24"/>
          <w:szCs w:val="24"/>
        </w:rPr>
        <w:t>线电</w:t>
      </w:r>
      <w:r w:rsidRPr="007F11FF">
        <w:rPr>
          <w:rFonts w:asciiTheme="minorEastAsia" w:hAnsiTheme="minorEastAsia" w:cs="宋体" w:hint="eastAsia"/>
          <w:bCs/>
          <w:kern w:val="0"/>
          <w:sz w:val="24"/>
          <w:szCs w:val="24"/>
        </w:rPr>
        <w:t>子式有功电能</w:t>
      </w:r>
      <w:r w:rsidRPr="007F11FF">
        <w:rPr>
          <w:rFonts w:asciiTheme="minorEastAsia" w:hAnsiTheme="minorEastAsia" w:cs="宋体" w:hint="eastAsia"/>
          <w:bCs/>
          <w:kern w:val="0"/>
          <w:sz w:val="24"/>
          <w:szCs w:val="24"/>
        </w:rPr>
        <w:t>表</w:t>
      </w:r>
      <w:r w:rsidRPr="007F11FF">
        <w:rPr>
          <w:rFonts w:asciiTheme="minorEastAsia" w:hAnsiTheme="minorEastAsia" w:cs="宋体" w:hint="eastAsia"/>
          <w:bCs/>
          <w:kern w:val="0"/>
          <w:sz w:val="24"/>
          <w:szCs w:val="24"/>
        </w:rPr>
        <w:t>1</w:t>
      </w:r>
      <w:r w:rsidRPr="007F11FF">
        <w:rPr>
          <w:rFonts w:asciiTheme="minorEastAsia" w:hAnsiTheme="minorEastAsia" w:cs="宋体" w:hint="eastAsia"/>
          <w:bCs/>
          <w:kern w:val="0"/>
          <w:sz w:val="24"/>
          <w:szCs w:val="24"/>
        </w:rPr>
        <w:t>块</w:t>
      </w:r>
      <w:r w:rsidRPr="007F11FF">
        <w:rPr>
          <w:rFonts w:asciiTheme="minorEastAsia" w:hAnsiTheme="minorEastAsia" w:cs="宋体" w:hint="eastAsia"/>
          <w:bCs/>
          <w:kern w:val="0"/>
          <w:sz w:val="24"/>
          <w:szCs w:val="24"/>
        </w:rPr>
        <w:t>，</w:t>
      </w:r>
      <w:r w:rsidRPr="007F11FF">
        <w:rPr>
          <w:rFonts w:asciiTheme="minorEastAsia" w:hAnsiTheme="minorEastAsia" w:cs="宋体" w:hint="eastAsia"/>
          <w:bCs/>
          <w:kern w:val="0"/>
          <w:sz w:val="24"/>
          <w:szCs w:val="24"/>
        </w:rPr>
        <w:t>DDS666</w:t>
      </w:r>
      <w:r w:rsidRPr="007F11FF">
        <w:rPr>
          <w:rFonts w:asciiTheme="minorEastAsia" w:hAnsiTheme="minorEastAsia" w:cs="宋体" w:hint="eastAsia"/>
          <w:bCs/>
          <w:kern w:val="0"/>
          <w:sz w:val="24"/>
          <w:szCs w:val="24"/>
        </w:rPr>
        <w:t>型单相电子式电能表一块，</w:t>
      </w:r>
      <w:r w:rsidRPr="007F11FF">
        <w:rPr>
          <w:rFonts w:asciiTheme="minorEastAsia" w:hAnsiTheme="minorEastAsia" w:cs="宋体" w:hint="eastAsia"/>
          <w:bCs/>
          <w:kern w:val="0"/>
          <w:sz w:val="24"/>
          <w:szCs w:val="24"/>
        </w:rPr>
        <w:t>2.5</w:t>
      </w:r>
      <w:r w:rsidRPr="007F11FF">
        <w:rPr>
          <w:rFonts w:asciiTheme="minorEastAsia" w:hAnsiTheme="minorEastAsia" w:cs="宋体" w:hint="eastAsia"/>
          <w:bCs/>
          <w:kern w:val="0"/>
          <w:sz w:val="24"/>
          <w:szCs w:val="24"/>
        </w:rPr>
        <w:t>级水表一块，企业</w:t>
      </w:r>
      <w:r w:rsidRPr="007F11FF">
        <w:rPr>
          <w:rFonts w:asciiTheme="minorEastAsia" w:hAnsiTheme="minorEastAsia" w:cs="宋体" w:hint="eastAsia"/>
          <w:bCs/>
          <w:kern w:val="0"/>
          <w:sz w:val="24"/>
          <w:szCs w:val="24"/>
        </w:rPr>
        <w:t>2020</w:t>
      </w:r>
      <w:r w:rsidRPr="007F11FF">
        <w:rPr>
          <w:rFonts w:asciiTheme="minorEastAsia" w:hAnsiTheme="minorEastAsia" w:cs="宋体" w:hint="eastAsia"/>
          <w:bCs/>
          <w:kern w:val="0"/>
          <w:sz w:val="24"/>
          <w:szCs w:val="24"/>
        </w:rPr>
        <w:t>年耗能为</w:t>
      </w:r>
      <w:r w:rsidRPr="007F11FF">
        <w:rPr>
          <w:rFonts w:asciiTheme="minorEastAsia" w:hAnsiTheme="minorEastAsia" w:cs="宋体" w:hint="eastAsia"/>
          <w:bCs/>
          <w:kern w:val="0"/>
          <w:sz w:val="24"/>
          <w:szCs w:val="24"/>
        </w:rPr>
        <w:t>4.5</w:t>
      </w:r>
      <w:r w:rsidRPr="007F11FF">
        <w:rPr>
          <w:rFonts w:asciiTheme="minorEastAsia" w:hAnsiTheme="minorEastAsia" w:cs="宋体" w:hint="eastAsia"/>
          <w:bCs/>
          <w:kern w:val="0"/>
          <w:sz w:val="24"/>
          <w:szCs w:val="24"/>
        </w:rPr>
        <w:t>吨标煤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，满足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GB17167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标准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4.3.8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表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的要求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电能表均由当地供电部门统一管理，水表由当地供水部门统一管理，对每月用电用水情况有统计。能源数据每月抄表，满足要求。</w:t>
      </w:r>
    </w:p>
    <w:p w:rsidR="004560B0" w:rsidRDefault="009527AE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综上所述，审核组认为</w:t>
      </w:r>
      <w:r>
        <w:rPr>
          <w:rFonts w:hint="eastAsia"/>
          <w:sz w:val="24"/>
          <w:szCs w:val="24"/>
        </w:rPr>
        <w:t>大庆市鑫吉盛石油设备有限公司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测量管理体系，符合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GB/T 19022-2003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标准要求，对体系运行具有持续的有效性、符合性予以肯定。建议报请国标联合认证有限公司批准通过监督审核。</w:t>
      </w:r>
    </w:p>
    <w:p w:rsidR="004560B0" w:rsidRDefault="009527AE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另为了促进支持企业测量管理体系持续提高，建议企业对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测量设备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台账中存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在的问题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进一步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完善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；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各个部门之间协调配合，帐物相符，现场测量设备标识统一管理清晰完整，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公司应对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lastRenderedPageBreak/>
        <w:t>全公司测量设备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都应纳入管理，并进行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A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B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C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分类管理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；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对内审中发现的问题，进一步有效的整改完善，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加强内审员业务水平的提升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以达到提高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企业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的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内部管理水平，为企业发展助力。</w:t>
      </w:r>
    </w:p>
    <w:p w:rsidR="004560B0" w:rsidRDefault="004560B0">
      <w:pPr>
        <w:widowControl/>
        <w:spacing w:line="360" w:lineRule="auto"/>
        <w:rPr>
          <w:rFonts w:asciiTheme="minorEastAsia" w:hAnsiTheme="minorEastAsia" w:cs="宋体"/>
          <w:bCs/>
          <w:kern w:val="0"/>
          <w:szCs w:val="21"/>
        </w:rPr>
      </w:pPr>
    </w:p>
    <w:p w:rsidR="004560B0" w:rsidRDefault="004560B0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</w:p>
    <w:p w:rsidR="004560B0" w:rsidRDefault="009527AE">
      <w:pPr>
        <w:widowControl/>
        <w:spacing w:line="276" w:lineRule="auto"/>
        <w:ind w:right="1365" w:firstLineChars="1850" w:firstLine="3885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</w:t>
      </w:r>
      <w:r>
        <w:rPr>
          <w:rFonts w:ascii="宋体" w:eastAsia="宋体" w:hAnsi="宋体" w:cs="宋体"/>
          <w:kern w:val="0"/>
          <w:szCs w:val="28"/>
        </w:rPr>
        <w:t xml:space="preserve"> </w:t>
      </w:r>
      <w:r>
        <w:rPr>
          <w:rFonts w:ascii="宋体" w:eastAsia="宋体" w:hAnsi="宋体" w:cs="宋体"/>
          <w:kern w:val="0"/>
          <w:szCs w:val="28"/>
        </w:rPr>
        <w:t>（签字）：</w:t>
      </w:r>
      <w:r>
        <w:rPr>
          <w:rFonts w:hint="eastAsia"/>
          <w:noProof/>
        </w:rPr>
        <w:drawing>
          <wp:inline distT="0" distB="0" distL="114300" distR="114300">
            <wp:extent cx="793115" cy="374015"/>
            <wp:effectExtent l="0" t="0" r="6985" b="698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0B0" w:rsidRDefault="009527AE">
      <w:pPr>
        <w:widowControl/>
        <w:spacing w:line="276" w:lineRule="auto"/>
        <w:ind w:right="945" w:firstLineChars="2200" w:firstLine="46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  <w:r>
        <w:rPr>
          <w:rFonts w:ascii="宋体" w:hAnsi="宋体" w:cs="宋体" w:hint="eastAsia"/>
          <w:kern w:val="0"/>
          <w:szCs w:val="21"/>
        </w:rPr>
        <w:t>2021.4.25</w:t>
      </w:r>
    </w:p>
    <w:p w:rsidR="004560B0" w:rsidRDefault="004560B0">
      <w:pPr>
        <w:widowControl/>
        <w:spacing w:line="276" w:lineRule="auto"/>
        <w:ind w:right="945" w:firstLineChars="2200" w:firstLine="4620"/>
        <w:jc w:val="left"/>
        <w:rPr>
          <w:rFonts w:ascii="宋体" w:eastAsia="宋体" w:hAnsi="宋体" w:cs="宋体"/>
          <w:kern w:val="0"/>
          <w:szCs w:val="28"/>
        </w:rPr>
      </w:pPr>
    </w:p>
    <w:p w:rsidR="004560B0" w:rsidRDefault="004560B0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4560B0" w:rsidRDefault="009527A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北京国标联合认证有限公司</w:t>
      </w:r>
      <w:r>
        <w:rPr>
          <w:rFonts w:ascii="宋体" w:hAnsi="宋体" w:cs="宋体" w:hint="eastAsia"/>
          <w:kern w:val="0"/>
          <w:szCs w:val="21"/>
        </w:rPr>
        <w:t>(</w:t>
      </w:r>
      <w:r>
        <w:rPr>
          <w:rFonts w:ascii="宋体" w:hAnsi="宋体" w:cs="宋体" w:hint="eastAsia"/>
          <w:kern w:val="0"/>
          <w:szCs w:val="21"/>
        </w:rPr>
        <w:t>盖章</w:t>
      </w:r>
      <w:r>
        <w:rPr>
          <w:rFonts w:ascii="宋体" w:hAnsi="宋体" w:cs="宋体" w:hint="eastAsia"/>
          <w:kern w:val="0"/>
          <w:szCs w:val="21"/>
        </w:rPr>
        <w:t xml:space="preserve">)                       </w:t>
      </w:r>
      <w:r>
        <w:rPr>
          <w:rFonts w:ascii="宋体" w:hAnsi="宋体" w:cs="宋体" w:hint="eastAsia"/>
          <w:kern w:val="0"/>
          <w:szCs w:val="21"/>
        </w:rPr>
        <w:t>日期</w:t>
      </w:r>
      <w:r>
        <w:rPr>
          <w:rFonts w:ascii="宋体" w:hAnsi="宋体" w:cs="宋体" w:hint="eastAsia"/>
          <w:kern w:val="0"/>
          <w:szCs w:val="21"/>
        </w:rPr>
        <w:t>：</w:t>
      </w:r>
      <w:r w:rsidR="007F11FF">
        <w:rPr>
          <w:rFonts w:ascii="宋体" w:hAnsi="宋体" w:cs="宋体" w:hint="eastAsia"/>
          <w:kern w:val="0"/>
          <w:szCs w:val="21"/>
        </w:rPr>
        <w:t>2021.5.11</w:t>
      </w:r>
    </w:p>
    <w:p w:rsidR="004560B0" w:rsidRDefault="004560B0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</w:p>
    <w:sectPr w:rsidR="004560B0" w:rsidSect="006B6B49">
      <w:headerReference w:type="defaul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7AE" w:rsidRDefault="009527AE" w:rsidP="004560B0">
      <w:r>
        <w:separator/>
      </w:r>
    </w:p>
  </w:endnote>
  <w:endnote w:type="continuationSeparator" w:id="1">
    <w:p w:rsidR="009527AE" w:rsidRDefault="009527AE" w:rsidP="00456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7AE" w:rsidRDefault="009527AE" w:rsidP="004560B0">
      <w:r>
        <w:separator/>
      </w:r>
    </w:p>
  </w:footnote>
  <w:footnote w:type="continuationSeparator" w:id="1">
    <w:p w:rsidR="009527AE" w:rsidRDefault="009527AE" w:rsidP="00456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0B0" w:rsidRDefault="009527AE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560B0" w:rsidRDefault="004560B0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4560B0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95pt;margin-top:15.6pt;width:173.9pt;height:20.6pt;z-index:251657728" stroked="f">
          <v:textbox>
            <w:txbxContent>
              <w:p w:rsidR="004560B0" w:rsidRDefault="009527AE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527A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560B0" w:rsidRDefault="009527AE">
    <w:pPr>
      <w:pStyle w:val="a4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International Standard united Certification Co.,Ltd.</w:t>
    </w:r>
  </w:p>
  <w:p w:rsidR="004560B0" w:rsidRDefault="004560B0">
    <w:pPr>
      <w:rPr>
        <w:sz w:val="18"/>
        <w:szCs w:val="18"/>
      </w:rPr>
    </w:pPr>
    <w:r w:rsidRPr="004560B0">
      <w:rPr>
        <w:sz w:val="18"/>
      </w:rPr>
      <w:pict>
        <v:line id="直线 3" o:spid="_x0000_s2050" style="position:absolute;left:0;text-align:left;z-index:251658752" from="-23.7pt,2.35pt" to="436.9pt,3.05pt"/>
      </w:pict>
    </w:r>
    <w:bookmarkEnd w:id="12"/>
  </w:p>
  <w:p w:rsidR="004560B0" w:rsidRDefault="004560B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7D9CAA"/>
    <w:multiLevelType w:val="singleLevel"/>
    <w:tmpl w:val="C27D9CAA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4DA998F"/>
    <w:multiLevelType w:val="singleLevel"/>
    <w:tmpl w:val="34DA998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60B0"/>
    <w:rsid w:val="004560B0"/>
    <w:rsid w:val="006B6B49"/>
    <w:rsid w:val="007F11FF"/>
    <w:rsid w:val="009527AE"/>
    <w:rsid w:val="009E328E"/>
    <w:rsid w:val="08E84B2A"/>
    <w:rsid w:val="6EEA47D0"/>
    <w:rsid w:val="7BD66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56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56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560B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560B0"/>
    <w:rPr>
      <w:sz w:val="18"/>
      <w:szCs w:val="18"/>
    </w:rPr>
  </w:style>
  <w:style w:type="character" w:customStyle="1" w:styleId="CharChar1">
    <w:name w:val="Char Char1"/>
    <w:qFormat/>
    <w:locked/>
    <w:rsid w:val="004560B0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7F11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11F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48</cp:revision>
  <cp:lastPrinted>2021-05-11T07:12:00Z</cp:lastPrinted>
  <dcterms:created xsi:type="dcterms:W3CDTF">2015-10-10T03:59:00Z</dcterms:created>
  <dcterms:modified xsi:type="dcterms:W3CDTF">2021-05-11T07:12:00Z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152554A4E06D43B89BA8280DDAB1B98E</vt:lpwstr>
  </property>
</Properties>
</file>