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37" w:rsidRDefault="003A6737">
      <w:pPr>
        <w:jc w:val="center"/>
      </w:pPr>
    </w:p>
    <w:p w:rsidR="003A6737" w:rsidRDefault="003A6737">
      <w:pPr>
        <w:jc w:val="center"/>
      </w:pPr>
    </w:p>
    <w:p w:rsidR="003A6737" w:rsidRDefault="003A6737">
      <w:pPr>
        <w:jc w:val="center"/>
      </w:pPr>
    </w:p>
    <w:p w:rsidR="003A6737" w:rsidRDefault="003A6737">
      <w:pPr>
        <w:jc w:val="center"/>
      </w:pPr>
    </w:p>
    <w:p w:rsidR="003A6737" w:rsidRDefault="00B116B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49530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6737" w:rsidRDefault="003A6737">
      <w:pPr>
        <w:jc w:val="center"/>
      </w:pPr>
    </w:p>
    <w:p w:rsidR="003A6737" w:rsidRDefault="003A6737">
      <w:pPr>
        <w:jc w:val="center"/>
      </w:pPr>
    </w:p>
    <w:p w:rsidR="003A6737" w:rsidRDefault="003A6737">
      <w:pPr>
        <w:jc w:val="center"/>
      </w:pPr>
    </w:p>
    <w:p w:rsidR="003A6737" w:rsidRDefault="003A6737">
      <w:pPr>
        <w:jc w:val="center"/>
      </w:pPr>
    </w:p>
    <w:p w:rsidR="003A6737" w:rsidRDefault="003A6737"/>
    <w:p w:rsidR="003A6737" w:rsidRDefault="003A6737">
      <w:pPr>
        <w:spacing w:line="0" w:lineRule="atLeast"/>
        <w:rPr>
          <w:rFonts w:ascii="宋体" w:hAnsi="宋体"/>
          <w:sz w:val="48"/>
        </w:rPr>
      </w:pPr>
    </w:p>
    <w:p w:rsidR="003A6737" w:rsidRDefault="003A6737">
      <w:pPr>
        <w:spacing w:line="0" w:lineRule="atLeast"/>
        <w:rPr>
          <w:rFonts w:ascii="宋体" w:hAnsi="宋体"/>
          <w:sz w:val="48"/>
        </w:rPr>
      </w:pPr>
    </w:p>
    <w:p w:rsidR="003A6737" w:rsidRDefault="003A6737">
      <w:pPr>
        <w:spacing w:line="0" w:lineRule="atLeast"/>
        <w:rPr>
          <w:rFonts w:ascii="宋体" w:hAnsi="宋体"/>
          <w:sz w:val="24"/>
          <w:szCs w:val="15"/>
        </w:rPr>
      </w:pPr>
    </w:p>
    <w:p w:rsidR="003A6737" w:rsidRDefault="003A6737">
      <w:pPr>
        <w:spacing w:line="500" w:lineRule="exact"/>
        <w:rPr>
          <w:rFonts w:ascii="宋体" w:hAnsi="宋体"/>
          <w:sz w:val="40"/>
          <w:szCs w:val="21"/>
        </w:rPr>
      </w:pPr>
    </w:p>
    <w:p w:rsidR="003A6737" w:rsidRDefault="00B116B3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3A6737" w:rsidRDefault="00B116B3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>
        <w:rPr>
          <w:rFonts w:ascii="宋体" w:hAnsi="宋体" w:hint="eastAsia"/>
          <w:b/>
          <w:bCs/>
          <w:sz w:val="32"/>
          <w:szCs w:val="32"/>
        </w:rPr>
        <w:t>）</w:t>
      </w:r>
    </w:p>
    <w:p w:rsidR="003A6737" w:rsidRDefault="00B116B3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3A6737" w:rsidRDefault="003A6737">
      <w:pPr>
        <w:widowControl/>
        <w:rPr>
          <w:rFonts w:ascii="宋体" w:hAnsi="宋体"/>
          <w:b/>
          <w:sz w:val="52"/>
          <w:szCs w:val="52"/>
        </w:rPr>
      </w:pPr>
    </w:p>
    <w:p w:rsidR="003A6737" w:rsidRDefault="003A6737">
      <w:pPr>
        <w:widowControl/>
        <w:rPr>
          <w:rFonts w:ascii="宋体" w:hAnsi="宋体"/>
          <w:b/>
          <w:sz w:val="52"/>
          <w:szCs w:val="52"/>
        </w:rPr>
      </w:pPr>
    </w:p>
    <w:p w:rsidR="003A6737" w:rsidRDefault="003A6737">
      <w:pPr>
        <w:widowControl/>
        <w:rPr>
          <w:rFonts w:ascii="宋体" w:hAnsi="宋体"/>
          <w:b/>
          <w:sz w:val="52"/>
          <w:szCs w:val="52"/>
        </w:rPr>
      </w:pPr>
    </w:p>
    <w:p w:rsidR="003A6737" w:rsidRDefault="003A6737">
      <w:pPr>
        <w:spacing w:line="365" w:lineRule="exact"/>
        <w:rPr>
          <w:rFonts w:ascii="宋体" w:hAnsi="宋体"/>
          <w:sz w:val="32"/>
          <w:szCs w:val="24"/>
        </w:rPr>
      </w:pPr>
    </w:p>
    <w:p w:rsidR="003A6737" w:rsidRDefault="003A6737">
      <w:pPr>
        <w:spacing w:line="365" w:lineRule="exact"/>
        <w:rPr>
          <w:rFonts w:ascii="宋体" w:hAnsi="宋体"/>
          <w:sz w:val="32"/>
        </w:rPr>
      </w:pPr>
    </w:p>
    <w:p w:rsidR="003A6737" w:rsidRDefault="00B116B3"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证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企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业</w:t>
      </w:r>
      <w:r>
        <w:rPr>
          <w:rFonts w:ascii="MS PGothic" w:hAnsi="MS PGothic" w:hint="eastAsia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大庆诺思环保科技有限公司</w:t>
      </w:r>
      <w:bookmarkEnd w:id="1"/>
    </w:p>
    <w:p w:rsidR="003A6737" w:rsidRDefault="00B116B3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</w:t>
      </w:r>
      <w:r w:rsidR="00FC3A21">
        <w:rPr>
          <w:rFonts w:ascii="宋体" w:hAnsi="宋体" w:hint="eastAsia"/>
          <w:spacing w:val="80"/>
          <w:sz w:val="32"/>
        </w:rPr>
        <w:t xml:space="preserve">   </w:t>
      </w:r>
      <w:r>
        <w:rPr>
          <w:rFonts w:ascii="宋体" w:hAnsi="宋体" w:hint="eastAsia"/>
          <w:spacing w:val="80"/>
          <w:sz w:val="32"/>
        </w:rPr>
        <w:t>号</w:t>
      </w:r>
      <w:r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0013-2017-2021</w:t>
      </w:r>
      <w:bookmarkEnd w:id="2"/>
    </w:p>
    <w:p w:rsidR="003A6737" w:rsidRDefault="00B116B3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>2021</w:t>
      </w:r>
      <w:r>
        <w:rPr>
          <w:rFonts w:ascii="宋体" w:hAnsi="宋体" w:hint="eastAsia"/>
          <w:sz w:val="32"/>
          <w:u w:val="single"/>
        </w:rPr>
        <w:t>年度监督审核</w:t>
      </w:r>
    </w:p>
    <w:p w:rsidR="003A6737" w:rsidRDefault="003A6737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3A6737" w:rsidRDefault="003A6737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FC3A21" w:rsidRDefault="00FC3A21">
      <w:pPr>
        <w:widowControl/>
        <w:spacing w:line="360" w:lineRule="auto"/>
        <w:jc w:val="right"/>
        <w:rPr>
          <w:rFonts w:ascii="Times New Roman" w:eastAsia="宋体" w:hAnsi="Times New Roman" w:cs="Times New Roman" w:hint="eastAsia"/>
          <w:bCs/>
          <w:kern w:val="0"/>
          <w:sz w:val="18"/>
          <w:szCs w:val="18"/>
        </w:rPr>
      </w:pPr>
    </w:p>
    <w:p w:rsidR="003A6737" w:rsidRDefault="00B116B3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0013-2017-2021</w:t>
      </w:r>
      <w:bookmarkEnd w:id="3"/>
    </w:p>
    <w:p w:rsidR="003A6737" w:rsidRDefault="00B116B3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3A6737" w:rsidRDefault="00B116B3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 w:rsidR="003A6737">
        <w:tc>
          <w:tcPr>
            <w:tcW w:w="1849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>
              <w:rPr>
                <w:rFonts w:asciiTheme="minorEastAsia" w:hAnsiTheme="minorEastAsia" w:cs="宋体"/>
                <w:kern w:val="0"/>
                <w:szCs w:val="21"/>
              </w:rPr>
              <w:t>大庆诺思环保科技有限公司</w:t>
            </w:r>
            <w:bookmarkEnd w:id="4"/>
          </w:p>
        </w:tc>
        <w:tc>
          <w:tcPr>
            <w:tcW w:w="1984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赵建夫</w:t>
            </w:r>
          </w:p>
        </w:tc>
      </w:tr>
      <w:tr w:rsidR="003A6737">
        <w:tc>
          <w:tcPr>
            <w:tcW w:w="1849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证书编号"/>
            <w:r>
              <w:rPr>
                <w:rFonts w:asciiTheme="minorEastAsia" w:hAnsiTheme="minorEastAsia" w:cs="宋体"/>
                <w:kern w:val="0"/>
                <w:szCs w:val="21"/>
              </w:rPr>
              <w:t>ISC-2017-0106</w:t>
            </w:r>
            <w:bookmarkEnd w:id="5"/>
          </w:p>
        </w:tc>
        <w:tc>
          <w:tcPr>
            <w:tcW w:w="1984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有效期"/>
            <w:r>
              <w:rPr>
                <w:rFonts w:asciiTheme="minorEastAsia" w:hAnsiTheme="minorEastAsia" w:cs="宋体"/>
                <w:kern w:val="0"/>
                <w:szCs w:val="21"/>
              </w:rPr>
              <w:t>2022-04-23 0:00:00</w:t>
            </w:r>
            <w:bookmarkEnd w:id="6"/>
          </w:p>
        </w:tc>
      </w:tr>
      <w:tr w:rsidR="003A6737">
        <w:tc>
          <w:tcPr>
            <w:tcW w:w="1849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监督次数"/>
            <w:bookmarkEnd w:id="7"/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984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审核开始日"/>
            <w:r>
              <w:rPr>
                <w:rFonts w:asciiTheme="minorEastAsia" w:hAnsiTheme="minorEastAsia" w:cs="宋体"/>
                <w:kern w:val="0"/>
                <w:szCs w:val="21"/>
              </w:rPr>
              <w:t>2021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04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24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日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bookmarkStart w:id="9" w:name="_GoBack"/>
            <w:bookmarkEnd w:id="8"/>
            <w:bookmarkEnd w:id="9"/>
          </w:p>
        </w:tc>
      </w:tr>
      <w:tr w:rsidR="003A6737">
        <w:trPr>
          <w:trHeight w:val="856"/>
        </w:trPr>
        <w:tc>
          <w:tcPr>
            <w:tcW w:w="1849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王玉玲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2018-M1MMS-1274254</w:t>
            </w:r>
          </w:p>
        </w:tc>
        <w:tc>
          <w:tcPr>
            <w:tcW w:w="1984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3A6737" w:rsidRDefault="00B116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eastAsia="新宋体" w:hint="eastAsia"/>
                <w:sz w:val="18"/>
                <w:szCs w:val="18"/>
              </w:rPr>
              <w:t>质</w:t>
            </w:r>
            <w:r>
              <w:rPr>
                <w:rFonts w:eastAsia="新宋体" w:hint="eastAsia"/>
                <w:sz w:val="18"/>
                <w:szCs w:val="18"/>
              </w:rPr>
              <w:t>检</w:t>
            </w:r>
            <w:r>
              <w:rPr>
                <w:rFonts w:eastAsia="新宋体" w:hint="eastAsia"/>
                <w:sz w:val="18"/>
                <w:szCs w:val="18"/>
              </w:rPr>
              <w:t>部</w:t>
            </w:r>
            <w:r>
              <w:rPr>
                <w:rFonts w:eastAsia="新宋体" w:hint="eastAsia"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市场</w:t>
            </w:r>
            <w:r>
              <w:rPr>
                <w:rFonts w:hint="eastAsia"/>
                <w:bCs/>
                <w:sz w:val="18"/>
                <w:szCs w:val="18"/>
              </w:rPr>
              <w:t>部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eastAsia="新宋体" w:hint="eastAsia"/>
                <w:sz w:val="18"/>
                <w:szCs w:val="18"/>
              </w:rPr>
              <w:t>综合办</w:t>
            </w:r>
            <w:r>
              <w:rPr>
                <w:rFonts w:eastAsia="新宋体" w:hint="eastAsia"/>
                <w:sz w:val="18"/>
                <w:szCs w:val="18"/>
              </w:rPr>
              <w:t>/</w:t>
            </w:r>
            <w:r>
              <w:rPr>
                <w:rFonts w:eastAsia="新宋体" w:hint="eastAsia"/>
                <w:sz w:val="18"/>
                <w:szCs w:val="18"/>
              </w:rPr>
              <w:t>人力资源部</w:t>
            </w:r>
            <w:r>
              <w:rPr>
                <w:rFonts w:eastAsia="新宋体" w:hint="eastAsia"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生产部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（生产车间，仓库）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研发</w:t>
            </w:r>
            <w:r>
              <w:rPr>
                <w:rFonts w:hint="eastAsia"/>
                <w:bCs/>
                <w:sz w:val="18"/>
                <w:szCs w:val="18"/>
              </w:rPr>
              <w:t>部</w:t>
            </w:r>
          </w:p>
        </w:tc>
      </w:tr>
    </w:tbl>
    <w:p w:rsidR="003A6737" w:rsidRDefault="00B116B3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3A6737" w:rsidRDefault="00B116B3">
      <w:pPr>
        <w:widowControl/>
        <w:spacing w:line="360" w:lineRule="auto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1.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或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重大事故的情况：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>一年内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，公司日常运行中生产、经营、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环境、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安全、销售及管理方面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比去年都有一定提升，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未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见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违反法律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法规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问题或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重大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质量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事故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发生。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>监督审核过程简述：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监督审核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后一年以来运行情况，在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大庆诺思环保科技有限公司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现场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审核中，审核组先、后抽样检查了涉及公司测量体系内的、生产、经营、质量和环境等方面的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个职能部门和生产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车间。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重点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审核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原材料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进厂检测、产品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出厂检验等测量过程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及测量设备量值溯源完成情况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等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。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该企业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领导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非常重视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测量管理体系各项工作，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完善了资源的配备，企业制定的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质量目标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能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按规定的内容和时间进行考核，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年度质量目标完成情况较好；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大庆诺思环保科技有限公司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GB/T 1902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2-2003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标准要求，公司测量管理体系正常有序运行，较好地满足了公司生产、销售和持续发展的需要。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内部审核和管理评审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的情况：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lastRenderedPageBreak/>
        <w:t>3.1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公司的测量体系内审：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为了充分验证公司测量管理体系运行的符合性、有效性及持续改进，根据公司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21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年度工作计划，于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21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21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，公司进行了年度测量管理体系内部审核工作。按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GB/T 19022-2003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标准的要素要求，审核共涉及了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个职能部门和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个生产作业单位。审核共开具次要不符合项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对内审发现的问题，制定了有效的纠正措施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并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及时整改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.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3.2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、公司的测量体系管理评审：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公司于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21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30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进行了管理评审，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会议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由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总经理吕景春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主持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并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汇报了体系运行情况。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会议肯定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了公司测量管理体系的充分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性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、有效性和适宜性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。形成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了管理评审报告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，对公司测量体系目前存在的问题落实了整改部门。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为持续改进而策划的活动的进展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，包括：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 xml:space="preserve">4.1 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该企业主要是</w:t>
      </w:r>
      <w:bookmarkStart w:id="10" w:name="审核范围"/>
      <w:r>
        <w:rPr>
          <w:rFonts w:ascii="宋体" w:hAnsi="宋体" w:hint="eastAsia"/>
          <w:szCs w:val="21"/>
        </w:rPr>
        <w:t>阴极保护防腐设备（电化学防腐仪器、交流供电恒电位仪）的设计开发技术服务；环保专用设备（水处理设备、含油污泥处理设备、静态混合器、过滤器、流量调节器、过滤罐、气浮装置、一体化污水处理装置、回收装置、聚合物分散</w:t>
      </w:r>
      <w:r>
        <w:rPr>
          <w:rFonts w:ascii="宋体" w:hAnsi="宋体" w:hint="eastAsia"/>
          <w:szCs w:val="21"/>
        </w:rPr>
        <w:t>溶解装置、过滤装置、混合搅拌设备、多功能分散反应装置、聚合物配注装置、生物处理装置、稀油站、滤油机、调节堰门、柔性套管、混合阀组）的生产和服务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等</w:t>
      </w:r>
      <w:bookmarkEnd w:id="10"/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，共识别高压阀组水压密封性试验测量等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个重要测量过程，未增加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新的测量过程；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“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高压阀组水压密封性试验测量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”为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高度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测量过程。企业分别对测量过程的测量要素，从重要性、技术要求、配备测量设备名称、测量范围、允许误差（测量不确定度）、环境条件、操作人员资质、测量频次、监视方法等方面，予以有效控制和识别。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>4.2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检查了企业的测量设备《计量确认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周期表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》，对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台件测量设备器具进行了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计量确认和验证。全部在有效期内，验证结果均为合格。关键测量过程：“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高压阀组水压密封性试验测量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”，计量性能测试、监视记录、监视控制图，均已按测量过程控制规范，进行了有效性监视和记录统计。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 xml:space="preserve">4.3. 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企业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未新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增加测量过程，查看了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原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关键测量过程，计量要求导出方法基本正确；测量设备的配备满足计量要求，测量设备经过校准，测量设备验证方法正确。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>4.4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查《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高压阀组水压密封性试验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过程不确定度评定》，方法和结果正确；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lastRenderedPageBreak/>
        <w:t>4.5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查《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高压阀组水压密封性试验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过程计量要求导出和计量验证记录表》信息内容完整、正确。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4.6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高压阀组水压密封性试验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过程有效性确认记录》验证方法正确。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4.7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高压阀组水压密封性试验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过程的控制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检查表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》信息内容完整、正确。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4.8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高压阀组水压密封性试验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过程监视方法、监视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及控制图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》方法正确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5.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对认证审核时提出的不符合项的纠正措施情况有表述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：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Cs/>
          <w:kern w:val="0"/>
          <w:sz w:val="24"/>
          <w:szCs w:val="24"/>
        </w:rPr>
        <w:t> 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经验证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企业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上年度监督审核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过程中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。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未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发现不符合项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符合要求。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6.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对投诉的处理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情况：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公司目前尚未接到客户在产品质量、物料交接、能源、安全、现场管理等方面的投诉和纠纷。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7.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情况：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公司《计量工作质量目标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管理程序》，规定了公司的计量方针及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项质量目标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，是管理体系追求的承诺和准则，内容基本覆盖标准要素。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年度，公司对质量目标进行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分析改进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完成情况较好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进一步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满足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顾客、质量、服务等方面的要求，符合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GB/T 19022-2003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标准要求，使其更具有动态性和适应性、有效性及对持续运作的控制。</w:t>
      </w:r>
    </w:p>
    <w:p w:rsidR="003A6737" w:rsidRDefault="00B116B3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对企业组织任何变更的审核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无</w:t>
      </w:r>
    </w:p>
    <w:p w:rsidR="003A6737" w:rsidRDefault="00B116B3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标志的使用和（或）任何其他对认证资格引用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的情况：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公司对标志的使用，符合相关标准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和规定。公司测量管理体系认证证书用于企业形象广告宣传：</w:t>
      </w:r>
    </w:p>
    <w:p w:rsidR="003A6737" w:rsidRDefault="00B116B3">
      <w:pPr>
        <w:widowControl/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本次审核出具不符合项一项，未发现系统性严重不符合。</w:t>
      </w:r>
    </w:p>
    <w:p w:rsidR="003A6737" w:rsidRDefault="00B116B3">
      <w:pPr>
        <w:widowControl/>
        <w:spacing w:line="360" w:lineRule="auto"/>
        <w:ind w:firstLineChars="600" w:firstLine="1440"/>
        <w:jc w:val="left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10.1</w:t>
      </w:r>
      <w:r>
        <w:rPr>
          <w:rFonts w:ascii="宋体" w:hAnsi="宋体" w:cs="宋体" w:hint="eastAsia"/>
          <w:kern w:val="0"/>
          <w:szCs w:val="21"/>
        </w:rPr>
        <w:t>在质检部发现一块，编号</w:t>
      </w:r>
      <w:r>
        <w:rPr>
          <w:rFonts w:ascii="宋体" w:hAnsi="宋体" w:cs="宋体" w:hint="eastAsia"/>
          <w:kern w:val="0"/>
          <w:szCs w:val="21"/>
        </w:rPr>
        <w:t>16.0182031</w:t>
      </w:r>
      <w:r>
        <w:rPr>
          <w:rFonts w:ascii="宋体" w:hAnsi="宋体" w:cs="宋体" w:hint="eastAsia"/>
          <w:kern w:val="0"/>
          <w:szCs w:val="21"/>
        </w:rPr>
        <w:t>规格为</w:t>
      </w:r>
      <w:r>
        <w:rPr>
          <w:rFonts w:ascii="宋体" w:hAnsi="宋体" w:cs="宋体" w:hint="eastAsia"/>
          <w:kern w:val="0"/>
          <w:szCs w:val="21"/>
        </w:rPr>
        <w:t>0-1.6MPa</w:t>
      </w:r>
      <w:r>
        <w:rPr>
          <w:rFonts w:ascii="宋体" w:hAnsi="宋体" w:cs="宋体" w:hint="eastAsia"/>
          <w:kern w:val="0"/>
          <w:szCs w:val="21"/>
        </w:rPr>
        <w:t>的耐振压力表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没有纳入测量设备台账管理，</w:t>
      </w:r>
      <w:r>
        <w:rPr>
          <w:rFonts w:ascii="宋体" w:hAnsi="宋体" w:cs="宋体" w:hint="eastAsia"/>
          <w:kern w:val="0"/>
          <w:szCs w:val="21"/>
        </w:rPr>
        <w:t>不符合</w:t>
      </w:r>
      <w:r>
        <w:rPr>
          <w:rFonts w:ascii="宋体" w:hAnsi="宋体" w:cs="宋体" w:hint="eastAsia"/>
          <w:kern w:val="0"/>
          <w:szCs w:val="21"/>
        </w:rPr>
        <w:t>GB/T19022-2003</w:t>
      </w:r>
      <w:r>
        <w:rPr>
          <w:rFonts w:ascii="宋体" w:hAnsi="宋体" w:cs="宋体" w:hint="eastAsia"/>
          <w:kern w:val="0"/>
          <w:szCs w:val="21"/>
        </w:rPr>
        <w:t>标准中</w:t>
      </w:r>
      <w:r>
        <w:rPr>
          <w:rFonts w:ascii="宋体" w:hAnsi="宋体" w:cs="宋体" w:hint="eastAsia"/>
          <w:kern w:val="0"/>
          <w:szCs w:val="21"/>
        </w:rPr>
        <w:t xml:space="preserve"> 6.</w:t>
      </w:r>
      <w:r>
        <w:rPr>
          <w:rFonts w:ascii="宋体" w:hAnsi="宋体" w:cs="宋体" w:hint="eastAsia"/>
          <w:kern w:val="0"/>
          <w:szCs w:val="21"/>
        </w:rPr>
        <w:t>3.1</w:t>
      </w:r>
      <w:r>
        <w:rPr>
          <w:rFonts w:ascii="宋体" w:hAnsi="宋体" w:cs="宋体" w:hint="eastAsia"/>
          <w:kern w:val="0"/>
          <w:szCs w:val="21"/>
        </w:rPr>
        <w:t>条款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测量设备</w:t>
      </w:r>
    </w:p>
    <w:p w:rsidR="003A6737" w:rsidRDefault="00B116B3">
      <w:pPr>
        <w:widowControl/>
        <w:spacing w:line="360" w:lineRule="auto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三、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监督审核结论意见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(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含需要说明的事项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):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通过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21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24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对测量管理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体系进行现场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监督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审核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验证了公司在测量管理体系实现认证后，</w:t>
      </w:r>
      <w:r>
        <w:rPr>
          <w:rFonts w:hint="eastAsia"/>
          <w:sz w:val="24"/>
          <w:szCs w:val="24"/>
        </w:rPr>
        <w:t>大庆诺思环保科技有限公司，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工作，比上一年度更加完善和规范，使公司测量体系持续满足顾客的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测量要求。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lastRenderedPageBreak/>
        <w:t>用能单位的能源计量器具准确度等级：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企业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的能源计量器具准确度等级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：</w:t>
      </w:r>
      <w:r>
        <w:rPr>
          <w:rFonts w:hint="eastAsia"/>
          <w:szCs w:val="21"/>
        </w:rPr>
        <w:t>2.0</w:t>
      </w:r>
      <w:r>
        <w:rPr>
          <w:rFonts w:hint="eastAsia"/>
          <w:szCs w:val="21"/>
        </w:rPr>
        <w:t>级的</w:t>
      </w:r>
      <w:r>
        <w:rPr>
          <w:rFonts w:hint="eastAsia"/>
          <w:szCs w:val="21"/>
        </w:rPr>
        <w:t>DT862-4</w:t>
      </w:r>
      <w:r>
        <w:rPr>
          <w:rFonts w:hint="eastAsia"/>
          <w:szCs w:val="21"/>
        </w:rPr>
        <w:t>三相</w:t>
      </w:r>
      <w:r>
        <w:rPr>
          <w:rFonts w:hint="eastAsia"/>
          <w:szCs w:val="21"/>
        </w:rPr>
        <w:t>四</w:t>
      </w:r>
      <w:r>
        <w:rPr>
          <w:rFonts w:hint="eastAsia"/>
          <w:szCs w:val="21"/>
        </w:rPr>
        <w:t>线电</w:t>
      </w:r>
      <w:r>
        <w:rPr>
          <w:rFonts w:hint="eastAsia"/>
          <w:szCs w:val="21"/>
        </w:rPr>
        <w:t>能</w:t>
      </w: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块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2.5</w:t>
      </w:r>
      <w:r>
        <w:rPr>
          <w:rFonts w:hint="eastAsia"/>
          <w:szCs w:val="21"/>
        </w:rPr>
        <w:t>级水表一块，企业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年耗能为</w:t>
      </w:r>
      <w:r>
        <w:rPr>
          <w:rFonts w:hint="eastAsia"/>
          <w:szCs w:val="21"/>
        </w:rPr>
        <w:t>5,7</w:t>
      </w:r>
      <w:r>
        <w:rPr>
          <w:rFonts w:hint="eastAsia"/>
          <w:szCs w:val="21"/>
        </w:rPr>
        <w:t>吨标煤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，满足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GB17167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标准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4.3.8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表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的要求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电能表均由当地供电部门统一管理，水表由当地供水部门统一管理，对每月用电用水情况有统计。能源数据每月抄表，满足要求。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综上所述，审核组认为</w:t>
      </w:r>
      <w:r>
        <w:rPr>
          <w:rFonts w:hint="eastAsia"/>
          <w:sz w:val="24"/>
          <w:szCs w:val="24"/>
        </w:rPr>
        <w:t>大庆诺思环保科技有限公司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测量管理体系，符合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GB/T 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19022-2003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标准要求，对体系运行具有持续的有效性、符合性予以肯定。建议报请国标联合认证有限公司批准通过监督审核。</w:t>
      </w:r>
    </w:p>
    <w:p w:rsidR="003A6737" w:rsidRDefault="00B116B3">
      <w:pPr>
        <w:widowControl/>
        <w:spacing w:line="360" w:lineRule="auto"/>
        <w:ind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另为了促进支持企业测量管理体系持续提高，建议企业对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测量设备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台账中存在的问题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进一步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完善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；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各个部门之间协调配合，帐物相符，现场测量设备标识统一管理清晰完整，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公司应对全公司测量设备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都应纳入管理，并进行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A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B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C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分类管理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；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对内审中发现的问题，进一步有效的整改完善，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加强内审员业务水平的提升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以达到提高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企业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内部管理水平，为企业发展助力。</w:t>
      </w:r>
    </w:p>
    <w:p w:rsidR="003A6737" w:rsidRDefault="003A6737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</w:p>
    <w:p w:rsidR="003A6737" w:rsidRDefault="003A6737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</w:p>
    <w:p w:rsidR="003A6737" w:rsidRDefault="00B116B3">
      <w:pPr>
        <w:widowControl/>
        <w:spacing w:line="276" w:lineRule="auto"/>
        <w:ind w:right="1365" w:firstLineChars="1850" w:firstLine="3885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</w:t>
      </w:r>
      <w:r>
        <w:rPr>
          <w:rFonts w:ascii="宋体" w:eastAsia="宋体" w:hAnsi="宋体" w:cs="宋体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>（签字）：</w:t>
      </w:r>
      <w:r>
        <w:rPr>
          <w:rFonts w:hint="eastAsia"/>
          <w:noProof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737" w:rsidRDefault="003A6737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</w:p>
    <w:p w:rsidR="003A6737" w:rsidRDefault="00B116B3">
      <w:pPr>
        <w:widowControl/>
        <w:spacing w:line="276" w:lineRule="auto"/>
        <w:ind w:right="945" w:firstLineChars="2200" w:firstLine="46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2021.4.24</w:t>
      </w:r>
    </w:p>
    <w:p w:rsidR="003A6737" w:rsidRDefault="003A6737">
      <w:pPr>
        <w:widowControl/>
        <w:spacing w:line="276" w:lineRule="auto"/>
        <w:ind w:right="945" w:firstLineChars="2200" w:firstLine="4620"/>
        <w:jc w:val="left"/>
        <w:rPr>
          <w:rFonts w:ascii="宋体" w:eastAsia="宋体" w:hAnsi="宋体" w:cs="宋体"/>
          <w:kern w:val="0"/>
          <w:szCs w:val="28"/>
        </w:rPr>
      </w:pPr>
    </w:p>
    <w:p w:rsidR="003A6737" w:rsidRDefault="003A6737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3A6737" w:rsidRDefault="00B116B3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北京国标联合认证有限公司</w:t>
      </w:r>
      <w:r>
        <w:rPr>
          <w:rFonts w:ascii="宋体" w:hAnsi="宋体" w:cs="宋体" w:hint="eastAsia"/>
          <w:kern w:val="0"/>
          <w:szCs w:val="21"/>
        </w:rPr>
        <w:t>(</w:t>
      </w:r>
      <w:r>
        <w:rPr>
          <w:rFonts w:ascii="宋体" w:hAnsi="宋体" w:cs="宋体" w:hint="eastAsia"/>
          <w:kern w:val="0"/>
          <w:szCs w:val="21"/>
        </w:rPr>
        <w:t>盖章</w:t>
      </w:r>
      <w:r>
        <w:rPr>
          <w:rFonts w:ascii="宋体" w:hAnsi="宋体" w:cs="宋体" w:hint="eastAsia"/>
          <w:kern w:val="0"/>
          <w:szCs w:val="21"/>
        </w:rPr>
        <w:t xml:space="preserve">)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A6737" w:rsidRDefault="003A6737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3A6737" w:rsidSect="003A6737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6B3" w:rsidRDefault="00B116B3" w:rsidP="003A6737">
      <w:r>
        <w:separator/>
      </w:r>
    </w:p>
  </w:endnote>
  <w:endnote w:type="continuationSeparator" w:id="1">
    <w:p w:rsidR="00B116B3" w:rsidRDefault="00B116B3" w:rsidP="003A6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6B3" w:rsidRDefault="00B116B3" w:rsidP="003A6737">
      <w:r>
        <w:separator/>
      </w:r>
    </w:p>
  </w:footnote>
  <w:footnote w:type="continuationSeparator" w:id="1">
    <w:p w:rsidR="00B116B3" w:rsidRDefault="00B116B3" w:rsidP="003A6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737" w:rsidRDefault="00B116B3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A6737" w:rsidRDefault="003A6737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3A673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5pt;margin-top:15.6pt;width:173.9pt;height:20.6pt;z-index:251657728" stroked="f">
          <v:textbox>
            <w:txbxContent>
              <w:p w:rsidR="003A6737" w:rsidRDefault="00B116B3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116B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A6737" w:rsidRDefault="00B116B3">
    <w:pPr>
      <w:pStyle w:val="a4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A6737" w:rsidRDefault="003A6737">
    <w:pPr>
      <w:rPr>
        <w:sz w:val="18"/>
        <w:szCs w:val="18"/>
      </w:rPr>
    </w:pPr>
    <w:r w:rsidRPr="003A6737">
      <w:rPr>
        <w:sz w:val="18"/>
      </w:rPr>
      <w:pict>
        <v:line id="直线 3" o:spid="_x0000_s2050" style="position:absolute;left:0;text-align:left;z-index:251658752" from="-23.7pt,2.35pt" to="436.9pt,3.05pt"/>
      </w:pict>
    </w:r>
    <w:bookmarkEnd w:id="11"/>
  </w:p>
  <w:p w:rsidR="003A6737" w:rsidRDefault="003A67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7D9CAA"/>
    <w:multiLevelType w:val="singleLevel"/>
    <w:tmpl w:val="C27D9CAA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3C9916"/>
    <w:multiLevelType w:val="singleLevel"/>
    <w:tmpl w:val="C53C991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737"/>
    <w:rsid w:val="003A6737"/>
    <w:rsid w:val="00B116B3"/>
    <w:rsid w:val="00FC3A21"/>
    <w:rsid w:val="36A05ED2"/>
    <w:rsid w:val="3C546CDE"/>
    <w:rsid w:val="43103E22"/>
    <w:rsid w:val="51BD281F"/>
    <w:rsid w:val="6A70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6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A6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A67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A6737"/>
    <w:rPr>
      <w:sz w:val="18"/>
      <w:szCs w:val="18"/>
    </w:rPr>
  </w:style>
  <w:style w:type="character" w:customStyle="1" w:styleId="CharChar1">
    <w:name w:val="Char Char1"/>
    <w:qFormat/>
    <w:locked/>
    <w:rsid w:val="003A673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3A6737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cp:lastPrinted>2017-09-01T06:24:00Z</cp:lastPrinted>
  <dcterms:created xsi:type="dcterms:W3CDTF">2015-10-10T03:59:00Z</dcterms:created>
  <dcterms:modified xsi:type="dcterms:W3CDTF">2021-05-19T06:11:00Z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5BE05B01B03A4788B671181A78F12123</vt:lpwstr>
  </property>
</Properties>
</file>