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0024-2017-2021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大庆信海越石油科技开发有限公司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2021.4.23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B33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2021-04-22T23:46:01Z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620702E770A64B84A7AE148803E584FF</vt:lpwstr>
  </property>
</Properties>
</file>