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pPr w:leftFromText="180" w:rightFromText="180" w:vertAnchor="text" w:horzAnchor="page" w:tblpX="1078" w:tblpY="22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88"/>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788" w:type="dxa"/>
            <w:vAlign w:val="center"/>
          </w:tcPr>
          <w:p>
            <w:pPr>
              <w:rPr>
                <w:rFonts w:hint="eastAsia" w:eastAsia="宋体"/>
                <w:szCs w:val="21"/>
                <w:lang w:val="en-US" w:eastAsia="zh-CN"/>
              </w:rPr>
            </w:pPr>
            <w:r>
              <w:rPr>
                <w:rFonts w:hint="eastAsia"/>
                <w:szCs w:val="21"/>
              </w:rPr>
              <w:t>受审核部门：</w:t>
            </w:r>
            <w:r>
              <w:rPr>
                <w:rFonts w:hint="eastAsia"/>
                <w:szCs w:val="21"/>
                <w:lang w:val="en-US" w:eastAsia="zh-CN"/>
              </w:rPr>
              <w:t>综合</w:t>
            </w:r>
            <w:r>
              <w:rPr>
                <w:rFonts w:hint="eastAsia"/>
                <w:szCs w:val="21"/>
              </w:rPr>
              <w:t>部</w:t>
            </w:r>
            <w:r>
              <w:rPr>
                <w:szCs w:val="21"/>
              </w:rPr>
              <w:t xml:space="preserve">       </w:t>
            </w:r>
            <w:r>
              <w:rPr>
                <w:rFonts w:hint="eastAsia"/>
                <w:szCs w:val="21"/>
              </w:rPr>
              <w:t>主管领导：</w:t>
            </w:r>
            <w:r>
              <w:rPr>
                <w:rFonts w:hint="eastAsia"/>
              </w:rPr>
              <w:t>贺春锋</w:t>
            </w:r>
            <w:r>
              <w:rPr>
                <w:szCs w:val="21"/>
              </w:rPr>
              <w:t xml:space="preserve">           </w:t>
            </w:r>
            <w:r>
              <w:rPr>
                <w:rFonts w:hint="eastAsia"/>
                <w:szCs w:val="21"/>
              </w:rPr>
              <w:t>陪同人员：</w:t>
            </w:r>
            <w:r>
              <w:rPr>
                <w:rFonts w:hint="eastAsia"/>
                <w:szCs w:val="21"/>
                <w:lang w:val="en-US" w:eastAsia="zh-CN"/>
              </w:rPr>
              <w:t>徐雪</w:t>
            </w:r>
          </w:p>
        </w:tc>
        <w:tc>
          <w:tcPr>
            <w:tcW w:w="801"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788" w:type="dxa"/>
            <w:vAlign w:val="center"/>
          </w:tcPr>
          <w:p>
            <w:pPr>
              <w:spacing w:before="120"/>
              <w:rPr>
                <w:rFonts w:hint="default" w:eastAsia="宋体"/>
                <w:szCs w:val="21"/>
                <w:lang w:val="en-US" w:eastAsia="zh-CN"/>
              </w:rPr>
            </w:pPr>
            <w:r>
              <w:rPr>
                <w:rFonts w:hint="eastAsia"/>
                <w:szCs w:val="21"/>
              </w:rPr>
              <w:t>审核员：周涛、</w:t>
            </w:r>
            <w:r>
              <w:rPr>
                <w:szCs w:val="21"/>
              </w:rPr>
              <w:t xml:space="preserve">       </w:t>
            </w:r>
            <w:r>
              <w:rPr>
                <w:rFonts w:hint="eastAsia"/>
                <w:szCs w:val="21"/>
              </w:rPr>
              <w:t>审核时间：</w:t>
            </w:r>
            <w:r>
              <w:rPr>
                <w:szCs w:val="21"/>
              </w:rPr>
              <w:t>2021.</w:t>
            </w:r>
            <w:r>
              <w:rPr>
                <w:rFonts w:hint="eastAsia"/>
                <w:szCs w:val="21"/>
                <w:lang w:val="en-US" w:eastAsia="zh-CN"/>
              </w:rPr>
              <w:t>4</w:t>
            </w:r>
            <w:r>
              <w:rPr>
                <w:szCs w:val="21"/>
              </w:rPr>
              <w:t>.</w:t>
            </w:r>
            <w:r>
              <w:rPr>
                <w:rFonts w:hint="eastAsia"/>
                <w:szCs w:val="21"/>
                <w:lang w:val="en-US" w:eastAsia="zh-CN"/>
              </w:rPr>
              <w:t>21</w:t>
            </w:r>
          </w:p>
        </w:tc>
        <w:tc>
          <w:tcPr>
            <w:tcW w:w="801"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788" w:type="dxa"/>
            <w:vAlign w:val="center"/>
          </w:tcPr>
          <w:p>
            <w:pPr>
              <w:rPr>
                <w:rFonts w:hint="eastAsia"/>
                <w:lang w:val="en-US" w:eastAsia="zh-CN"/>
              </w:rPr>
            </w:pPr>
            <w:r>
              <w:rPr>
                <w:rFonts w:hint="eastAsia"/>
              </w:rPr>
              <w:t>审核条款：</w:t>
            </w:r>
            <w:r>
              <w:rPr>
                <w:rFonts w:hint="eastAsia"/>
                <w:lang w:val="en-US" w:eastAsia="zh-CN"/>
              </w:rPr>
              <w:t>能源评审、能源绩效、能源基准、数据收集计划的实施情况、沟通、合规性评价、不符合及纠正措施</w:t>
            </w:r>
          </w:p>
          <w:p>
            <w:pPr>
              <w:pStyle w:val="2"/>
              <w:rPr>
                <w:rFonts w:hint="default"/>
                <w:lang w:val="en-US"/>
              </w:rPr>
            </w:pPr>
            <w:r>
              <w:rPr>
                <w:rFonts w:hint="eastAsia" w:asciiTheme="minorEastAsia" w:hAnsiTheme="minorEastAsia" w:eastAsiaTheme="minorEastAsia" w:cstheme="minorEastAsia"/>
                <w:b w:val="0"/>
                <w:bCs w:val="0"/>
                <w:sz w:val="18"/>
                <w:szCs w:val="18"/>
                <w:lang w:val="en-US" w:eastAsia="zh-CN"/>
              </w:rPr>
              <w:t xml:space="preserve">         6.3/6.4/6.5/6.6/7.4/ 9.1.2/10.1</w:t>
            </w:r>
          </w:p>
        </w:tc>
        <w:tc>
          <w:tcPr>
            <w:tcW w:w="801"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szCs w:val="21"/>
              </w:rPr>
            </w:pPr>
            <w:r>
              <w:rPr>
                <w:rFonts w:hint="eastAsia"/>
                <w:lang w:val="en-US" w:eastAsia="zh-CN"/>
              </w:rPr>
              <w:t>能源评审、</w:t>
            </w:r>
          </w:p>
        </w:tc>
        <w:tc>
          <w:tcPr>
            <w:tcW w:w="960" w:type="dxa"/>
          </w:tcPr>
          <w:p>
            <w:pPr>
              <w:rPr>
                <w:szCs w:val="21"/>
              </w:rPr>
            </w:pPr>
            <w:r>
              <w:rPr>
                <w:rFonts w:hint="eastAsia" w:asciiTheme="minorEastAsia" w:hAnsiTheme="minorEastAsia" w:eastAsiaTheme="minorEastAsia" w:cstheme="minorEastAsia"/>
                <w:b w:val="0"/>
                <w:bCs w:val="0"/>
                <w:sz w:val="18"/>
                <w:szCs w:val="18"/>
                <w:lang w:val="en-US" w:eastAsia="zh-CN"/>
              </w:rPr>
              <w:t>6.3/</w:t>
            </w:r>
          </w:p>
        </w:tc>
        <w:tc>
          <w:tcPr>
            <w:tcW w:w="10788" w:type="dxa"/>
          </w:tcPr>
          <w:p>
            <w:pPr>
              <w:numPr>
                <w:ilvl w:val="0"/>
                <w:numId w:val="0"/>
              </w:numPr>
              <w:rPr>
                <w:rFonts w:hint="eastAsia"/>
                <w:lang w:val="en-US" w:eastAsia="zh-CN"/>
              </w:rPr>
            </w:pPr>
            <w:r>
              <w:rPr>
                <w:rFonts w:hint="eastAsia"/>
                <w:lang w:val="en-US" w:eastAsia="zh-CN"/>
              </w:rPr>
              <w:t>综合部负责能源评审的组织工作：</w:t>
            </w:r>
          </w:p>
          <w:p>
            <w:pPr>
              <w:numPr>
                <w:ilvl w:val="0"/>
                <w:numId w:val="0"/>
              </w:numPr>
              <w:rPr>
                <w:rFonts w:hint="eastAsia"/>
                <w:lang w:val="en-US" w:eastAsia="zh-CN"/>
              </w:rPr>
            </w:pPr>
            <w:r>
              <w:rPr>
                <w:rFonts w:hint="eastAsia"/>
                <w:lang w:val="en-US" w:eastAsia="zh-CN"/>
              </w:rPr>
              <w:t>企业能源管理现状</w:t>
            </w:r>
          </w:p>
          <w:p>
            <w:pPr>
              <w:numPr>
                <w:ilvl w:val="0"/>
                <w:numId w:val="0"/>
              </w:numPr>
              <w:rPr>
                <w:rFonts w:hint="eastAsia"/>
                <w:lang w:val="en-US" w:eastAsia="zh-CN"/>
              </w:rPr>
            </w:pPr>
            <w:bookmarkStart w:id="0" w:name="_Toc430015558"/>
            <w:bookmarkStart w:id="1" w:name="_Toc256000009"/>
            <w:r>
              <w:rPr>
                <w:rFonts w:hint="eastAsia"/>
                <w:lang w:val="en-US" w:eastAsia="zh-CN"/>
              </w:rPr>
              <w:t>（一）能源种类及来源</w:t>
            </w:r>
            <w:bookmarkEnd w:id="0"/>
            <w:bookmarkEnd w:id="1"/>
          </w:p>
          <w:p>
            <w:pPr>
              <w:numPr>
                <w:ilvl w:val="0"/>
                <w:numId w:val="0"/>
              </w:numPr>
              <w:rPr>
                <w:rFonts w:hint="eastAsia"/>
                <w:lang w:val="en-US" w:eastAsia="zh-CN"/>
              </w:rPr>
            </w:pPr>
            <w:r>
              <w:rPr>
                <w:rFonts w:hint="eastAsia"/>
                <w:lang w:val="en-US" w:eastAsia="zh-CN"/>
              </w:rPr>
              <w:t>1、采矿消耗的能源主要是电力、柴油；</w:t>
            </w:r>
          </w:p>
          <w:p>
            <w:pPr>
              <w:numPr>
                <w:ilvl w:val="0"/>
                <w:numId w:val="0"/>
              </w:numPr>
              <w:rPr>
                <w:rFonts w:hint="eastAsia"/>
                <w:lang w:val="en-US" w:eastAsia="zh-CN"/>
              </w:rPr>
            </w:pPr>
            <w:r>
              <w:rPr>
                <w:rFonts w:hint="eastAsia"/>
                <w:lang w:val="en-US" w:eastAsia="zh-CN"/>
              </w:rPr>
              <w:t>2、选矿消耗的能源主要是电力、柴油</w:t>
            </w:r>
          </w:p>
          <w:p>
            <w:pPr>
              <w:numPr>
                <w:ilvl w:val="0"/>
                <w:numId w:val="0"/>
              </w:numPr>
              <w:rPr>
                <w:rFonts w:hint="default"/>
                <w:lang w:val="en-US" w:eastAsia="zh-CN"/>
              </w:rPr>
            </w:pPr>
            <w:r>
              <w:rPr>
                <w:rFonts w:hint="eastAsia"/>
                <w:lang w:val="en-US" w:eastAsia="zh-CN"/>
              </w:rPr>
              <w:t>3、冶炼消耗的能源主要是电力、柴油、煤炭。</w:t>
            </w:r>
          </w:p>
          <w:p>
            <w:pPr>
              <w:numPr>
                <w:ilvl w:val="0"/>
                <w:numId w:val="0"/>
              </w:numPr>
              <w:rPr>
                <w:rFonts w:hint="eastAsia"/>
                <w:lang w:val="en-US" w:eastAsia="zh-CN"/>
              </w:rPr>
            </w:pPr>
          </w:p>
          <w:p>
            <w:pPr>
              <w:numPr>
                <w:ilvl w:val="0"/>
                <w:numId w:val="0"/>
              </w:numPr>
              <w:rPr>
                <w:rFonts w:hint="eastAsia"/>
                <w:lang w:val="en-US" w:eastAsia="zh-CN"/>
              </w:rPr>
            </w:pPr>
            <w:bookmarkStart w:id="2" w:name="_Toc256000010"/>
            <w:bookmarkStart w:id="3" w:name="_Toc430015559"/>
            <w:r>
              <w:rPr>
                <w:rFonts w:hint="eastAsia"/>
                <w:lang w:val="en-US" w:eastAsia="zh-CN"/>
              </w:rPr>
              <w:t>（二）生产工艺流程</w:t>
            </w:r>
            <w:bookmarkEnd w:id="2"/>
            <w:bookmarkEnd w:id="3"/>
          </w:p>
          <w:p>
            <w:pPr>
              <w:numPr>
                <w:ilvl w:val="0"/>
                <w:numId w:val="0"/>
              </w:numPr>
              <w:rPr>
                <w:rFonts w:hint="default"/>
                <w:lang w:val="en-US" w:eastAsia="zh-CN"/>
              </w:rPr>
            </w:pPr>
            <w:r>
              <w:rPr>
                <w:rFonts w:hint="eastAsia"/>
                <w:lang w:val="en-US" w:eastAsia="zh-CN"/>
              </w:rPr>
              <w:t>1、采矿过程生产工艺：挖掘-开采-破碎-运输</w:t>
            </w:r>
          </w:p>
          <w:p>
            <w:pPr>
              <w:numPr>
                <w:ilvl w:val="0"/>
                <w:numId w:val="0"/>
              </w:numPr>
              <w:rPr>
                <w:rFonts w:hint="default"/>
                <w:lang w:val="en-US" w:eastAsia="zh-CN"/>
              </w:rPr>
            </w:pPr>
            <w:r>
              <w:rPr>
                <w:rFonts w:hint="eastAsia"/>
                <w:lang w:val="en-US" w:eastAsia="zh-CN"/>
              </w:rPr>
              <w:t>2、选矿工艺</w:t>
            </w:r>
          </w:p>
          <w:p>
            <w:pPr>
              <w:numPr>
                <w:ilvl w:val="0"/>
                <w:numId w:val="0"/>
              </w:numPr>
              <w:rPr>
                <w:rFonts w:hint="eastAsia"/>
                <w:lang w:val="en-US" w:eastAsia="zh-CN"/>
              </w:rPr>
            </w:pPr>
            <w:r>
              <w:rPr>
                <w:rFonts w:hint="eastAsia"/>
                <w:lang w:val="en-US" w:eastAsia="zh-CN"/>
              </w:rPr>
              <w:t xml:space="preserve">   矿石-破碎-球磨-浮选-磁选-沉淀-过滤</w:t>
            </w:r>
          </w:p>
          <w:p>
            <w:pPr>
              <w:numPr>
                <w:ilvl w:val="0"/>
                <w:numId w:val="0"/>
              </w:numPr>
              <w:rPr>
                <w:rFonts w:hint="eastAsia"/>
                <w:lang w:val="en-US" w:eastAsia="zh-CN"/>
              </w:rPr>
            </w:pPr>
            <w:r>
              <w:rPr>
                <w:rFonts w:hint="eastAsia"/>
                <w:lang w:val="en-US" w:eastAsia="zh-CN"/>
              </w:rPr>
              <w:t>3、冶炼工艺过程：</w:t>
            </w:r>
          </w:p>
          <w:p>
            <w:pPr>
              <w:numPr>
                <w:ilvl w:val="0"/>
                <w:numId w:val="0"/>
              </w:numPr>
              <w:rPr>
                <w:rFonts w:hint="default"/>
                <w:lang w:val="en-US" w:eastAsia="zh-CN"/>
              </w:rPr>
            </w:pPr>
            <w:r>
              <w:rPr>
                <w:rFonts w:hint="eastAsia"/>
                <w:lang w:val="en-US" w:eastAsia="zh-CN"/>
              </w:rPr>
              <w:t>（铜精矿、煤炭、硅）→铜精矿仓→制粒→艾萨熔炼→冰铜和渣→沉降电炉→冰铜</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（三）主要耗能设备</w:t>
            </w:r>
          </w:p>
          <w:p>
            <w:pPr>
              <w:numPr>
                <w:ilvl w:val="0"/>
                <w:numId w:val="0"/>
              </w:numPr>
              <w:rPr>
                <w:rFonts w:hint="eastAsia"/>
                <w:lang w:val="en-US" w:eastAsia="zh-CN"/>
              </w:rPr>
            </w:pPr>
            <w:r>
              <w:rPr>
                <w:rFonts w:hint="eastAsia"/>
                <w:lang w:val="en-US" w:eastAsia="zh-CN"/>
              </w:rPr>
              <w:t>1、采矿主要设备：电机风机、空压机、运输车辆、提升机</w:t>
            </w:r>
          </w:p>
          <w:p>
            <w:pPr>
              <w:numPr>
                <w:ilvl w:val="0"/>
                <w:numId w:val="0"/>
              </w:numPr>
              <w:rPr>
                <w:rFonts w:hint="eastAsia"/>
                <w:lang w:val="en-US" w:eastAsia="zh-CN"/>
              </w:rPr>
            </w:pPr>
            <w:r>
              <w:rPr>
                <w:rFonts w:hint="eastAsia"/>
                <w:lang w:val="en-US" w:eastAsia="zh-CN"/>
              </w:rPr>
              <w:t>2、选矿主要设备：电机风机、浮选机、破碎机</w:t>
            </w:r>
          </w:p>
          <w:p>
            <w:pPr>
              <w:numPr>
                <w:ilvl w:val="0"/>
                <w:numId w:val="0"/>
              </w:numPr>
              <w:rPr>
                <w:rFonts w:hint="default"/>
                <w:lang w:val="en-US" w:eastAsia="zh-CN"/>
              </w:rPr>
            </w:pPr>
            <w:r>
              <w:rPr>
                <w:rFonts w:hint="eastAsia"/>
                <w:lang w:val="en-US" w:eastAsia="zh-CN"/>
              </w:rPr>
              <w:t>3、冶炼主要耗能设备：风机、熔炼炉、阳极炉、收尘系统。</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电机使用情况及淘汰计划</w:t>
            </w:r>
          </w:p>
          <w:p>
            <w:pPr>
              <w:numPr>
                <w:ilvl w:val="0"/>
                <w:numId w:val="0"/>
              </w:numPr>
              <w:rPr>
                <w:rFonts w:hint="eastAsia"/>
                <w:lang w:val="en-US" w:eastAsia="zh-CN"/>
              </w:rPr>
            </w:pPr>
            <w:r>
              <w:rPr>
                <w:rFonts w:hint="eastAsia"/>
                <w:lang w:val="en-US" w:eastAsia="zh-CN"/>
              </w:rPr>
              <w:t>经与国家发布的《产业结构调整指导目录》(2013年修正) 、《部分工业行业淘汰落后生产工艺装备和产品指导目录》和《高耗能落后机电设备（产品）淘汰目录（第一批）、（第二批）、（第三批）》进行对照，发现有淘汰的落后设备和工艺。</w:t>
            </w:r>
          </w:p>
          <w:p>
            <w:pPr>
              <w:numPr>
                <w:ilvl w:val="0"/>
                <w:numId w:val="0"/>
              </w:numPr>
              <w:rPr>
                <w:rFonts w:hint="default"/>
                <w:lang w:val="en-US" w:eastAsia="zh-CN"/>
              </w:rPr>
            </w:pPr>
            <w:r>
              <w:rPr>
                <w:rFonts w:hint="eastAsia"/>
                <w:lang w:val="en-US" w:eastAsia="zh-CN"/>
              </w:rPr>
              <w:t>具体淘汰的工艺和设备参见：《凉山矿业落后机电设备及工艺淘汰明细表》。</w:t>
            </w:r>
          </w:p>
          <w:p>
            <w:pPr>
              <w:numPr>
                <w:ilvl w:val="0"/>
                <w:numId w:val="0"/>
              </w:numPr>
              <w:rPr>
                <w:rFonts w:hint="default"/>
                <w:lang w:val="en-US" w:eastAsia="zh-CN"/>
              </w:rPr>
            </w:pPr>
          </w:p>
          <w:p>
            <w:pPr>
              <w:numPr>
                <w:ilvl w:val="0"/>
                <w:numId w:val="0"/>
              </w:numPr>
              <w:rPr>
                <w:rFonts w:hint="eastAsia"/>
                <w:lang w:val="en-US" w:eastAsia="zh-CN"/>
              </w:rPr>
            </w:pPr>
            <w:r>
              <w:rPr>
                <w:rFonts w:hint="eastAsia"/>
                <w:lang w:val="en-US" w:eastAsia="zh-CN"/>
              </w:rPr>
              <w:t>2020年采矿完成4232317.74t，综合能耗690.97tce，单位产品能耗为0.16kgce/t；</w:t>
            </w:r>
          </w:p>
          <w:p>
            <w:pPr>
              <w:numPr>
                <w:ilvl w:val="0"/>
                <w:numId w:val="0"/>
              </w:numPr>
              <w:rPr>
                <w:rFonts w:hint="eastAsia"/>
                <w:lang w:val="en-US" w:eastAsia="zh-CN"/>
              </w:rPr>
            </w:pPr>
            <w:r>
              <w:rPr>
                <w:rFonts w:hint="eastAsia"/>
                <w:lang w:val="en-US" w:eastAsia="zh-CN"/>
              </w:rPr>
              <w:t xml:space="preserve">       选矿完成1798031.58t，综合能耗5706.62tce，单位产品能耗为3.17kgce/t</w:t>
            </w:r>
          </w:p>
          <w:p>
            <w:pPr>
              <w:numPr>
                <w:ilvl w:val="0"/>
                <w:numId w:val="0"/>
              </w:numPr>
              <w:rPr>
                <w:rFonts w:hint="eastAsia"/>
                <w:lang w:val="en-US" w:eastAsia="zh-CN"/>
              </w:rPr>
            </w:pPr>
            <w:r>
              <w:rPr>
                <w:rFonts w:hint="eastAsia"/>
                <w:lang w:val="en-US" w:eastAsia="zh-CN"/>
              </w:rPr>
              <w:t xml:space="preserve">       阳极铜完成113178.61t综合能耗28757.01tce，单位产品能耗为：254.08kgce/t。</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default"/>
                <w:lang w:val="en-US" w:eastAsia="zh-CN"/>
              </w:rPr>
            </w:pPr>
            <w:r>
              <w:rPr>
                <w:rFonts w:hint="eastAsia"/>
                <w:lang w:val="en-US" w:eastAsia="zh-CN"/>
              </w:rPr>
              <w:t>经核算2019年和2020年实际单位产品能源消耗情况如下（单位：kgce/t）：</w:t>
            </w:r>
          </w:p>
          <w:p>
            <w:pPr>
              <w:numPr>
                <w:ilvl w:val="0"/>
                <w:numId w:val="0"/>
              </w:numPr>
              <w:rPr>
                <w:rFonts w:hint="eastAsia"/>
                <w:lang w:val="en-US" w:eastAsia="zh-CN"/>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3647"/>
              <w:gridCol w:w="1926"/>
              <w:gridCol w:w="1559"/>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top"/>
                </w:tcPr>
                <w:p>
                  <w:pPr>
                    <w:numPr>
                      <w:ilvl w:val="0"/>
                      <w:numId w:val="0"/>
                    </w:numPr>
                    <w:rPr>
                      <w:rFonts w:hint="default"/>
                      <w:lang w:val="en-US" w:eastAsia="zh-CN"/>
                    </w:rPr>
                  </w:pPr>
                  <w:r>
                    <w:rPr>
                      <w:rFonts w:hint="eastAsia"/>
                      <w:lang w:val="en-US" w:eastAsia="zh-CN"/>
                    </w:rPr>
                    <w:t>序号</w:t>
                  </w:r>
                </w:p>
              </w:tc>
              <w:tc>
                <w:tcPr>
                  <w:tcW w:w="3647" w:type="dxa"/>
                  <w:noWrap w:val="0"/>
                  <w:vAlign w:val="top"/>
                </w:tcPr>
                <w:p>
                  <w:pPr>
                    <w:numPr>
                      <w:ilvl w:val="0"/>
                      <w:numId w:val="0"/>
                    </w:numPr>
                    <w:rPr>
                      <w:rFonts w:hint="default"/>
                      <w:lang w:val="en-US" w:eastAsia="zh-CN"/>
                    </w:rPr>
                  </w:pPr>
                  <w:r>
                    <w:rPr>
                      <w:rFonts w:hint="eastAsia"/>
                      <w:lang w:val="en-US" w:eastAsia="zh-CN"/>
                    </w:rPr>
                    <w:t xml:space="preserve">    工序过程</w:t>
                  </w:r>
                </w:p>
              </w:tc>
              <w:tc>
                <w:tcPr>
                  <w:tcW w:w="1926" w:type="dxa"/>
                  <w:noWrap w:val="0"/>
                  <w:vAlign w:val="top"/>
                </w:tcPr>
                <w:p>
                  <w:pPr>
                    <w:numPr>
                      <w:ilvl w:val="0"/>
                      <w:numId w:val="0"/>
                    </w:numPr>
                    <w:rPr>
                      <w:rFonts w:hint="default"/>
                      <w:lang w:val="en-US" w:eastAsia="zh-CN"/>
                    </w:rPr>
                  </w:pPr>
                  <w:r>
                    <w:rPr>
                      <w:rFonts w:hint="eastAsia"/>
                      <w:lang w:val="en-US" w:eastAsia="zh-CN"/>
                    </w:rPr>
                    <w:t>2019年</w:t>
                  </w:r>
                </w:p>
              </w:tc>
              <w:tc>
                <w:tcPr>
                  <w:tcW w:w="1559" w:type="dxa"/>
                  <w:noWrap w:val="0"/>
                  <w:vAlign w:val="top"/>
                </w:tcPr>
                <w:p>
                  <w:pPr>
                    <w:numPr>
                      <w:ilvl w:val="0"/>
                      <w:numId w:val="0"/>
                    </w:numPr>
                    <w:rPr>
                      <w:rFonts w:hint="default"/>
                      <w:lang w:val="en-US" w:eastAsia="zh-CN"/>
                    </w:rPr>
                  </w:pPr>
                  <w:r>
                    <w:rPr>
                      <w:rFonts w:hint="eastAsia"/>
                      <w:lang w:val="en-US" w:eastAsia="zh-CN"/>
                    </w:rPr>
                    <w:t>2020年</w:t>
                  </w:r>
                </w:p>
              </w:tc>
              <w:tc>
                <w:tcPr>
                  <w:tcW w:w="912" w:type="dxa"/>
                  <w:noWrap w:val="0"/>
                  <w:vAlign w:val="top"/>
                </w:tcPr>
                <w:p>
                  <w:pPr>
                    <w:numPr>
                      <w:ilvl w:val="0"/>
                      <w:numId w:val="0"/>
                    </w:numPr>
                    <w:rPr>
                      <w:rFonts w:hint="default"/>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top"/>
                </w:tcPr>
                <w:p>
                  <w:pPr>
                    <w:numPr>
                      <w:ilvl w:val="0"/>
                      <w:numId w:val="0"/>
                    </w:numPr>
                    <w:rPr>
                      <w:rFonts w:hint="default"/>
                      <w:lang w:val="en-US" w:eastAsia="zh-CN"/>
                    </w:rPr>
                  </w:pPr>
                  <w:r>
                    <w:rPr>
                      <w:rFonts w:hint="eastAsia"/>
                      <w:lang w:val="en-US" w:eastAsia="zh-CN"/>
                    </w:rPr>
                    <w:t>1</w:t>
                  </w:r>
                </w:p>
              </w:tc>
              <w:tc>
                <w:tcPr>
                  <w:tcW w:w="3647" w:type="dxa"/>
                  <w:noWrap w:val="0"/>
                  <w:vAlign w:val="top"/>
                </w:tcPr>
                <w:p>
                  <w:pPr>
                    <w:numPr>
                      <w:ilvl w:val="0"/>
                      <w:numId w:val="0"/>
                    </w:numPr>
                    <w:ind w:firstLine="630" w:firstLineChars="300"/>
                    <w:rPr>
                      <w:rFonts w:hint="default"/>
                      <w:lang w:val="en-US" w:eastAsia="zh-CN"/>
                    </w:rPr>
                  </w:pPr>
                  <w:r>
                    <w:rPr>
                      <w:rFonts w:hint="eastAsia"/>
                      <w:lang w:val="en-US" w:eastAsia="zh-CN"/>
                    </w:rPr>
                    <w:t>采矿</w:t>
                  </w:r>
                </w:p>
              </w:tc>
              <w:tc>
                <w:tcPr>
                  <w:tcW w:w="1926" w:type="dxa"/>
                  <w:noWrap w:val="0"/>
                  <w:vAlign w:val="top"/>
                </w:tcPr>
                <w:p>
                  <w:pPr>
                    <w:numPr>
                      <w:ilvl w:val="0"/>
                      <w:numId w:val="0"/>
                    </w:numPr>
                    <w:rPr>
                      <w:rFonts w:hint="default"/>
                      <w:lang w:val="en-US" w:eastAsia="zh-CN"/>
                    </w:rPr>
                  </w:pPr>
                  <w:r>
                    <w:rPr>
                      <w:rFonts w:hint="eastAsia"/>
                      <w:lang w:val="en-US" w:eastAsia="zh-CN"/>
                    </w:rPr>
                    <w:t>0.11</w:t>
                  </w:r>
                </w:p>
              </w:tc>
              <w:tc>
                <w:tcPr>
                  <w:tcW w:w="1559" w:type="dxa"/>
                  <w:noWrap w:val="0"/>
                  <w:vAlign w:val="top"/>
                </w:tcPr>
                <w:p>
                  <w:pPr>
                    <w:numPr>
                      <w:ilvl w:val="0"/>
                      <w:numId w:val="0"/>
                    </w:numPr>
                    <w:rPr>
                      <w:rFonts w:hint="default"/>
                      <w:lang w:val="en-US" w:eastAsia="zh-CN"/>
                    </w:rPr>
                  </w:pPr>
                  <w:r>
                    <w:rPr>
                      <w:rFonts w:hint="eastAsia"/>
                      <w:lang w:val="en-US" w:eastAsia="zh-CN"/>
                    </w:rPr>
                    <w:t>0.16</w:t>
                  </w:r>
                </w:p>
              </w:tc>
              <w:tc>
                <w:tcPr>
                  <w:tcW w:w="912" w:type="dxa"/>
                  <w:noWrap w:val="0"/>
                  <w:vAlign w:val="top"/>
                </w:tcPr>
                <w:p>
                  <w:pPr>
                    <w:numPr>
                      <w:ilvl w:val="0"/>
                      <w:numId w:val="0"/>
                    </w:num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top"/>
                </w:tcPr>
                <w:p>
                  <w:pPr>
                    <w:numPr>
                      <w:ilvl w:val="0"/>
                      <w:numId w:val="0"/>
                    </w:numPr>
                    <w:rPr>
                      <w:rFonts w:hint="default"/>
                      <w:lang w:val="en-US" w:eastAsia="zh-CN"/>
                    </w:rPr>
                  </w:pPr>
                  <w:r>
                    <w:rPr>
                      <w:rFonts w:hint="eastAsia"/>
                      <w:lang w:val="en-US" w:eastAsia="zh-CN"/>
                    </w:rPr>
                    <w:t>2</w:t>
                  </w:r>
                </w:p>
              </w:tc>
              <w:tc>
                <w:tcPr>
                  <w:tcW w:w="3647" w:type="dxa"/>
                  <w:noWrap w:val="0"/>
                  <w:vAlign w:val="top"/>
                </w:tcPr>
                <w:p>
                  <w:pPr>
                    <w:numPr>
                      <w:ilvl w:val="0"/>
                      <w:numId w:val="0"/>
                    </w:numPr>
                    <w:rPr>
                      <w:rFonts w:hint="default"/>
                      <w:lang w:val="en-US" w:eastAsia="zh-CN"/>
                    </w:rPr>
                  </w:pPr>
                  <w:r>
                    <w:rPr>
                      <w:rFonts w:hint="eastAsia"/>
                      <w:lang w:val="en-US" w:eastAsia="zh-CN"/>
                    </w:rPr>
                    <w:t xml:space="preserve">      选矿</w:t>
                  </w:r>
                </w:p>
              </w:tc>
              <w:tc>
                <w:tcPr>
                  <w:tcW w:w="1926" w:type="dxa"/>
                  <w:noWrap w:val="0"/>
                  <w:vAlign w:val="top"/>
                </w:tcPr>
                <w:p>
                  <w:pPr>
                    <w:numPr>
                      <w:ilvl w:val="0"/>
                      <w:numId w:val="0"/>
                    </w:numPr>
                    <w:rPr>
                      <w:rFonts w:hint="default"/>
                      <w:lang w:val="en-US" w:eastAsia="zh-CN"/>
                    </w:rPr>
                  </w:pPr>
                  <w:r>
                    <w:rPr>
                      <w:rFonts w:hint="eastAsia"/>
                      <w:lang w:val="en-US" w:eastAsia="zh-CN"/>
                    </w:rPr>
                    <w:t>3.06</w:t>
                  </w:r>
                </w:p>
              </w:tc>
              <w:tc>
                <w:tcPr>
                  <w:tcW w:w="1559" w:type="dxa"/>
                  <w:noWrap w:val="0"/>
                  <w:vAlign w:val="top"/>
                </w:tcPr>
                <w:p>
                  <w:pPr>
                    <w:numPr>
                      <w:ilvl w:val="0"/>
                      <w:numId w:val="0"/>
                    </w:numPr>
                    <w:rPr>
                      <w:rFonts w:hint="default"/>
                      <w:lang w:val="en-US" w:eastAsia="zh-CN"/>
                    </w:rPr>
                  </w:pPr>
                  <w:r>
                    <w:rPr>
                      <w:rFonts w:hint="eastAsia"/>
                      <w:lang w:val="en-US" w:eastAsia="zh-CN"/>
                    </w:rPr>
                    <w:t>3.17</w:t>
                  </w:r>
                </w:p>
              </w:tc>
              <w:tc>
                <w:tcPr>
                  <w:tcW w:w="912" w:type="dxa"/>
                  <w:noWrap w:val="0"/>
                  <w:vAlign w:val="top"/>
                </w:tcPr>
                <w:p>
                  <w:pPr>
                    <w:numPr>
                      <w:ilvl w:val="0"/>
                      <w:numId w:val="0"/>
                    </w:num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5" w:type="dxa"/>
                  <w:noWrap w:val="0"/>
                  <w:vAlign w:val="top"/>
                </w:tcPr>
                <w:p>
                  <w:pPr>
                    <w:numPr>
                      <w:ilvl w:val="0"/>
                      <w:numId w:val="0"/>
                    </w:numPr>
                    <w:rPr>
                      <w:rFonts w:hint="default"/>
                      <w:lang w:val="en-US" w:eastAsia="zh-CN"/>
                    </w:rPr>
                  </w:pPr>
                  <w:r>
                    <w:rPr>
                      <w:rFonts w:hint="eastAsia"/>
                      <w:lang w:val="en-US" w:eastAsia="zh-CN"/>
                    </w:rPr>
                    <w:t>3</w:t>
                  </w:r>
                </w:p>
              </w:tc>
              <w:tc>
                <w:tcPr>
                  <w:tcW w:w="3647" w:type="dxa"/>
                  <w:noWrap w:val="0"/>
                  <w:vAlign w:val="top"/>
                </w:tcPr>
                <w:p>
                  <w:pPr>
                    <w:numPr>
                      <w:ilvl w:val="0"/>
                      <w:numId w:val="0"/>
                    </w:numPr>
                    <w:rPr>
                      <w:rFonts w:hint="default"/>
                      <w:lang w:val="en-US" w:eastAsia="zh-CN"/>
                    </w:rPr>
                  </w:pPr>
                  <w:r>
                    <w:rPr>
                      <w:rFonts w:hint="eastAsia"/>
                      <w:lang w:val="en-US" w:eastAsia="zh-CN"/>
                    </w:rPr>
                    <w:t>阳极铜工艺（铜精矿-阳极铜）</w:t>
                  </w:r>
                </w:p>
              </w:tc>
              <w:tc>
                <w:tcPr>
                  <w:tcW w:w="1926" w:type="dxa"/>
                  <w:noWrap w:val="0"/>
                  <w:vAlign w:val="top"/>
                </w:tcPr>
                <w:p>
                  <w:pPr>
                    <w:numPr>
                      <w:ilvl w:val="0"/>
                      <w:numId w:val="0"/>
                    </w:numPr>
                    <w:rPr>
                      <w:rFonts w:hint="default"/>
                      <w:lang w:val="en-US" w:eastAsia="zh-CN"/>
                    </w:rPr>
                  </w:pPr>
                  <w:r>
                    <w:rPr>
                      <w:rFonts w:hint="eastAsia"/>
                      <w:lang w:val="en-US" w:eastAsia="zh-CN"/>
                    </w:rPr>
                    <w:t>262.51</w:t>
                  </w:r>
                </w:p>
              </w:tc>
              <w:tc>
                <w:tcPr>
                  <w:tcW w:w="1559" w:type="dxa"/>
                  <w:noWrap w:val="0"/>
                  <w:vAlign w:val="top"/>
                </w:tcPr>
                <w:p>
                  <w:pPr>
                    <w:numPr>
                      <w:ilvl w:val="0"/>
                      <w:numId w:val="0"/>
                    </w:numPr>
                    <w:rPr>
                      <w:rFonts w:hint="default"/>
                      <w:lang w:val="en-US" w:eastAsia="zh-CN"/>
                    </w:rPr>
                  </w:pPr>
                  <w:r>
                    <w:rPr>
                      <w:rFonts w:hint="eastAsia"/>
                      <w:lang w:val="en-US" w:eastAsia="zh-CN"/>
                    </w:rPr>
                    <w:t>254.08</w:t>
                  </w:r>
                </w:p>
              </w:tc>
              <w:tc>
                <w:tcPr>
                  <w:tcW w:w="912" w:type="dxa"/>
                  <w:noWrap w:val="0"/>
                  <w:vAlign w:val="top"/>
                </w:tcPr>
                <w:p>
                  <w:pPr>
                    <w:numPr>
                      <w:ilvl w:val="0"/>
                      <w:numId w:val="0"/>
                    </w:numPr>
                    <w:rPr>
                      <w:rFonts w:hint="eastAsia"/>
                      <w:lang w:val="en-US" w:eastAsia="zh-CN"/>
                    </w:rPr>
                  </w:pPr>
                </w:p>
              </w:tc>
            </w:tr>
          </w:tbl>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default"/>
                <w:lang w:val="en-US" w:eastAsia="zh-CN"/>
              </w:rPr>
            </w:pPr>
            <w:r>
              <w:rPr>
                <w:rFonts w:hint="eastAsia"/>
                <w:lang w:val="en-US" w:eastAsia="zh-CN"/>
              </w:rPr>
              <w:t>2019年2020年单位产品能耗说明：</w:t>
            </w:r>
          </w:p>
          <w:p>
            <w:pPr>
              <w:numPr>
                <w:ilvl w:val="0"/>
                <w:numId w:val="0"/>
              </w:numPr>
              <w:rPr>
                <w:rFonts w:hint="eastAsia"/>
                <w:lang w:val="en-US" w:eastAsia="zh-CN"/>
              </w:rPr>
            </w:pPr>
            <w:r>
              <w:rPr>
                <w:rFonts w:hint="eastAsia"/>
                <w:lang w:val="en-US" w:eastAsia="zh-CN"/>
              </w:rPr>
              <w:t>采矿：2019年全是露天采矿，能耗相对很低。2020年下半年开始井下开采投入，能耗高。</w:t>
            </w:r>
          </w:p>
          <w:p>
            <w:pPr>
              <w:numPr>
                <w:ilvl w:val="0"/>
                <w:numId w:val="0"/>
              </w:numPr>
              <w:rPr>
                <w:rFonts w:hint="eastAsia"/>
                <w:lang w:val="en-US" w:eastAsia="zh-CN"/>
              </w:rPr>
            </w:pPr>
            <w:r>
              <w:rPr>
                <w:rFonts w:hint="eastAsia"/>
                <w:lang w:val="en-US" w:eastAsia="zh-CN"/>
              </w:rPr>
              <w:t>选矿：2019年统计口径不对，未将尾矿能耗统计。</w:t>
            </w:r>
          </w:p>
          <w:p>
            <w:pPr>
              <w:numPr>
                <w:ilvl w:val="0"/>
                <w:numId w:val="0"/>
              </w:numPr>
              <w:rPr>
                <w:rFonts w:hint="eastAsia"/>
                <w:lang w:val="en-US" w:eastAsia="zh-CN"/>
              </w:rPr>
            </w:pPr>
          </w:p>
          <w:p>
            <w:pPr>
              <w:numPr>
                <w:ilvl w:val="0"/>
                <w:numId w:val="0"/>
              </w:numPr>
              <w:rPr>
                <w:rFonts w:hint="default"/>
                <w:lang w:val="en-US" w:eastAsia="zh-CN"/>
              </w:rPr>
            </w:pPr>
            <w:r>
              <w:rPr>
                <w:rFonts w:hint="eastAsia"/>
                <w:lang w:val="en-US" w:eastAsia="zh-CN"/>
              </w:rPr>
              <w:t>基准的确定：</w:t>
            </w:r>
          </w:p>
          <w:p>
            <w:pPr>
              <w:numPr>
                <w:ilvl w:val="0"/>
                <w:numId w:val="0"/>
              </w:numPr>
              <w:rPr>
                <w:rFonts w:hint="eastAsia"/>
                <w:lang w:val="en-US" w:eastAsia="zh-CN"/>
              </w:rPr>
            </w:pPr>
            <w:r>
              <w:rPr>
                <w:rFonts w:hint="eastAsia"/>
                <w:lang w:val="en-US" w:eastAsia="zh-CN"/>
              </w:rPr>
              <w:t>因此，采矿和选矿不能用2019年作为能源基准，采矿和选矿以2020年的能耗为基准、冶炼以2019年为基准：</w:t>
            </w:r>
          </w:p>
          <w:p>
            <w:pPr>
              <w:numPr>
                <w:ilvl w:val="0"/>
                <w:numId w:val="0"/>
              </w:numPr>
              <w:rPr>
                <w:rFonts w:hint="eastAsia"/>
                <w:lang w:val="en-US" w:eastAsia="zh-CN"/>
              </w:rPr>
            </w:pPr>
            <w:r>
              <w:rPr>
                <w:rFonts w:hint="eastAsia"/>
                <w:lang w:val="en-US" w:eastAsia="zh-CN"/>
              </w:rPr>
              <w:t>即：公司的基准为：</w:t>
            </w:r>
          </w:p>
          <w:p>
            <w:pPr>
              <w:pStyle w:val="2"/>
              <w:rPr>
                <w:rFonts w:hint="eastAsia"/>
                <w:lang w:val="en-US" w:eastAsia="zh-CN"/>
              </w:rPr>
            </w:pPr>
          </w:p>
          <w:p>
            <w:pPr>
              <w:numPr>
                <w:ilvl w:val="0"/>
                <w:numId w:val="0"/>
              </w:numPr>
              <w:rPr>
                <w:rFonts w:hint="default"/>
                <w:lang w:val="en-US" w:eastAsia="zh-CN"/>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4500"/>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noWrap w:val="0"/>
                  <w:vAlign w:val="top"/>
                </w:tcPr>
                <w:p>
                  <w:pPr>
                    <w:numPr>
                      <w:ilvl w:val="0"/>
                      <w:numId w:val="0"/>
                    </w:numPr>
                    <w:rPr>
                      <w:rFonts w:hint="default"/>
                      <w:lang w:val="en-US" w:eastAsia="zh-CN"/>
                    </w:rPr>
                  </w:pPr>
                  <w:r>
                    <w:rPr>
                      <w:rFonts w:hint="eastAsia"/>
                      <w:lang w:val="en-US" w:eastAsia="zh-CN"/>
                    </w:rPr>
                    <w:t>序号</w:t>
                  </w:r>
                </w:p>
              </w:tc>
              <w:tc>
                <w:tcPr>
                  <w:tcW w:w="4500" w:type="dxa"/>
                  <w:noWrap w:val="0"/>
                  <w:vAlign w:val="top"/>
                </w:tcPr>
                <w:p>
                  <w:pPr>
                    <w:numPr>
                      <w:ilvl w:val="0"/>
                      <w:numId w:val="0"/>
                    </w:numPr>
                    <w:rPr>
                      <w:rFonts w:hint="default"/>
                      <w:lang w:val="en-US" w:eastAsia="zh-CN"/>
                    </w:rPr>
                  </w:pPr>
                  <w:r>
                    <w:rPr>
                      <w:rFonts w:hint="eastAsia"/>
                      <w:lang w:val="en-US" w:eastAsia="zh-CN"/>
                    </w:rPr>
                    <w:t xml:space="preserve">    工序过程</w:t>
                  </w:r>
                </w:p>
              </w:tc>
              <w:tc>
                <w:tcPr>
                  <w:tcW w:w="2948" w:type="dxa"/>
                  <w:noWrap w:val="0"/>
                  <w:vAlign w:val="top"/>
                </w:tcPr>
                <w:p>
                  <w:pPr>
                    <w:numPr>
                      <w:ilvl w:val="0"/>
                      <w:numId w:val="0"/>
                    </w:numPr>
                    <w:rPr>
                      <w:rFonts w:hint="default"/>
                      <w:lang w:val="en-US" w:eastAsia="zh-CN"/>
                    </w:rPr>
                  </w:pPr>
                  <w:r>
                    <w:rPr>
                      <w:rFonts w:hint="eastAsia"/>
                      <w:lang w:val="en-US" w:eastAsia="zh-CN"/>
                    </w:rPr>
                    <w:t>能源基准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noWrap w:val="0"/>
                  <w:vAlign w:val="top"/>
                </w:tcPr>
                <w:p>
                  <w:pPr>
                    <w:numPr>
                      <w:ilvl w:val="0"/>
                      <w:numId w:val="0"/>
                    </w:numPr>
                    <w:rPr>
                      <w:rFonts w:hint="default"/>
                      <w:lang w:val="en-US" w:eastAsia="zh-CN"/>
                    </w:rPr>
                  </w:pPr>
                  <w:r>
                    <w:rPr>
                      <w:rFonts w:hint="eastAsia"/>
                      <w:lang w:val="en-US" w:eastAsia="zh-CN"/>
                    </w:rPr>
                    <w:t>1</w:t>
                  </w:r>
                </w:p>
              </w:tc>
              <w:tc>
                <w:tcPr>
                  <w:tcW w:w="4500" w:type="dxa"/>
                  <w:noWrap w:val="0"/>
                  <w:vAlign w:val="top"/>
                </w:tcPr>
                <w:p>
                  <w:pPr>
                    <w:numPr>
                      <w:ilvl w:val="0"/>
                      <w:numId w:val="0"/>
                    </w:numPr>
                    <w:ind w:firstLine="630" w:firstLineChars="300"/>
                    <w:rPr>
                      <w:rFonts w:hint="default"/>
                      <w:lang w:val="en-US" w:eastAsia="zh-CN"/>
                    </w:rPr>
                  </w:pPr>
                  <w:r>
                    <w:rPr>
                      <w:rFonts w:hint="eastAsia"/>
                      <w:lang w:val="en-US" w:eastAsia="zh-CN"/>
                    </w:rPr>
                    <w:t>采矿</w:t>
                  </w:r>
                </w:p>
              </w:tc>
              <w:tc>
                <w:tcPr>
                  <w:tcW w:w="2948" w:type="dxa"/>
                  <w:noWrap w:val="0"/>
                  <w:vAlign w:val="top"/>
                </w:tcPr>
                <w:p>
                  <w:pPr>
                    <w:numPr>
                      <w:ilvl w:val="0"/>
                      <w:numId w:val="0"/>
                    </w:numPr>
                    <w:rPr>
                      <w:rFonts w:hint="default"/>
                      <w:lang w:val="en-US" w:eastAsia="zh-CN"/>
                    </w:rPr>
                  </w:pPr>
                  <w:r>
                    <w:rPr>
                      <w:rFonts w:hint="eastAsia"/>
                      <w:lang w:val="en-US" w:eastAsia="zh-CN"/>
                    </w:rPr>
                    <w:t>0.16kgce/t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noWrap w:val="0"/>
                  <w:vAlign w:val="top"/>
                </w:tcPr>
                <w:p>
                  <w:pPr>
                    <w:numPr>
                      <w:ilvl w:val="0"/>
                      <w:numId w:val="0"/>
                    </w:numPr>
                    <w:rPr>
                      <w:rFonts w:hint="default"/>
                      <w:lang w:val="en-US" w:eastAsia="zh-CN"/>
                    </w:rPr>
                  </w:pPr>
                  <w:r>
                    <w:rPr>
                      <w:rFonts w:hint="eastAsia"/>
                      <w:lang w:val="en-US" w:eastAsia="zh-CN"/>
                    </w:rPr>
                    <w:t>2</w:t>
                  </w:r>
                </w:p>
              </w:tc>
              <w:tc>
                <w:tcPr>
                  <w:tcW w:w="4500" w:type="dxa"/>
                  <w:noWrap w:val="0"/>
                  <w:vAlign w:val="top"/>
                </w:tcPr>
                <w:p>
                  <w:pPr>
                    <w:numPr>
                      <w:ilvl w:val="0"/>
                      <w:numId w:val="0"/>
                    </w:numPr>
                    <w:rPr>
                      <w:rFonts w:hint="default"/>
                      <w:lang w:val="en-US" w:eastAsia="zh-CN"/>
                    </w:rPr>
                  </w:pPr>
                  <w:r>
                    <w:rPr>
                      <w:rFonts w:hint="eastAsia"/>
                      <w:lang w:val="en-US" w:eastAsia="zh-CN"/>
                    </w:rPr>
                    <w:t xml:space="preserve">      选矿</w:t>
                  </w:r>
                </w:p>
              </w:tc>
              <w:tc>
                <w:tcPr>
                  <w:tcW w:w="2948" w:type="dxa"/>
                  <w:noWrap w:val="0"/>
                  <w:vAlign w:val="top"/>
                </w:tcPr>
                <w:p>
                  <w:pPr>
                    <w:numPr>
                      <w:ilvl w:val="0"/>
                      <w:numId w:val="0"/>
                    </w:numPr>
                    <w:rPr>
                      <w:rFonts w:hint="default"/>
                      <w:lang w:val="en-US" w:eastAsia="zh-CN"/>
                    </w:rPr>
                  </w:pPr>
                  <w:r>
                    <w:rPr>
                      <w:rFonts w:hint="eastAsia"/>
                      <w:lang w:val="en-US" w:eastAsia="zh-CN"/>
                    </w:rPr>
                    <w:t>3.17kgce/t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noWrap w:val="0"/>
                  <w:vAlign w:val="top"/>
                </w:tcPr>
                <w:p>
                  <w:pPr>
                    <w:numPr>
                      <w:ilvl w:val="0"/>
                      <w:numId w:val="0"/>
                    </w:numPr>
                    <w:rPr>
                      <w:rFonts w:hint="default"/>
                      <w:lang w:val="en-US" w:eastAsia="zh-CN"/>
                    </w:rPr>
                  </w:pPr>
                  <w:r>
                    <w:rPr>
                      <w:rFonts w:hint="eastAsia"/>
                      <w:lang w:val="en-US" w:eastAsia="zh-CN"/>
                    </w:rPr>
                    <w:t>3</w:t>
                  </w:r>
                </w:p>
              </w:tc>
              <w:tc>
                <w:tcPr>
                  <w:tcW w:w="4500" w:type="dxa"/>
                  <w:noWrap w:val="0"/>
                  <w:vAlign w:val="top"/>
                </w:tcPr>
                <w:p>
                  <w:pPr>
                    <w:numPr>
                      <w:ilvl w:val="0"/>
                      <w:numId w:val="0"/>
                    </w:numPr>
                    <w:rPr>
                      <w:rFonts w:hint="default"/>
                      <w:lang w:val="en-US" w:eastAsia="zh-CN"/>
                    </w:rPr>
                  </w:pPr>
                  <w:r>
                    <w:rPr>
                      <w:rFonts w:hint="eastAsia"/>
                      <w:lang w:val="en-US" w:eastAsia="zh-CN"/>
                    </w:rPr>
                    <w:t>阳极铜工艺（铜精矿-阳极铜）</w:t>
                  </w:r>
                </w:p>
              </w:tc>
              <w:tc>
                <w:tcPr>
                  <w:tcW w:w="2948" w:type="dxa"/>
                  <w:noWrap w:val="0"/>
                  <w:vAlign w:val="top"/>
                </w:tcPr>
                <w:p>
                  <w:pPr>
                    <w:numPr>
                      <w:ilvl w:val="0"/>
                      <w:numId w:val="0"/>
                    </w:numPr>
                    <w:rPr>
                      <w:rFonts w:hint="default"/>
                      <w:lang w:val="en-US" w:eastAsia="zh-CN"/>
                    </w:rPr>
                  </w:pPr>
                  <w:r>
                    <w:rPr>
                      <w:rFonts w:hint="eastAsia"/>
                      <w:lang w:val="en-US" w:eastAsia="zh-CN"/>
                    </w:rPr>
                    <w:t>262.51kgce/t</w:t>
                  </w:r>
                </w:p>
              </w:tc>
            </w:tr>
          </w:tbl>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2020年公司下发的能源目标为：</w:t>
            </w:r>
          </w:p>
          <w:p>
            <w:pPr>
              <w:numPr>
                <w:ilvl w:val="0"/>
                <w:numId w:val="0"/>
              </w:numPr>
              <w:rPr>
                <w:rFonts w:hint="eastAsia"/>
                <w:lang w:val="en-US" w:eastAsia="zh-CN"/>
              </w:rPr>
            </w:pPr>
          </w:p>
          <w:p>
            <w:pPr>
              <w:numPr>
                <w:ilvl w:val="0"/>
                <w:numId w:val="0"/>
              </w:numPr>
              <w:rPr>
                <w:rFonts w:hint="default"/>
                <w:lang w:val="en-US" w:eastAsia="zh-CN"/>
              </w:rPr>
            </w:pPr>
            <w:r>
              <w:rPr>
                <w:rFonts w:hint="eastAsia"/>
                <w:lang w:val="en-US" w:eastAsia="zh-CN"/>
              </w:rPr>
              <w:t>1、采矿单位产品综合能耗：0.88kgce/t</w:t>
            </w:r>
          </w:p>
          <w:p>
            <w:pPr>
              <w:numPr>
                <w:ilvl w:val="0"/>
                <w:numId w:val="0"/>
              </w:numPr>
              <w:rPr>
                <w:rFonts w:hint="default"/>
                <w:lang w:val="en-US" w:eastAsia="zh-CN"/>
              </w:rPr>
            </w:pPr>
            <w:r>
              <w:rPr>
                <w:rFonts w:hint="eastAsia"/>
                <w:lang w:val="en-US" w:eastAsia="zh-CN"/>
              </w:rPr>
              <w:t>2、选矿单位产品综合能耗：3.58kgce/t</w:t>
            </w:r>
          </w:p>
          <w:p>
            <w:pPr>
              <w:numPr>
                <w:ilvl w:val="0"/>
                <w:numId w:val="0"/>
              </w:numPr>
              <w:rPr>
                <w:rFonts w:hint="default"/>
                <w:lang w:val="en-US" w:eastAsia="zh-CN"/>
              </w:rPr>
            </w:pPr>
            <w:r>
              <w:rPr>
                <w:rFonts w:hint="eastAsia"/>
                <w:lang w:val="en-US" w:eastAsia="zh-CN"/>
              </w:rPr>
              <w:t>3、铜冶炼单位产品综合能耗276.65kgce/t</w:t>
            </w:r>
          </w:p>
          <w:p>
            <w:pPr>
              <w:numPr>
                <w:ilvl w:val="0"/>
                <w:numId w:val="0"/>
              </w:numPr>
              <w:rPr>
                <w:rFonts w:hint="eastAsia"/>
                <w:lang w:val="en-US" w:eastAsia="zh-CN"/>
              </w:rPr>
            </w:pPr>
          </w:p>
          <w:p>
            <w:pPr>
              <w:numPr>
                <w:ilvl w:val="0"/>
                <w:numId w:val="0"/>
              </w:numPr>
              <w:rPr>
                <w:rFonts w:hint="default"/>
                <w:lang w:val="en-US" w:eastAsia="zh-CN"/>
              </w:rPr>
            </w:pPr>
            <w:r>
              <w:rPr>
                <w:rFonts w:hint="eastAsia"/>
                <w:lang w:val="en-US" w:eastAsia="zh-CN"/>
              </w:rPr>
              <w:t>从上述统计可知，公司下发的能源目标比实际能耗高出很多，没有激励作用，需要公司领导再以后制定能源目标时应根据实际情况确定能源目标。</w:t>
            </w:r>
          </w:p>
        </w:tc>
        <w:tc>
          <w:tcPr>
            <w:tcW w:w="801" w:type="dxa"/>
          </w:tc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160" w:type="dxa"/>
          </w:tcPr>
          <w:p>
            <w:pPr>
              <w:rPr>
                <w:szCs w:val="21"/>
              </w:rPr>
            </w:pPr>
            <w:r>
              <w:rPr>
                <w:rFonts w:hint="eastAsia"/>
                <w:lang w:val="en-US" w:eastAsia="zh-CN"/>
              </w:rPr>
              <w:t>能源绩效、</w:t>
            </w:r>
          </w:p>
        </w:tc>
        <w:tc>
          <w:tcPr>
            <w:tcW w:w="960" w:type="dxa"/>
          </w:tcPr>
          <w:p>
            <w:pPr>
              <w:rPr>
                <w:szCs w:val="21"/>
              </w:rPr>
            </w:pPr>
            <w:r>
              <w:rPr>
                <w:rFonts w:hint="eastAsia" w:asciiTheme="minorEastAsia" w:hAnsiTheme="minorEastAsia" w:eastAsiaTheme="minorEastAsia" w:cstheme="minorEastAsia"/>
                <w:b w:val="0"/>
                <w:bCs w:val="0"/>
                <w:sz w:val="18"/>
                <w:szCs w:val="18"/>
                <w:lang w:val="en-US" w:eastAsia="zh-CN"/>
              </w:rPr>
              <w:t>6.4/</w:t>
            </w:r>
          </w:p>
        </w:tc>
        <w:tc>
          <w:tcPr>
            <w:tcW w:w="10788" w:type="dxa"/>
          </w:tcPr>
          <w:p>
            <w:pPr>
              <w:numPr>
                <w:ilvl w:val="0"/>
                <w:numId w:val="0"/>
              </w:numPr>
              <w:rPr>
                <w:rFonts w:hint="eastAsia"/>
                <w:lang w:val="en-US" w:eastAsia="zh-CN"/>
              </w:rPr>
            </w:pPr>
            <w:r>
              <w:rPr>
                <w:rFonts w:hint="eastAsia"/>
                <w:lang w:val="en-US" w:eastAsia="zh-CN"/>
              </w:rPr>
              <w:t>2020年采矿完成4232317.74t，综合能耗690.97tce，单位产品能耗为0.16kgce/t；</w:t>
            </w:r>
          </w:p>
          <w:p>
            <w:pPr>
              <w:numPr>
                <w:ilvl w:val="0"/>
                <w:numId w:val="0"/>
              </w:numPr>
              <w:rPr>
                <w:rFonts w:hint="eastAsia"/>
                <w:lang w:val="en-US" w:eastAsia="zh-CN"/>
              </w:rPr>
            </w:pPr>
            <w:r>
              <w:rPr>
                <w:rFonts w:hint="eastAsia"/>
                <w:lang w:val="en-US" w:eastAsia="zh-CN"/>
              </w:rPr>
              <w:t xml:space="preserve">       选矿完成1798031.58t，综合能耗5706.62tce，单位产品能耗为3.17kgce/t</w:t>
            </w:r>
          </w:p>
          <w:p>
            <w:pPr>
              <w:numPr>
                <w:ilvl w:val="0"/>
                <w:numId w:val="0"/>
              </w:numPr>
              <w:rPr>
                <w:rFonts w:hint="eastAsia"/>
                <w:lang w:val="en-US" w:eastAsia="zh-CN"/>
              </w:rPr>
            </w:pPr>
            <w:r>
              <w:rPr>
                <w:rFonts w:hint="eastAsia"/>
                <w:lang w:val="en-US" w:eastAsia="zh-CN"/>
              </w:rPr>
              <w:t xml:space="preserve">       阳极铜完成113178.61t综合能耗28757.01tce，单位产品能耗为：254.08kgce/t。</w:t>
            </w:r>
          </w:p>
          <w:p>
            <w:pPr>
              <w:numPr>
                <w:ilvl w:val="0"/>
                <w:numId w:val="0"/>
              </w:numPr>
              <w:rPr>
                <w:rFonts w:hint="default"/>
                <w:lang w:val="en-US" w:eastAsia="zh-CN"/>
              </w:rPr>
            </w:pPr>
          </w:p>
        </w:tc>
        <w:tc>
          <w:tcPr>
            <w:tcW w:w="801" w:type="dxa"/>
          </w:tcPr>
          <w:p/>
          <w:p>
            <w:pPr>
              <w:pStyle w:val="2"/>
              <w:rPr>
                <w:szCs w:val="21"/>
              </w:rPr>
            </w:pPr>
          </w:p>
          <w:p>
            <w:pPr>
              <w:pStyle w:val="2"/>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160" w:type="dxa"/>
          </w:tcPr>
          <w:p>
            <w:pPr>
              <w:rPr>
                <w:rFonts w:hint="eastAsia"/>
                <w:lang w:val="en-US" w:eastAsia="zh-CN"/>
              </w:rPr>
            </w:pPr>
            <w:r>
              <w:rPr>
                <w:rFonts w:hint="eastAsia"/>
                <w:lang w:val="en-US" w:eastAsia="zh-CN"/>
              </w:rPr>
              <w:t>能源基准</w:t>
            </w:r>
          </w:p>
        </w:tc>
        <w:tc>
          <w:tcPr>
            <w:tcW w:w="960" w:type="dxa"/>
          </w:tcPr>
          <w:p>
            <w:pPr>
              <w:rPr>
                <w:szCs w:val="21"/>
              </w:rPr>
            </w:pPr>
            <w:r>
              <w:rPr>
                <w:rFonts w:hint="eastAsia" w:asciiTheme="minorEastAsia" w:hAnsiTheme="minorEastAsia" w:eastAsiaTheme="minorEastAsia" w:cstheme="minorEastAsia"/>
                <w:b w:val="0"/>
                <w:bCs w:val="0"/>
                <w:sz w:val="18"/>
                <w:szCs w:val="18"/>
                <w:lang w:val="en-US" w:eastAsia="zh-CN"/>
              </w:rPr>
              <w:t>6.5/</w:t>
            </w:r>
          </w:p>
        </w:tc>
        <w:tc>
          <w:tcPr>
            <w:tcW w:w="10788" w:type="dxa"/>
          </w:tcPr>
          <w:p>
            <w:pPr>
              <w:rPr>
                <w:rFonts w:hint="eastAsia"/>
                <w:lang w:val="en-US" w:eastAsia="zh-CN"/>
              </w:rPr>
            </w:pPr>
            <w:r>
              <w:rPr>
                <w:rFonts w:hint="eastAsia"/>
                <w:lang w:val="en-US" w:eastAsia="zh-CN"/>
              </w:rPr>
              <w:t>公司各个工序的基准为：</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4500"/>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noWrap w:val="0"/>
                  <w:vAlign w:val="top"/>
                </w:tcPr>
                <w:p>
                  <w:pPr>
                    <w:numPr>
                      <w:ilvl w:val="0"/>
                      <w:numId w:val="0"/>
                    </w:numPr>
                    <w:rPr>
                      <w:rFonts w:hint="default"/>
                      <w:lang w:val="en-US" w:eastAsia="zh-CN"/>
                    </w:rPr>
                  </w:pPr>
                  <w:r>
                    <w:rPr>
                      <w:rFonts w:hint="eastAsia"/>
                      <w:lang w:val="en-US" w:eastAsia="zh-CN"/>
                    </w:rPr>
                    <w:t>序号</w:t>
                  </w:r>
                </w:p>
              </w:tc>
              <w:tc>
                <w:tcPr>
                  <w:tcW w:w="4500" w:type="dxa"/>
                  <w:noWrap w:val="0"/>
                  <w:vAlign w:val="top"/>
                </w:tcPr>
                <w:p>
                  <w:pPr>
                    <w:numPr>
                      <w:ilvl w:val="0"/>
                      <w:numId w:val="0"/>
                    </w:numPr>
                    <w:rPr>
                      <w:rFonts w:hint="default"/>
                      <w:lang w:val="en-US" w:eastAsia="zh-CN"/>
                    </w:rPr>
                  </w:pPr>
                  <w:r>
                    <w:rPr>
                      <w:rFonts w:hint="eastAsia"/>
                      <w:lang w:val="en-US" w:eastAsia="zh-CN"/>
                    </w:rPr>
                    <w:t xml:space="preserve">    工序过程</w:t>
                  </w:r>
                </w:p>
              </w:tc>
              <w:tc>
                <w:tcPr>
                  <w:tcW w:w="2948" w:type="dxa"/>
                  <w:noWrap w:val="0"/>
                  <w:vAlign w:val="top"/>
                </w:tcPr>
                <w:p>
                  <w:pPr>
                    <w:numPr>
                      <w:ilvl w:val="0"/>
                      <w:numId w:val="0"/>
                    </w:numPr>
                    <w:rPr>
                      <w:rFonts w:hint="default"/>
                      <w:lang w:val="en-US" w:eastAsia="zh-CN"/>
                    </w:rPr>
                  </w:pPr>
                  <w:r>
                    <w:rPr>
                      <w:rFonts w:hint="eastAsia"/>
                      <w:lang w:val="en-US" w:eastAsia="zh-CN"/>
                    </w:rPr>
                    <w:t>能源基准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noWrap w:val="0"/>
                  <w:vAlign w:val="top"/>
                </w:tcPr>
                <w:p>
                  <w:pPr>
                    <w:numPr>
                      <w:ilvl w:val="0"/>
                      <w:numId w:val="0"/>
                    </w:numPr>
                    <w:rPr>
                      <w:rFonts w:hint="default"/>
                      <w:lang w:val="en-US" w:eastAsia="zh-CN"/>
                    </w:rPr>
                  </w:pPr>
                  <w:r>
                    <w:rPr>
                      <w:rFonts w:hint="eastAsia"/>
                      <w:lang w:val="en-US" w:eastAsia="zh-CN"/>
                    </w:rPr>
                    <w:t>1</w:t>
                  </w:r>
                </w:p>
              </w:tc>
              <w:tc>
                <w:tcPr>
                  <w:tcW w:w="4500" w:type="dxa"/>
                  <w:noWrap w:val="0"/>
                  <w:vAlign w:val="top"/>
                </w:tcPr>
                <w:p>
                  <w:pPr>
                    <w:numPr>
                      <w:ilvl w:val="0"/>
                      <w:numId w:val="0"/>
                    </w:numPr>
                    <w:ind w:firstLine="630" w:firstLineChars="300"/>
                    <w:rPr>
                      <w:rFonts w:hint="default"/>
                      <w:lang w:val="en-US" w:eastAsia="zh-CN"/>
                    </w:rPr>
                  </w:pPr>
                  <w:r>
                    <w:rPr>
                      <w:rFonts w:hint="eastAsia"/>
                      <w:lang w:val="en-US" w:eastAsia="zh-CN"/>
                    </w:rPr>
                    <w:t>采矿</w:t>
                  </w:r>
                </w:p>
              </w:tc>
              <w:tc>
                <w:tcPr>
                  <w:tcW w:w="2948" w:type="dxa"/>
                  <w:noWrap w:val="0"/>
                  <w:vAlign w:val="top"/>
                </w:tcPr>
                <w:p>
                  <w:pPr>
                    <w:numPr>
                      <w:ilvl w:val="0"/>
                      <w:numId w:val="0"/>
                    </w:numPr>
                    <w:rPr>
                      <w:rFonts w:hint="default"/>
                      <w:lang w:val="en-US" w:eastAsia="zh-CN"/>
                    </w:rPr>
                  </w:pPr>
                  <w:r>
                    <w:rPr>
                      <w:rFonts w:hint="eastAsia"/>
                      <w:lang w:val="en-US" w:eastAsia="zh-CN"/>
                    </w:rPr>
                    <w:t>0.16kgce/t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noWrap w:val="0"/>
                  <w:vAlign w:val="top"/>
                </w:tcPr>
                <w:p>
                  <w:pPr>
                    <w:numPr>
                      <w:ilvl w:val="0"/>
                      <w:numId w:val="0"/>
                    </w:numPr>
                    <w:rPr>
                      <w:rFonts w:hint="default"/>
                      <w:lang w:val="en-US" w:eastAsia="zh-CN"/>
                    </w:rPr>
                  </w:pPr>
                  <w:r>
                    <w:rPr>
                      <w:rFonts w:hint="eastAsia"/>
                      <w:lang w:val="en-US" w:eastAsia="zh-CN"/>
                    </w:rPr>
                    <w:t>2</w:t>
                  </w:r>
                </w:p>
              </w:tc>
              <w:tc>
                <w:tcPr>
                  <w:tcW w:w="4500" w:type="dxa"/>
                  <w:noWrap w:val="0"/>
                  <w:vAlign w:val="top"/>
                </w:tcPr>
                <w:p>
                  <w:pPr>
                    <w:numPr>
                      <w:ilvl w:val="0"/>
                      <w:numId w:val="0"/>
                    </w:numPr>
                    <w:rPr>
                      <w:rFonts w:hint="default"/>
                      <w:lang w:val="en-US" w:eastAsia="zh-CN"/>
                    </w:rPr>
                  </w:pPr>
                  <w:r>
                    <w:rPr>
                      <w:rFonts w:hint="eastAsia"/>
                      <w:lang w:val="en-US" w:eastAsia="zh-CN"/>
                    </w:rPr>
                    <w:t xml:space="preserve">      选矿</w:t>
                  </w:r>
                </w:p>
              </w:tc>
              <w:tc>
                <w:tcPr>
                  <w:tcW w:w="2948" w:type="dxa"/>
                  <w:noWrap w:val="0"/>
                  <w:vAlign w:val="top"/>
                </w:tcPr>
                <w:p>
                  <w:pPr>
                    <w:numPr>
                      <w:ilvl w:val="0"/>
                      <w:numId w:val="0"/>
                    </w:numPr>
                    <w:rPr>
                      <w:rFonts w:hint="default"/>
                      <w:lang w:val="en-US" w:eastAsia="zh-CN"/>
                    </w:rPr>
                  </w:pPr>
                  <w:r>
                    <w:rPr>
                      <w:rFonts w:hint="eastAsia"/>
                      <w:lang w:val="en-US" w:eastAsia="zh-CN"/>
                    </w:rPr>
                    <w:t>3.17kgce/t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noWrap w:val="0"/>
                  <w:vAlign w:val="top"/>
                </w:tcPr>
                <w:p>
                  <w:pPr>
                    <w:numPr>
                      <w:ilvl w:val="0"/>
                      <w:numId w:val="0"/>
                    </w:numPr>
                    <w:rPr>
                      <w:rFonts w:hint="default"/>
                      <w:lang w:val="en-US" w:eastAsia="zh-CN"/>
                    </w:rPr>
                  </w:pPr>
                  <w:r>
                    <w:rPr>
                      <w:rFonts w:hint="eastAsia"/>
                      <w:lang w:val="en-US" w:eastAsia="zh-CN"/>
                    </w:rPr>
                    <w:t>3</w:t>
                  </w:r>
                </w:p>
              </w:tc>
              <w:tc>
                <w:tcPr>
                  <w:tcW w:w="4500" w:type="dxa"/>
                  <w:noWrap w:val="0"/>
                  <w:vAlign w:val="top"/>
                </w:tcPr>
                <w:p>
                  <w:pPr>
                    <w:numPr>
                      <w:ilvl w:val="0"/>
                      <w:numId w:val="0"/>
                    </w:numPr>
                    <w:rPr>
                      <w:rFonts w:hint="default"/>
                      <w:lang w:val="en-US" w:eastAsia="zh-CN"/>
                    </w:rPr>
                  </w:pPr>
                  <w:r>
                    <w:rPr>
                      <w:rFonts w:hint="eastAsia"/>
                      <w:lang w:val="en-US" w:eastAsia="zh-CN"/>
                    </w:rPr>
                    <w:t>阳极铜工艺（铜精矿-阳极铜）</w:t>
                  </w:r>
                </w:p>
              </w:tc>
              <w:tc>
                <w:tcPr>
                  <w:tcW w:w="2948" w:type="dxa"/>
                  <w:noWrap w:val="0"/>
                  <w:vAlign w:val="top"/>
                </w:tcPr>
                <w:p>
                  <w:pPr>
                    <w:numPr>
                      <w:ilvl w:val="0"/>
                      <w:numId w:val="0"/>
                    </w:numPr>
                    <w:rPr>
                      <w:rFonts w:hint="default"/>
                      <w:lang w:val="en-US" w:eastAsia="zh-CN"/>
                    </w:rPr>
                  </w:pPr>
                  <w:r>
                    <w:rPr>
                      <w:rFonts w:hint="eastAsia"/>
                      <w:lang w:val="en-US" w:eastAsia="zh-CN"/>
                    </w:rPr>
                    <w:t>262.51kgce/t</w:t>
                  </w:r>
                </w:p>
              </w:tc>
            </w:tr>
          </w:tbl>
          <w:p>
            <w:pPr>
              <w:pStyle w:val="2"/>
              <w:rPr>
                <w:rFonts w:hint="default"/>
                <w:lang w:val="en-US" w:eastAsia="zh-CN"/>
              </w:rPr>
            </w:pPr>
          </w:p>
        </w:tc>
        <w:tc>
          <w:tcPr>
            <w:tcW w:w="801" w:type="dxa"/>
          </w:tcPr>
          <w:p>
            <w:pPr>
              <w:numPr>
                <w:ilvl w:val="0"/>
                <w:numId w:val="0"/>
              </w:numPr>
            </w:pPr>
          </w:p>
          <w:p>
            <w:pPr>
              <w:pStyle w:val="2"/>
              <w:rPr>
                <w:szCs w:val="21"/>
              </w:rPr>
            </w:pPr>
          </w:p>
          <w:p>
            <w:pPr>
              <w:pStyle w:val="2"/>
              <w:rPr>
                <w:szCs w:val="21"/>
              </w:rPr>
            </w:pPr>
          </w:p>
          <w:p>
            <w:pPr>
              <w:pStyle w:val="2"/>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60" w:type="dxa"/>
          </w:tcPr>
          <w:p>
            <w:pPr>
              <w:rPr>
                <w:rFonts w:hint="eastAsia"/>
                <w:lang w:val="en-US" w:eastAsia="zh-CN"/>
              </w:rPr>
            </w:pPr>
            <w:r>
              <w:rPr>
                <w:rFonts w:hint="eastAsia"/>
                <w:lang w:val="en-US" w:eastAsia="zh-CN"/>
              </w:rPr>
              <w:t>数据收集计划的实施情况、</w:t>
            </w:r>
          </w:p>
        </w:tc>
        <w:tc>
          <w:tcPr>
            <w:tcW w:w="960" w:type="dxa"/>
          </w:tcPr>
          <w:p>
            <w:pPr>
              <w:rPr>
                <w:szCs w:val="21"/>
              </w:rPr>
            </w:pPr>
            <w:r>
              <w:rPr>
                <w:rFonts w:hint="eastAsia" w:asciiTheme="minorEastAsia" w:hAnsiTheme="minorEastAsia" w:eastAsiaTheme="minorEastAsia" w:cstheme="minorEastAsia"/>
                <w:b w:val="0"/>
                <w:bCs w:val="0"/>
                <w:sz w:val="18"/>
                <w:szCs w:val="18"/>
                <w:lang w:val="en-US" w:eastAsia="zh-CN"/>
              </w:rPr>
              <w:t>6.6/</w:t>
            </w:r>
          </w:p>
        </w:tc>
        <w:tc>
          <w:tcPr>
            <w:tcW w:w="10788" w:type="dxa"/>
          </w:tcPr>
          <w:p>
            <w:pPr>
              <w:numPr>
                <w:ilvl w:val="0"/>
                <w:numId w:val="0"/>
              </w:numPr>
              <w:rPr>
                <w:rFonts w:hint="eastAsia"/>
                <w:lang w:val="en-US" w:eastAsia="zh-CN"/>
              </w:rPr>
            </w:pPr>
            <w:r>
              <w:rPr>
                <w:rFonts w:hint="eastAsia"/>
                <w:lang w:val="en-US" w:eastAsia="zh-CN"/>
              </w:rPr>
              <w:t>采集能源数据的策划：重点是《重点用能单位能源利用状况报告制度实施方案》中提出的12张报表，需要关注国家认监委提出的能源管理绩效统计报表。</w:t>
            </w:r>
          </w:p>
          <w:p>
            <w:pPr>
              <w:numPr>
                <w:ilvl w:val="0"/>
                <w:numId w:val="0"/>
              </w:numPr>
              <w:rPr>
                <w:rFonts w:hint="default"/>
                <w:lang w:val="en-US" w:eastAsia="zh-CN"/>
              </w:rPr>
            </w:pPr>
            <w:r>
              <w:rPr>
                <w:rFonts w:hint="eastAsia"/>
                <w:lang w:val="en-US" w:eastAsia="zh-CN"/>
              </w:rPr>
              <w:t>采集能源数据主要有：煤耗量、电耗量、柴油耗量、综合能耗、产品产量、工业产值、工业增加值、单位产品综合能耗、单位产品煤耗、单位产品电耗、单位产品柴油耗量、万元产值综合能耗、万元增加值综合能耗等；</w:t>
            </w:r>
          </w:p>
        </w:tc>
        <w:tc>
          <w:tcPr>
            <w:tcW w:w="801" w:type="dxa"/>
          </w:tcPr>
          <w:p/>
          <w:p>
            <w:pPr>
              <w:pStyle w:val="2"/>
              <w:rPr>
                <w:rFonts w:hint="eastAsia" w:eastAsia="宋体"/>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160" w:type="dxa"/>
          </w:tcPr>
          <w:p>
            <w:pPr>
              <w:rPr>
                <w:rFonts w:hint="eastAsia"/>
                <w:lang w:val="en-US" w:eastAsia="zh-CN"/>
              </w:rPr>
            </w:pPr>
            <w:r>
              <w:rPr>
                <w:rFonts w:hint="eastAsia"/>
                <w:lang w:val="en-US" w:eastAsia="zh-CN"/>
              </w:rPr>
              <w:t>沟通、</w:t>
            </w:r>
          </w:p>
        </w:tc>
        <w:tc>
          <w:tcPr>
            <w:tcW w:w="960" w:type="dxa"/>
          </w:tcPr>
          <w:p>
            <w:pPr>
              <w:rPr>
                <w:szCs w:val="21"/>
              </w:rPr>
            </w:pPr>
            <w:r>
              <w:rPr>
                <w:rFonts w:hint="eastAsia" w:asciiTheme="minorEastAsia" w:hAnsiTheme="minorEastAsia" w:eastAsiaTheme="minorEastAsia" w:cstheme="minorEastAsia"/>
                <w:b w:val="0"/>
                <w:bCs w:val="0"/>
                <w:sz w:val="18"/>
                <w:szCs w:val="18"/>
                <w:lang w:val="en-US" w:eastAsia="zh-CN"/>
              </w:rPr>
              <w:t xml:space="preserve">7.4/ </w:t>
            </w:r>
          </w:p>
        </w:tc>
        <w:tc>
          <w:tcPr>
            <w:tcW w:w="10788" w:type="dxa"/>
          </w:tcPr>
          <w:p>
            <w:pPr>
              <w:numPr>
                <w:ilvl w:val="0"/>
                <w:numId w:val="0"/>
              </w:numPr>
              <w:rPr>
                <w:rFonts w:hint="eastAsia"/>
                <w:lang w:val="en-US" w:eastAsia="zh-CN"/>
              </w:rPr>
            </w:pPr>
            <w:r>
              <w:rPr>
                <w:rFonts w:hint="eastAsia"/>
                <w:lang w:val="en-US" w:eastAsia="zh-CN"/>
              </w:rPr>
              <w:t>本部门负责能源信息的传递及交流；通过建立实施和保持适当的信息交流沟通、确保了公司内部以及与外部相关方的联系和回应、保证能源管理体系的有效运行、其中：</w:t>
            </w:r>
          </w:p>
          <w:p>
            <w:pPr>
              <w:numPr>
                <w:ilvl w:val="0"/>
                <w:numId w:val="0"/>
              </w:numPr>
              <w:rPr>
                <w:rFonts w:hint="eastAsia"/>
                <w:lang w:val="en-US" w:eastAsia="zh-CN"/>
              </w:rPr>
            </w:pPr>
            <w:r>
              <w:rPr>
                <w:rFonts w:hint="eastAsia"/>
                <w:lang w:val="en-US" w:eastAsia="zh-CN"/>
              </w:rPr>
              <w:t>内部信息交流：</w:t>
            </w:r>
          </w:p>
          <w:p>
            <w:pPr>
              <w:numPr>
                <w:ilvl w:val="0"/>
                <w:numId w:val="0"/>
              </w:numPr>
              <w:rPr>
                <w:rFonts w:hint="eastAsia"/>
                <w:lang w:val="en-US" w:eastAsia="zh-CN"/>
              </w:rPr>
            </w:pPr>
            <w:r>
              <w:rPr>
                <w:rFonts w:hint="eastAsia"/>
                <w:lang w:val="en-US" w:eastAsia="zh-CN"/>
              </w:rPr>
              <w:t xml:space="preserve">法律法规、标准及其他要求、目标、指标及管理方案的实施、能源基准及能源绩效参数、体系运行的监测结果、内审和管理评审的结果，由运行保障中心传达到各部门； </w:t>
            </w:r>
          </w:p>
          <w:p>
            <w:pPr>
              <w:numPr>
                <w:ilvl w:val="0"/>
                <w:numId w:val="0"/>
              </w:numPr>
              <w:rPr>
                <w:rFonts w:hint="eastAsia"/>
                <w:lang w:val="en-US" w:eastAsia="zh-CN"/>
              </w:rPr>
            </w:pPr>
            <w:r>
              <w:rPr>
                <w:rFonts w:hint="eastAsia"/>
                <w:lang w:val="en-US" w:eastAsia="zh-CN"/>
              </w:rPr>
              <w:t>另内部能源体系宣传教育包括：节能形势政策；节约能源带来的社会和经济效益；交流节能技术；节能知识竞赛；组建节能小组；征集合理化建议；评选节能先进；</w:t>
            </w:r>
          </w:p>
          <w:p>
            <w:pPr>
              <w:numPr>
                <w:ilvl w:val="0"/>
                <w:numId w:val="0"/>
              </w:numPr>
              <w:rPr>
                <w:rFonts w:hint="eastAsia"/>
                <w:lang w:val="en-US" w:eastAsia="zh-CN"/>
              </w:rPr>
            </w:pPr>
            <w:r>
              <w:rPr>
                <w:rFonts w:hint="eastAsia"/>
                <w:lang w:val="en-US" w:eastAsia="zh-CN"/>
              </w:rPr>
              <w:t>外部信息交流：</w:t>
            </w:r>
          </w:p>
          <w:p>
            <w:pPr>
              <w:numPr>
                <w:ilvl w:val="0"/>
                <w:numId w:val="0"/>
              </w:numPr>
              <w:rPr>
                <w:rFonts w:hint="eastAsia"/>
                <w:lang w:val="en-US" w:eastAsia="zh-CN"/>
              </w:rPr>
            </w:pPr>
            <w:r>
              <w:rPr>
                <w:rFonts w:hint="eastAsia"/>
                <w:lang w:val="en-US" w:eastAsia="zh-CN"/>
              </w:rPr>
              <w:t>从相关方收集、接收的能源供应信息及时传递给相关方；上级部门或相关方需要公司能源信息；</w:t>
            </w:r>
          </w:p>
          <w:p>
            <w:pPr>
              <w:numPr>
                <w:ilvl w:val="0"/>
                <w:numId w:val="0"/>
              </w:numPr>
              <w:rPr>
                <w:rFonts w:hint="eastAsia"/>
                <w:lang w:val="en-US" w:eastAsia="zh-CN"/>
              </w:rPr>
            </w:pPr>
            <w:r>
              <w:rPr>
                <w:rFonts w:hint="eastAsia"/>
                <w:lang w:val="en-US" w:eastAsia="zh-CN"/>
              </w:rPr>
              <w:t>方式：</w:t>
            </w:r>
          </w:p>
          <w:p>
            <w:pPr>
              <w:numPr>
                <w:ilvl w:val="0"/>
                <w:numId w:val="0"/>
              </w:numPr>
              <w:rPr>
                <w:rFonts w:hint="default"/>
                <w:lang w:val="en-US" w:eastAsia="zh-CN"/>
              </w:rPr>
            </w:pPr>
            <w:r>
              <w:rPr>
                <w:rFonts w:hint="eastAsia"/>
                <w:lang w:val="en-US" w:eastAsia="zh-CN"/>
              </w:rPr>
              <w:t>会议、公告栏、简报、意见箱、微信群等；</w:t>
            </w:r>
          </w:p>
        </w:tc>
        <w:tc>
          <w:tcPr>
            <w:tcW w:w="801" w:type="dxa"/>
          </w:tcPr>
          <w:p/>
          <w:p>
            <w:pPr>
              <w:pStyle w:val="2"/>
              <w:rPr>
                <w:szCs w:val="21"/>
              </w:rPr>
            </w:pPr>
          </w:p>
          <w:p>
            <w:pPr>
              <w:pStyle w:val="2"/>
              <w:rPr>
                <w:szCs w:val="21"/>
              </w:rPr>
            </w:pPr>
          </w:p>
          <w:p>
            <w:pPr>
              <w:pStyle w:val="2"/>
              <w:rPr>
                <w:szCs w:val="21"/>
              </w:rPr>
            </w:pPr>
          </w:p>
          <w:p>
            <w:pPr>
              <w:pStyle w:val="2"/>
              <w:rPr>
                <w:szCs w:val="21"/>
              </w:rPr>
            </w:pPr>
          </w:p>
          <w:p>
            <w:pPr>
              <w:pStyle w:val="2"/>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160" w:type="dxa"/>
          </w:tcPr>
          <w:p>
            <w:pPr>
              <w:rPr>
                <w:rFonts w:hint="eastAsia"/>
                <w:lang w:val="en-US" w:eastAsia="zh-CN"/>
              </w:rPr>
            </w:pPr>
            <w:r>
              <w:rPr>
                <w:rFonts w:hint="eastAsia"/>
                <w:lang w:val="en-US" w:eastAsia="zh-CN"/>
              </w:rPr>
              <w:t>合规性评价、</w:t>
            </w:r>
          </w:p>
        </w:tc>
        <w:tc>
          <w:tcPr>
            <w:tcW w:w="960" w:type="dxa"/>
          </w:tcPr>
          <w:p>
            <w:pPr>
              <w:rPr>
                <w:szCs w:val="21"/>
              </w:rPr>
            </w:pPr>
            <w:r>
              <w:rPr>
                <w:rFonts w:hint="eastAsia" w:asciiTheme="minorEastAsia" w:hAnsiTheme="minorEastAsia" w:eastAsiaTheme="minorEastAsia" w:cstheme="minorEastAsia"/>
                <w:b w:val="0"/>
                <w:bCs w:val="0"/>
                <w:sz w:val="18"/>
                <w:szCs w:val="18"/>
                <w:lang w:val="en-US" w:eastAsia="zh-CN"/>
              </w:rPr>
              <w:t>9.1.2/</w:t>
            </w:r>
          </w:p>
        </w:tc>
        <w:tc>
          <w:tcPr>
            <w:tcW w:w="10788" w:type="dxa"/>
            <w:vAlign w:val="top"/>
          </w:tcPr>
          <w:p>
            <w:pPr>
              <w:numPr>
                <w:ilvl w:val="0"/>
                <w:numId w:val="0"/>
              </w:numPr>
              <w:rPr>
                <w:rFonts w:hint="eastAsia"/>
                <w:lang w:val="en-US" w:eastAsia="zh-CN"/>
              </w:rPr>
            </w:pPr>
            <w:r>
              <w:rPr>
                <w:rFonts w:hint="eastAsia"/>
                <w:lang w:val="en-US" w:eastAsia="zh-CN"/>
              </w:rPr>
              <w:t>编制了《合规性评价报告》查其中内容包含：“法律法规标准和其他要求的获取、法律法规和其他要求的遵守（符合国家农药产业发展政策、公司班组车间成立管理机构及岗位培训、严格执行国家用能设备能效标准及产品能耗限额标准、淘汰落后和国家明令禁止只用产品设备和生产工艺、严格执行GB17167相关要求、执行国家行业及地方能耗限额标准主要用能设备的能效系数对标的符合、目标责任制的建立等）”；</w:t>
            </w:r>
          </w:p>
          <w:p>
            <w:pPr>
              <w:numPr>
                <w:ilvl w:val="0"/>
                <w:numId w:val="0"/>
              </w:numPr>
              <w:rPr>
                <w:rFonts w:hint="eastAsia"/>
                <w:lang w:val="en-US" w:eastAsia="zh-CN"/>
              </w:rPr>
            </w:pPr>
            <w:r>
              <w:rPr>
                <w:rFonts w:hint="eastAsia"/>
                <w:lang w:val="en-US" w:eastAsia="zh-CN"/>
              </w:rPr>
              <w:t>评价结论“公司能源管理基本符合相关法律法规和其他要求”；</w:t>
            </w:r>
          </w:p>
          <w:p>
            <w:pPr>
              <w:numPr>
                <w:ilvl w:val="0"/>
                <w:numId w:val="0"/>
              </w:numPr>
              <w:rPr>
                <w:rFonts w:hint="default"/>
                <w:lang w:val="en-US" w:eastAsia="zh-CN"/>
              </w:rPr>
            </w:pPr>
            <w:r>
              <w:rPr>
                <w:rFonts w:hint="eastAsia"/>
                <w:lang w:val="en-US" w:eastAsia="zh-CN"/>
              </w:rPr>
              <w:t>——查内容基本真实、符合识别的法律法规和其他要求的内容；报告有编审批“关万坤”。</w:t>
            </w:r>
          </w:p>
        </w:tc>
        <w:tc>
          <w:tcPr>
            <w:tcW w:w="801" w:type="dxa"/>
          </w:tcPr>
          <w:p/>
          <w:p>
            <w:pPr>
              <w:pStyle w:val="2"/>
              <w:rPr>
                <w:szCs w:val="21"/>
              </w:rPr>
            </w:pPr>
          </w:p>
          <w:p>
            <w:pPr>
              <w:pStyle w:val="2"/>
              <w:rPr>
                <w:szCs w:val="21"/>
              </w:rPr>
            </w:pPr>
          </w:p>
          <w:p>
            <w:pPr>
              <w:pStyle w:val="2"/>
              <w:rPr>
                <w:rFonts w:hint="eastAsia" w:eastAsia="宋体"/>
                <w:szCs w:val="21"/>
                <w:lang w:val="en-US" w:eastAsia="zh-CN"/>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160" w:type="dxa"/>
          </w:tcPr>
          <w:p>
            <w:pPr>
              <w:rPr>
                <w:rFonts w:hint="eastAsia"/>
                <w:lang w:val="en-US" w:eastAsia="zh-CN"/>
              </w:rPr>
            </w:pPr>
            <w:r>
              <w:rPr>
                <w:rFonts w:hint="eastAsia"/>
                <w:lang w:val="en-US" w:eastAsia="zh-CN"/>
              </w:rPr>
              <w:t>不符合及纠正措施</w:t>
            </w:r>
          </w:p>
        </w:tc>
        <w:tc>
          <w:tcPr>
            <w:tcW w:w="960" w:type="dxa"/>
          </w:tcPr>
          <w:p>
            <w:pPr>
              <w:rPr>
                <w:szCs w:val="21"/>
              </w:rPr>
            </w:pPr>
            <w:r>
              <w:rPr>
                <w:rFonts w:hint="eastAsia" w:asciiTheme="minorEastAsia" w:hAnsiTheme="minorEastAsia" w:eastAsiaTheme="minorEastAsia" w:cstheme="minorEastAsia"/>
                <w:b w:val="0"/>
                <w:bCs w:val="0"/>
                <w:sz w:val="18"/>
                <w:szCs w:val="18"/>
                <w:lang w:val="en-US" w:eastAsia="zh-CN"/>
              </w:rPr>
              <w:t>10.1</w:t>
            </w:r>
          </w:p>
        </w:tc>
        <w:tc>
          <w:tcPr>
            <w:tcW w:w="10788" w:type="dxa"/>
          </w:tcPr>
          <w:p>
            <w:pPr>
              <w:numPr>
                <w:ilvl w:val="0"/>
                <w:numId w:val="0"/>
              </w:numPr>
              <w:rPr>
                <w:rFonts w:hint="default"/>
                <w:lang w:val="en-US" w:eastAsia="zh-CN"/>
              </w:rPr>
            </w:pPr>
            <w:r>
              <w:rPr>
                <w:rFonts w:hint="eastAsia"/>
                <w:lang w:val="en-US" w:eastAsia="zh-CN"/>
              </w:rPr>
              <w:t>编制了《不符合和纠正措施报告》包括“不符合采取措施控制并纠正；任何纠正措施的结果、不符合的原因 性质和采取的任何后续措施；确定是否存在或是否可能发生类似的不符合；实施任何所需的措施；评审所采取的任何纠正措施的有效性；必要时，对能源管理体系进行变更改”等内容；</w:t>
            </w:r>
          </w:p>
          <w:p>
            <w:pPr>
              <w:numPr>
                <w:ilvl w:val="0"/>
                <w:numId w:val="0"/>
              </w:numPr>
              <w:rPr>
                <w:rFonts w:hint="default"/>
                <w:lang w:val="en-US" w:eastAsia="zh-CN"/>
              </w:rPr>
            </w:pPr>
            <w:r>
              <w:rPr>
                <w:rFonts w:hint="eastAsia"/>
                <w:lang w:val="en-US" w:eastAsia="zh-CN"/>
              </w:rPr>
              <w:t>本次内审无不符合项 ；</w:t>
            </w:r>
          </w:p>
        </w:tc>
        <w:tc>
          <w:tcPr>
            <w:tcW w:w="801" w:type="dxa"/>
          </w:tcPr>
          <w:p/>
          <w:p>
            <w:pPr>
              <w:pStyle w:val="2"/>
              <w:rPr>
                <w:szCs w:val="21"/>
              </w:rPr>
            </w:pPr>
          </w:p>
          <w:p>
            <w:pPr>
              <w:pStyle w:val="2"/>
              <w:ind w:left="0" w:leftChars="0" w:firstLine="210" w:firstLineChars="100"/>
              <w:rPr>
                <w:rFonts w:hint="eastAsia" w:eastAsia="宋体"/>
                <w:szCs w:val="21"/>
                <w:lang w:val="en-US" w:eastAsia="zh-CN"/>
              </w:rPr>
            </w:pPr>
            <w:bookmarkStart w:id="4" w:name="_GoBack"/>
            <w:bookmarkEnd w:id="4"/>
            <w:r>
              <w:rPr>
                <w:rFonts w:hint="eastAsia"/>
                <w:szCs w:val="21"/>
                <w:lang w:val="en-US" w:eastAsia="zh-CN"/>
              </w:rPr>
              <w:t>y</w:t>
            </w:r>
          </w:p>
        </w:tc>
      </w:tr>
    </w:tbl>
    <w:p>
      <w:pPr>
        <w:pStyle w:val="8"/>
      </w:pPr>
    </w:p>
    <w:p>
      <w:pPr>
        <w:pStyle w:val="8"/>
      </w:pPr>
    </w:p>
    <w:p>
      <w:pPr>
        <w:pStyle w:val="8"/>
      </w:pPr>
    </w:p>
    <w:p>
      <w:pPr>
        <w:pStyle w:val="8"/>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9"/>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6"/>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41"/>
    <w:multiLevelType w:val="multilevel"/>
    <w:tmpl w:val="00000041"/>
    <w:lvl w:ilvl="0" w:tentative="0">
      <w:start w:val="1"/>
      <w:numFmt w:val="chineseCountingThousand"/>
      <w:isLgl/>
      <w:lvlText w:val="%1  "/>
      <w:lvlJc w:val="left"/>
      <w:pPr>
        <w:tabs>
          <w:tab w:val="left" w:pos="720"/>
        </w:tabs>
        <w:ind w:left="0" w:firstLine="0"/>
      </w:pPr>
      <w:rPr>
        <w:rFonts w:hint="eastAsia"/>
      </w:rPr>
    </w:lvl>
    <w:lvl w:ilvl="1" w:tentative="0">
      <w:start w:val="1"/>
      <w:numFmt w:val="decimal"/>
      <w:pStyle w:val="5"/>
      <w:isLgl/>
      <w:lvlText w:val="%1.%2"/>
      <w:lvlJc w:val="left"/>
      <w:pPr>
        <w:tabs>
          <w:tab w:val="left" w:pos="720"/>
        </w:tabs>
        <w:ind w:left="0" w:firstLine="0"/>
      </w:pPr>
      <w:rPr>
        <w:rFonts w:hint="eastAsia"/>
      </w:rPr>
    </w:lvl>
    <w:lvl w:ilvl="2" w:tentative="0">
      <w:start w:val="1"/>
      <w:numFmt w:val="decimal"/>
      <w:isLgl/>
      <w:lvlText w:val="%1.%2.%3"/>
      <w:lvlJc w:val="left"/>
      <w:pPr>
        <w:tabs>
          <w:tab w:val="left" w:pos="1080"/>
        </w:tabs>
        <w:ind w:left="0" w:firstLine="0"/>
      </w:pPr>
      <w:rPr>
        <w:rFonts w:hint="eastAsia"/>
      </w:rPr>
    </w:lvl>
    <w:lvl w:ilvl="3" w:tentative="0">
      <w:start w:val="1"/>
      <w:numFmt w:val="decimal"/>
      <w:isLgl/>
      <w:lvlText w:val="%1.%2.%3.%4"/>
      <w:lvlJc w:val="left"/>
      <w:pPr>
        <w:tabs>
          <w:tab w:val="left" w:pos="1440"/>
        </w:tabs>
        <w:ind w:left="0" w:firstLine="0"/>
      </w:pPr>
      <w:rPr>
        <w:rFonts w:hint="eastAsia"/>
      </w:rPr>
    </w:lvl>
    <w:lvl w:ilvl="4" w:tentative="0">
      <w:start w:val="1"/>
      <w:numFmt w:val="decimal"/>
      <w:isLgl/>
      <w:lvlText w:val="%1.%2.%3.%4.%5"/>
      <w:lvlJc w:val="left"/>
      <w:pPr>
        <w:tabs>
          <w:tab w:val="left" w:pos="180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2345E"/>
    <w:rsid w:val="08792CFD"/>
    <w:rsid w:val="09234692"/>
    <w:rsid w:val="0BE9253E"/>
    <w:rsid w:val="0D4A78E2"/>
    <w:rsid w:val="11121520"/>
    <w:rsid w:val="11C67A86"/>
    <w:rsid w:val="126B407E"/>
    <w:rsid w:val="13DA5513"/>
    <w:rsid w:val="15580819"/>
    <w:rsid w:val="18165F36"/>
    <w:rsid w:val="1DD05F06"/>
    <w:rsid w:val="206227B1"/>
    <w:rsid w:val="21F025DD"/>
    <w:rsid w:val="21F86DA8"/>
    <w:rsid w:val="233521EC"/>
    <w:rsid w:val="23D564AD"/>
    <w:rsid w:val="25E27B35"/>
    <w:rsid w:val="26952104"/>
    <w:rsid w:val="292317B6"/>
    <w:rsid w:val="2A100386"/>
    <w:rsid w:val="2B7238FC"/>
    <w:rsid w:val="2C770167"/>
    <w:rsid w:val="340864CC"/>
    <w:rsid w:val="35E34133"/>
    <w:rsid w:val="36184DDC"/>
    <w:rsid w:val="38153CF4"/>
    <w:rsid w:val="38BC3734"/>
    <w:rsid w:val="39F57921"/>
    <w:rsid w:val="3C75621C"/>
    <w:rsid w:val="3E604667"/>
    <w:rsid w:val="44606EA9"/>
    <w:rsid w:val="4B924EC3"/>
    <w:rsid w:val="4C814D6B"/>
    <w:rsid w:val="4C9772FC"/>
    <w:rsid w:val="4CF35EF7"/>
    <w:rsid w:val="4F402D40"/>
    <w:rsid w:val="529834A9"/>
    <w:rsid w:val="53CD1A23"/>
    <w:rsid w:val="577A52C8"/>
    <w:rsid w:val="591970CF"/>
    <w:rsid w:val="5C7E3B50"/>
    <w:rsid w:val="627C4972"/>
    <w:rsid w:val="653D4648"/>
    <w:rsid w:val="6CDF678D"/>
    <w:rsid w:val="6D3E5251"/>
    <w:rsid w:val="6EB14575"/>
    <w:rsid w:val="712A7510"/>
    <w:rsid w:val="75EF77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
    <w:pPr>
      <w:keepNext/>
      <w:keepLines/>
      <w:spacing w:line="360" w:lineRule="auto"/>
      <w:outlineLvl w:val="0"/>
    </w:pPr>
    <w:rPr>
      <w:b/>
      <w:bCs/>
      <w:kern w:val="44"/>
      <w:sz w:val="24"/>
      <w:szCs w:val="44"/>
    </w:rPr>
  </w:style>
  <w:style w:type="paragraph" w:styleId="5">
    <w:name w:val="heading 2"/>
    <w:basedOn w:val="1"/>
    <w:next w:val="1"/>
    <w:qFormat/>
    <w:uiPriority w:val="0"/>
    <w:pPr>
      <w:numPr>
        <w:ilvl w:val="1"/>
        <w:numId w:val="1"/>
      </w:numPr>
      <w:adjustRightInd w:val="0"/>
      <w:spacing w:line="360" w:lineRule="auto"/>
      <w:jc w:val="left"/>
      <w:textAlignment w:val="baseline"/>
      <w:outlineLvl w:val="1"/>
    </w:pPr>
    <w:rPr>
      <w:rFonts w:ascii="Arial" w:hAnsi="Arial"/>
      <w:kern w:val="28"/>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style>
  <w:style w:type="paragraph" w:styleId="6">
    <w:name w:val="Plain Text"/>
    <w:basedOn w:val="1"/>
    <w:qFormat/>
    <w:uiPriority w:val="0"/>
    <w:rPr>
      <w:rFonts w:ascii="宋体" w:hAnsi="Courier New"/>
      <w:sz w:val="28"/>
      <w:szCs w:val="20"/>
    </w:rPr>
  </w:style>
  <w:style w:type="paragraph" w:styleId="7">
    <w:name w:val="Balloon Text"/>
    <w:basedOn w:val="1"/>
    <w:link w:val="15"/>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9"/>
    <w:qFormat/>
    <w:uiPriority w:val="99"/>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批注框文本 Char"/>
    <w:basedOn w:val="12"/>
    <w:link w:val="7"/>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2021-04-27T01:12:00Z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FCB82A43C2224C2C927F38EF7896E93B</vt:lpwstr>
  </property>
</Properties>
</file>