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ascii="宋体" w:hAnsi="宋体" w:cs="宋体"/>
                <w:color w:val="auto"/>
                <w:sz w:val="21"/>
                <w:szCs w:val="21"/>
              </w:rPr>
              <w:t>管理层</w:t>
            </w:r>
            <w:r>
              <w:rPr>
                <w:rFonts w:hint="eastAsia" w:ascii="宋体" w:hAnsi="宋体" w:cs="宋体"/>
                <w:color w:val="auto"/>
                <w:sz w:val="21"/>
                <w:szCs w:val="21"/>
                <w:lang w:val="en-US" w:eastAsia="zh-CN"/>
              </w:rPr>
              <w:t xml:space="preserve">   </w:t>
            </w:r>
            <w:r>
              <w:rPr>
                <w:rFonts w:hint="eastAsia"/>
                <w:color w:val="auto"/>
                <w:sz w:val="24"/>
                <w:szCs w:val="24"/>
              </w:rPr>
              <w:t xml:space="preserve"> </w:t>
            </w:r>
            <w:r>
              <w:rPr>
                <w:color w:val="auto"/>
                <w:sz w:val="24"/>
                <w:szCs w:val="24"/>
              </w:rPr>
              <w:t xml:space="preserve">             </w:t>
            </w:r>
            <w:r>
              <w:rPr>
                <w:rFonts w:hint="eastAsia"/>
                <w:color w:val="auto"/>
                <w:sz w:val="24"/>
                <w:szCs w:val="24"/>
              </w:rPr>
              <w:t xml:space="preserve"> </w:t>
            </w:r>
            <w:r>
              <w:rPr>
                <w:rFonts w:hint="eastAsia" w:ascii="宋体" w:hAnsi="宋体" w:cs="宋体"/>
                <w:color w:val="auto"/>
                <w:sz w:val="21"/>
                <w:szCs w:val="21"/>
                <w:lang w:val="en-US" w:eastAsia="zh-CN"/>
              </w:rPr>
              <w:t xml:space="preserve"> 总经理：</w:t>
            </w:r>
            <w:r>
              <w:rPr>
                <w:rFonts w:hint="eastAsia" w:ascii="宋体" w:hAnsi="宋体" w:cs="宋体"/>
                <w:color w:val="auto"/>
                <w:sz w:val="21"/>
                <w:szCs w:val="21"/>
              </w:rPr>
              <w:t>王晓楠</w:t>
            </w:r>
            <w:r>
              <w:rPr>
                <w:color w:val="auto"/>
                <w:sz w:val="24"/>
                <w:szCs w:val="24"/>
              </w:rPr>
              <w:t xml:space="preserve">     </w:t>
            </w:r>
            <w:r>
              <w:rPr>
                <w:rFonts w:hint="eastAsia" w:ascii="宋体" w:hAnsi="宋体" w:cs="宋体"/>
                <w:color w:val="auto"/>
                <w:sz w:val="21"/>
                <w:szCs w:val="21"/>
                <w:lang w:val="en-US" w:eastAsia="zh-CN"/>
              </w:rPr>
              <w:t xml:space="preserve">管代：吕帆    </w:t>
            </w:r>
            <w:r>
              <w:rPr>
                <w:rFonts w:hint="eastAsia" w:ascii="宋体" w:hAnsi="宋体" w:cs="宋体"/>
                <w:color w:val="auto"/>
                <w:sz w:val="21"/>
                <w:szCs w:val="21"/>
              </w:rPr>
              <w:t>陪同人员：</w:t>
            </w:r>
            <w:r>
              <w:rPr>
                <w:rFonts w:hint="eastAsia" w:ascii="宋体" w:hAnsi="宋体" w:cs="宋体"/>
                <w:color w:val="auto"/>
                <w:sz w:val="21"/>
                <w:szCs w:val="21"/>
                <w:lang w:val="en-US" w:eastAsia="zh-CN"/>
              </w:rPr>
              <w:t>李立奇</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 xml:space="preserve">审核员： </w:t>
            </w:r>
            <w:r>
              <w:rPr>
                <w:rFonts w:hint="eastAsia"/>
                <w:color w:val="auto"/>
                <w:sz w:val="24"/>
                <w:szCs w:val="24"/>
                <w:lang w:val="en-US" w:eastAsia="zh-CN"/>
              </w:rPr>
              <w:t>徐红英</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2021年4月23日9：30--12：00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 xml:space="preserve">审核条款： </w:t>
            </w:r>
            <w:r>
              <w:rPr>
                <w:rFonts w:hint="eastAsia" w:ascii="宋体" w:hAnsi="宋体" w:cs="宋体"/>
                <w:color w:val="auto"/>
                <w:sz w:val="21"/>
                <w:szCs w:val="21"/>
              </w:rPr>
              <w:t>涉及标准条款：</w:t>
            </w:r>
            <w:r>
              <w:rPr>
                <w:rFonts w:hint="eastAsia"/>
                <w:sz w:val="21"/>
                <w:szCs w:val="21"/>
                <w:lang w:val="en-US" w:eastAsia="zh-CN"/>
              </w:rPr>
              <w:t>QEO</w:t>
            </w:r>
            <w:r>
              <w:rPr>
                <w:rFonts w:hint="eastAsia"/>
                <w:sz w:val="21"/>
                <w:szCs w:val="21"/>
              </w:rPr>
              <w:t>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rFonts w:hint="eastAsia"/>
                <w:sz w:val="21"/>
                <w:szCs w:val="21"/>
              </w:rPr>
              <w:t>5.</w:t>
            </w:r>
            <w:r>
              <w:rPr>
                <w:rFonts w:hint="eastAsia"/>
                <w:sz w:val="21"/>
                <w:szCs w:val="21"/>
                <w:lang w:val="en-US" w:eastAsia="zh-CN"/>
              </w:rPr>
              <w:t>1/</w:t>
            </w:r>
            <w:r>
              <w:rPr>
                <w:rFonts w:hint="eastAsia"/>
                <w:sz w:val="21"/>
                <w:szCs w:val="21"/>
              </w:rPr>
              <w:t>5.2</w:t>
            </w:r>
            <w:r>
              <w:rPr>
                <w:rFonts w:hint="eastAsia"/>
                <w:sz w:val="21"/>
                <w:szCs w:val="21"/>
                <w:lang w:val="en-US" w:eastAsia="zh-CN"/>
              </w:rPr>
              <w:t>/</w:t>
            </w:r>
            <w:r>
              <w:rPr>
                <w:rFonts w:hint="eastAsia"/>
                <w:sz w:val="21"/>
                <w:szCs w:val="21"/>
              </w:rPr>
              <w:t>5.3</w:t>
            </w:r>
            <w:r>
              <w:rPr>
                <w:rFonts w:hint="eastAsia"/>
                <w:sz w:val="21"/>
                <w:szCs w:val="21"/>
                <w:lang w:val="en-US" w:eastAsia="zh-CN"/>
              </w:rPr>
              <w:t>/</w:t>
            </w:r>
            <w:r>
              <w:rPr>
                <w:rFonts w:hint="eastAsia"/>
                <w:sz w:val="21"/>
                <w:szCs w:val="21"/>
              </w:rPr>
              <w:t>6.1</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9.3</w:t>
            </w:r>
            <w:r>
              <w:rPr>
                <w:rFonts w:hint="eastAsia"/>
                <w:sz w:val="21"/>
                <w:szCs w:val="21"/>
                <w:lang w:val="en-US" w:eastAsia="zh-CN"/>
              </w:rPr>
              <w:t>/</w:t>
            </w:r>
            <w:r>
              <w:rPr>
                <w:rFonts w:hint="eastAsia"/>
                <w:sz w:val="21"/>
                <w:szCs w:val="21"/>
              </w:rPr>
              <w:t>10.1</w:t>
            </w:r>
            <w:r>
              <w:rPr>
                <w:rFonts w:hint="eastAsia"/>
                <w:sz w:val="21"/>
                <w:szCs w:val="21"/>
                <w:lang w:val="en-US" w:eastAsia="zh-CN"/>
              </w:rPr>
              <w:t>/</w:t>
            </w:r>
            <w:r>
              <w:rPr>
                <w:rFonts w:hint="eastAsia"/>
                <w:sz w:val="21"/>
                <w:szCs w:val="21"/>
              </w:rPr>
              <w:t>10.3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color w:val="auto"/>
              </w:rPr>
            </w:pPr>
            <w:r>
              <w:rPr>
                <w:rFonts w:hint="eastAsia"/>
                <w:color w:val="auto"/>
              </w:rPr>
              <w:t>受审核方基本信息</w:t>
            </w:r>
          </w:p>
          <w:p>
            <w:pPr>
              <w:rPr>
                <w:rFonts w:hint="eastAsia"/>
                <w:color w:val="auto"/>
              </w:rPr>
            </w:pPr>
          </w:p>
          <w:p>
            <w:pPr>
              <w:rPr>
                <w:rFonts w:hint="eastAsia" w:ascii="Times New Roman" w:hAnsi="Times New Roman" w:eastAsia="宋体" w:cs="Times New Roman"/>
                <w:color w:val="auto"/>
                <w:kern w:val="2"/>
                <w:sz w:val="21"/>
                <w:lang w:val="en-US" w:eastAsia="zh-CN" w:bidi="ar-SA"/>
              </w:rPr>
            </w:pPr>
            <w:r>
              <w:rPr>
                <w:rFonts w:hint="eastAsia"/>
                <w:color w:val="auto"/>
              </w:rPr>
              <w:t>理解组织及其环境</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QEO：4.1</w:t>
            </w:r>
          </w:p>
        </w:tc>
        <w:tc>
          <w:tcPr>
            <w:tcW w:w="10004" w:type="dxa"/>
            <w:vAlign w:val="center"/>
          </w:tcPr>
          <w:p>
            <w:pPr>
              <w:rPr>
                <w:rFonts w:hint="eastAsia"/>
                <w:color w:val="auto"/>
              </w:rPr>
            </w:pPr>
            <w:r>
              <w:rPr>
                <w:rFonts w:hint="eastAsia"/>
                <w:color w:val="auto"/>
              </w:rPr>
              <w:t>面谈人员：</w:t>
            </w:r>
            <w:r>
              <w:rPr>
                <w:rFonts w:hint="eastAsia"/>
                <w:color w:val="auto"/>
                <w:lang w:val="en-US" w:eastAsia="zh-CN"/>
              </w:rPr>
              <w:t>总经理：</w:t>
            </w:r>
            <w:r>
              <w:rPr>
                <w:rFonts w:hint="eastAsia"/>
                <w:color w:val="auto"/>
              </w:rPr>
              <w:t>王晓楠</w:t>
            </w:r>
            <w:r>
              <w:rPr>
                <w:rFonts w:hint="eastAsia"/>
                <w:color w:val="auto"/>
                <w:lang w:val="en-US" w:eastAsia="zh-CN"/>
              </w:rPr>
              <w:t xml:space="preserve">   管代：吕帆 </w:t>
            </w:r>
          </w:p>
          <w:p>
            <w:pPr>
              <w:rPr>
                <w:rFonts w:hint="eastAsia"/>
                <w:color w:val="auto"/>
              </w:rPr>
            </w:pPr>
            <w:r>
              <w:rPr>
                <w:rFonts w:hint="eastAsia"/>
                <w:color w:val="auto"/>
              </w:rPr>
              <w:t>河北会有环保科技有限公司成立于2016年12月21日，位于河北省石家庄市，是主营大气污染治理；环保设备的运营、维护；环保设备、化工产品（危险化学品除外）、五金产品、汽车、无人机驾驶航空器的销售；环保产品，计算机软件技术研发、技术咨询、技术服务的现代化新型环保技术公司。主要服务于新能源环保行业，我公司一贯坚持“诚信·务实·开拓·创新”的企业精神，把“质量第一，用户至上”作为企业的经营宗旨，以完善的质量保证体系，高效的管理机制，优秀的专业技术人才为支撑，不断向用户提供高品质的产品和优质的服务。</w:t>
            </w:r>
          </w:p>
          <w:p>
            <w:pPr>
              <w:rPr>
                <w:rFonts w:hint="eastAsia"/>
                <w:color w:val="auto"/>
                <w:lang w:val="en-US" w:eastAsia="zh-CN"/>
              </w:rPr>
            </w:pPr>
            <w:r>
              <w:rPr>
                <w:rFonts w:hint="eastAsia"/>
                <w:color w:val="auto"/>
                <w:lang w:val="en-US" w:eastAsia="zh-CN"/>
              </w:rPr>
              <w:t xml:space="preserve">  企业营业执照在有效期内，认证范围在营业范围内，零件软件注册证书、AAA企业。</w:t>
            </w:r>
          </w:p>
          <w:p>
            <w:pPr>
              <w:rPr>
                <w:rFonts w:hint="eastAsia"/>
                <w:color w:val="auto"/>
              </w:rPr>
            </w:pPr>
            <w:r>
              <w:rPr>
                <w:rFonts w:hint="eastAsia"/>
                <w:color w:val="auto"/>
              </w:rPr>
              <w:t xml:space="preserve">提供该公司《管理手册》，对公司地理位置、国内市场地位、法律法规要求、公司内部文化观价值观、内外部环境变化等均作出描述。 </w:t>
            </w:r>
          </w:p>
          <w:p>
            <w:pPr>
              <w:rPr>
                <w:rFonts w:hint="eastAsia"/>
                <w:color w:val="auto"/>
              </w:rPr>
            </w:pPr>
            <w:r>
              <w:rPr>
                <w:rFonts w:hint="eastAsia"/>
                <w:color w:val="auto"/>
              </w:rPr>
              <w:t>与总经理</w:t>
            </w:r>
            <w:r>
              <w:rPr>
                <w:rFonts w:hint="eastAsia"/>
                <w:color w:val="auto"/>
                <w:lang w:eastAsia="zh-CN"/>
              </w:rPr>
              <w:t>王晓楠</w:t>
            </w:r>
            <w:r>
              <w:rPr>
                <w:rFonts w:hint="eastAsia"/>
                <w:color w:val="auto"/>
              </w:rPr>
              <w:t>沟通，简单介绍了公司发展历程、公司文化的形成与发展、长短期发展目标、价值观的沟通，并对如何创造公司良好的内部环境提出要求，对公司目前所处的外部环境也做了简单分析。</w:t>
            </w:r>
          </w:p>
          <w:p>
            <w:pPr>
              <w:rPr>
                <w:rFonts w:hint="eastAsia" w:ascii="Times New Roman" w:hAnsi="Times New Roman" w:eastAsia="宋体" w:cs="Times New Roman"/>
                <w:color w:val="auto"/>
                <w:kern w:val="2"/>
                <w:sz w:val="21"/>
                <w:lang w:val="en-US" w:eastAsia="zh-CN" w:bidi="ar-SA"/>
              </w:rPr>
            </w:pPr>
            <w:r>
              <w:rPr>
                <w:rFonts w:hint="eastAsia"/>
                <w:color w:val="auto"/>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vAlign w:val="top"/>
          </w:tcPr>
          <w:p>
            <w:pPr>
              <w:spacing w:line="32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理解相关方的需求和期望</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Q/E/O：4.2</w:t>
            </w:r>
          </w:p>
        </w:tc>
        <w:tc>
          <w:tcPr>
            <w:tcW w:w="10004" w:type="dxa"/>
            <w:vAlign w:val="center"/>
          </w:tcPr>
          <w:p>
            <w:pPr>
              <w:rPr>
                <w:rFonts w:hint="eastAsia"/>
                <w:color w:val="auto"/>
              </w:rPr>
            </w:pPr>
            <w:r>
              <w:rPr>
                <w:rFonts w:hint="eastAsia"/>
                <w:color w:val="auto"/>
              </w:rPr>
              <w:t>提供了《相关方需求和期望调查表》，相关方包括顾客、股东、员工、供应商、竞争对手、社会团体</w:t>
            </w:r>
            <w:r>
              <w:rPr>
                <w:rFonts w:hint="eastAsia"/>
                <w:color w:val="auto"/>
                <w:lang w:eastAsia="zh-CN"/>
              </w:rPr>
              <w:t>、</w:t>
            </w:r>
            <w:r>
              <w:rPr>
                <w:rFonts w:hint="eastAsia"/>
                <w:color w:val="auto"/>
                <w:lang w:val="en-US" w:eastAsia="zh-CN"/>
              </w:rPr>
              <w:t>政府</w:t>
            </w:r>
            <w:r>
              <w:rPr>
                <w:rFonts w:hint="eastAsia"/>
                <w:color w:val="auto"/>
              </w:rPr>
              <w:t>等。相关方期望和要求为价格、安全性、合同协议、行业规范标准及环保、安全等。识别的方法为：主动调查、水平对比等。检测指标或项目：顾客满意度、客户投诉率、供方评价表、环境监测报告等。</w:t>
            </w:r>
          </w:p>
          <w:p>
            <w:pPr>
              <w:rPr>
                <w:rFonts w:hint="eastAsia" w:ascii="Times New Roman" w:hAnsi="Times New Roman" w:eastAsia="宋体" w:cs="Times New Roman"/>
                <w:color w:val="auto"/>
                <w:kern w:val="2"/>
                <w:sz w:val="21"/>
                <w:lang w:val="en-US" w:eastAsia="zh-CN" w:bidi="ar-SA"/>
              </w:rPr>
            </w:pPr>
            <w:r>
              <w:rPr>
                <w:rFonts w:hint="eastAsia"/>
                <w:color w:val="auto"/>
              </w:rPr>
              <w:t>基本识别了与公司管理体系有关的相关方和要求</w:t>
            </w:r>
            <w:r>
              <w:rPr>
                <w:rFonts w:hint="eastAsia"/>
                <w:color w:val="auto"/>
                <w:lang w:val="zh-CN"/>
              </w:rPr>
              <w:t>。</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质量／环境/职业健康安全/职业健康安全管理体系的范围</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 xml:space="preserve">Q/E/O：4.3 </w:t>
            </w:r>
          </w:p>
        </w:tc>
        <w:tc>
          <w:tcPr>
            <w:tcW w:w="10004" w:type="dxa"/>
            <w:vAlign w:val="center"/>
          </w:tcPr>
          <w:p>
            <w:pPr>
              <w:rPr>
                <w:rFonts w:hint="eastAsia"/>
                <w:color w:val="auto"/>
              </w:rPr>
            </w:pPr>
            <w:r>
              <w:rPr>
                <w:rFonts w:hint="eastAsia"/>
                <w:color w:val="auto"/>
              </w:rPr>
              <w:t>经现场确认受审核方的管理体系范围为：</w:t>
            </w:r>
          </w:p>
          <w:p>
            <w:pPr>
              <w:rPr>
                <w:rFonts w:hint="eastAsia"/>
                <w:color w:val="auto"/>
              </w:rPr>
            </w:pPr>
            <w:r>
              <w:rPr>
                <w:rFonts w:hint="eastAsia"/>
                <w:color w:val="auto"/>
              </w:rPr>
              <w:t>Q：环保设备的运营、维护；环保设备、化工产品（危险化学品除外）、五金产品、汽车、无人机驾驶航空器的销售；环保产品</w:t>
            </w:r>
            <w:r>
              <w:rPr>
                <w:rFonts w:hint="eastAsia"/>
                <w:color w:val="auto"/>
                <w:lang w:eastAsia="zh-CN"/>
              </w:rPr>
              <w:t>、</w:t>
            </w:r>
            <w:r>
              <w:rPr>
                <w:rFonts w:hint="eastAsia"/>
                <w:color w:val="auto"/>
              </w:rPr>
              <w:t>计算机软件技术研发、技术咨询、技术服务。</w:t>
            </w:r>
          </w:p>
          <w:p>
            <w:pPr>
              <w:rPr>
                <w:rFonts w:hint="eastAsia"/>
                <w:color w:val="auto"/>
              </w:rPr>
            </w:pPr>
            <w:r>
              <w:rPr>
                <w:rFonts w:hint="eastAsia"/>
                <w:color w:val="auto"/>
              </w:rPr>
              <w:t>E：环保设备的运营、维护；环保设备、化工产品（危险化学品除外）、五金产品、汽车、无人机驾驶航空器的销售；环保产品</w:t>
            </w:r>
            <w:r>
              <w:rPr>
                <w:rFonts w:hint="eastAsia"/>
                <w:color w:val="auto"/>
                <w:lang w:eastAsia="zh-CN"/>
              </w:rPr>
              <w:t>、</w:t>
            </w:r>
            <w:r>
              <w:rPr>
                <w:rFonts w:hint="eastAsia"/>
                <w:color w:val="auto"/>
              </w:rPr>
              <w:t>计算机软件技术研发、技术咨询、技术服务及其场所所涉及的相关环境管理活动</w:t>
            </w:r>
          </w:p>
          <w:p>
            <w:pPr>
              <w:rPr>
                <w:rFonts w:hint="eastAsia" w:ascii="Times New Roman" w:hAnsi="Times New Roman" w:eastAsia="宋体" w:cs="Times New Roman"/>
                <w:color w:val="auto"/>
                <w:kern w:val="2"/>
                <w:sz w:val="21"/>
                <w:lang w:val="en-US" w:eastAsia="zh-CN" w:bidi="ar-SA"/>
              </w:rPr>
            </w:pPr>
            <w:r>
              <w:rPr>
                <w:rFonts w:hint="eastAsia"/>
                <w:color w:val="auto"/>
              </w:rPr>
              <w:t>O：环保设备的运营、维护；环保设备、化工产品（危险化学品除外）、五金产品、汽车、无人机驾驶航空器的销售；环保产品</w:t>
            </w:r>
            <w:r>
              <w:rPr>
                <w:rFonts w:hint="eastAsia"/>
                <w:color w:val="auto"/>
                <w:lang w:eastAsia="zh-CN"/>
              </w:rPr>
              <w:t>、</w:t>
            </w:r>
            <w:r>
              <w:rPr>
                <w:rFonts w:hint="eastAsia"/>
                <w:color w:val="auto"/>
              </w:rPr>
              <w:t>计算机软件技术研发、技术咨询、技术服务及其场所所涉及的职业健康安全管理活动</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质量／环境/职业健康安全管理体系及其过程</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 xml:space="preserve">Q/E/O：4.4  </w:t>
            </w:r>
          </w:p>
        </w:tc>
        <w:tc>
          <w:tcPr>
            <w:tcW w:w="10004" w:type="dxa"/>
            <w:vAlign w:val="center"/>
          </w:tcPr>
          <w:p>
            <w:pPr>
              <w:rPr>
                <w:rFonts w:hint="eastAsia"/>
                <w:color w:val="auto"/>
              </w:rPr>
            </w:pPr>
            <w:r>
              <w:rPr>
                <w:rFonts w:hint="eastAsia"/>
                <w:color w:val="auto"/>
              </w:rPr>
              <w:t>公司管理体系按照 GB/T19001-2016 和 GB/T24001-2016、</w:t>
            </w:r>
            <w:r>
              <w:rPr>
                <w:rFonts w:hint="eastAsia"/>
                <w:color w:val="auto"/>
                <w:lang w:val="en-US" w:eastAsia="zh-CN"/>
              </w:rPr>
              <w:t>GB/T</w:t>
            </w:r>
            <w:r>
              <w:rPr>
                <w:rFonts w:hint="eastAsia"/>
                <w:color w:val="auto"/>
              </w:rPr>
              <w:t>45001</w:t>
            </w:r>
            <w:r>
              <w:rPr>
                <w:rFonts w:hint="eastAsia"/>
                <w:color w:val="auto"/>
                <w:lang w:val="en-US" w:eastAsia="zh-CN"/>
              </w:rPr>
              <w:t>-2020</w:t>
            </w:r>
            <w:r>
              <w:rPr>
                <w:rFonts w:hint="eastAsia"/>
                <w:color w:val="auto"/>
              </w:rPr>
              <w:t>标准的要求识别了质量／环境/职业健康安全管理所需的过程及相互作用，识别了质量／环境/职业健康安全管理体系涉及的各个过程：</w:t>
            </w:r>
          </w:p>
          <w:p>
            <w:pPr>
              <w:rPr>
                <w:rFonts w:hint="eastAsia"/>
                <w:color w:val="auto"/>
              </w:rPr>
            </w:pPr>
            <w:r>
              <w:rPr>
                <w:rFonts w:hint="eastAsia"/>
                <w:color w:val="auto"/>
              </w:rPr>
              <w:t>　　a) 确定这些过程所需的输入和期望的输出；</w:t>
            </w:r>
          </w:p>
          <w:p>
            <w:pPr>
              <w:rPr>
                <w:rFonts w:hint="eastAsia"/>
                <w:color w:val="auto"/>
              </w:rPr>
            </w:pPr>
            <w:r>
              <w:rPr>
                <w:rFonts w:hint="eastAsia"/>
                <w:color w:val="auto"/>
              </w:rPr>
              <w:t>　　b) 确定这些过程的顺序和相互作用；</w:t>
            </w:r>
          </w:p>
          <w:p>
            <w:pPr>
              <w:rPr>
                <w:rFonts w:hint="eastAsia"/>
                <w:color w:val="auto"/>
              </w:rPr>
            </w:pPr>
            <w:r>
              <w:rPr>
                <w:rFonts w:hint="eastAsia"/>
                <w:color w:val="auto"/>
              </w:rPr>
              <w:t>　　c) 建立了程序文件、管理制度、作业指导书、检验规程等明确了各个过程所需的准则和方法，并明确了目标。</w:t>
            </w:r>
          </w:p>
          <w:p>
            <w:pPr>
              <w:rPr>
                <w:rFonts w:hint="eastAsia"/>
                <w:color w:val="auto"/>
              </w:rPr>
            </w:pPr>
            <w:r>
              <w:rPr>
                <w:rFonts w:hint="eastAsia"/>
                <w:color w:val="auto"/>
              </w:rPr>
              <w:t>　　d) 规定了每个过程所需的资源；</w:t>
            </w:r>
          </w:p>
          <w:p>
            <w:pPr>
              <w:rPr>
                <w:rFonts w:hint="eastAsia"/>
                <w:color w:val="auto"/>
              </w:rPr>
            </w:pPr>
            <w:r>
              <w:rPr>
                <w:rFonts w:hint="eastAsia"/>
                <w:color w:val="auto"/>
              </w:rPr>
              <w:t>　　e) 规定与这些过程相关的责任和权限；</w:t>
            </w:r>
          </w:p>
          <w:p>
            <w:pPr>
              <w:rPr>
                <w:rFonts w:hint="eastAsia"/>
                <w:color w:val="auto"/>
              </w:rPr>
            </w:pPr>
            <w:r>
              <w:rPr>
                <w:rFonts w:hint="eastAsia"/>
                <w:color w:val="auto"/>
              </w:rPr>
              <w:t>　  f) 针对这些过程识别和确定了管理管理活动的风险、机会以及所需的措施；</w:t>
            </w:r>
          </w:p>
          <w:p>
            <w:pPr>
              <w:rPr>
                <w:rFonts w:hint="eastAsia"/>
                <w:color w:val="auto"/>
              </w:rPr>
            </w:pPr>
            <w:r>
              <w:rPr>
                <w:rFonts w:hint="eastAsia"/>
                <w:color w:val="auto"/>
              </w:rPr>
              <w:t>g) 对这些过程进行了评价，暂无所需的变更；</w:t>
            </w:r>
          </w:p>
          <w:p>
            <w:pPr>
              <w:rPr>
                <w:rFonts w:hint="eastAsia"/>
                <w:color w:val="auto"/>
              </w:rPr>
            </w:pPr>
            <w:r>
              <w:rPr>
                <w:rFonts w:hint="eastAsia"/>
                <w:color w:val="auto"/>
              </w:rPr>
              <w:t>h) 公司通过绩效评价、内部审核、管理评审等以期对质量／环境/职业健康安全管理管理体系得到改进。</w:t>
            </w:r>
          </w:p>
          <w:p>
            <w:pPr>
              <w:rPr>
                <w:rFonts w:hint="eastAsia"/>
                <w:color w:val="auto"/>
              </w:rPr>
            </w:pPr>
            <w:r>
              <w:rPr>
                <w:rFonts w:hint="eastAsia"/>
                <w:color w:val="auto"/>
              </w:rPr>
              <w:t>公司按照标准建立了文件化的质量／环境/职业健康安全管理体系，编制了质量／环境/职业健康安全手册，流程性文件、管理制度、作业指导书、检验规程等；并对各个过程的监控进行了记录，形成了相关文件化信息，为过程运行提供了支持，以证实过程按照策划执行。</w:t>
            </w:r>
          </w:p>
          <w:p>
            <w:pPr>
              <w:pStyle w:val="2"/>
              <w:rPr>
                <w:rFonts w:hint="default" w:eastAsia="宋体"/>
                <w:color w:val="auto"/>
                <w:lang w:val="en-US" w:eastAsia="zh-CN"/>
              </w:rPr>
            </w:pPr>
            <w:r>
              <w:rPr>
                <w:rFonts w:hint="eastAsia"/>
                <w:color w:val="auto"/>
                <w:lang w:val="en-US" w:eastAsia="zh-CN"/>
              </w:rPr>
              <w:t>自去年获得证书以来，未发生变化。</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领导作用和承诺、组织的岗位职责和权限</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 xml:space="preserve">Q/E/O：5.1，5.3  </w:t>
            </w:r>
          </w:p>
        </w:tc>
        <w:tc>
          <w:tcPr>
            <w:tcW w:w="10004" w:type="dxa"/>
            <w:vAlign w:val="center"/>
          </w:tcPr>
          <w:p>
            <w:pPr>
              <w:rPr>
                <w:rFonts w:hint="default"/>
                <w:color w:val="auto"/>
                <w:highlight w:val="none"/>
                <w:lang w:val="en-US" w:eastAsia="zh-CN"/>
              </w:rPr>
            </w:pPr>
            <w:r>
              <w:rPr>
                <w:rFonts w:hint="eastAsia"/>
                <w:color w:val="auto"/>
                <w:lang w:val="en-US" w:eastAsia="zh-CN"/>
              </w:rPr>
              <w:t>公</w:t>
            </w:r>
            <w:r>
              <w:rPr>
                <w:rFonts w:hint="eastAsia"/>
                <w:color w:val="auto"/>
                <w:lang w:val="en-US" w:eastAsia="zh-CN"/>
              </w:rPr>
              <w:t>司</w:t>
            </w:r>
            <w:r>
              <w:rPr>
                <w:rFonts w:hint="eastAsia"/>
                <w:color w:val="auto"/>
              </w:rPr>
              <w:t>设有办公室、业务部、技术部，</w:t>
            </w:r>
            <w:r>
              <w:rPr>
                <w:rFonts w:hint="eastAsia"/>
                <w:color w:val="auto"/>
                <w:lang w:val="en-US" w:eastAsia="zh-CN"/>
              </w:rPr>
              <w:t>公司</w:t>
            </w:r>
            <w:r>
              <w:rPr>
                <w:rFonts w:hint="eastAsia"/>
                <w:color w:val="auto"/>
              </w:rPr>
              <w:t>编制了岗位职责汇编，以文件形式沟通各部门的职责及各部门之间工作的联系</w:t>
            </w:r>
            <w:r>
              <w:rPr>
                <w:rFonts w:hint="eastAsia"/>
                <w:color w:val="auto"/>
                <w:lang w:eastAsia="zh-CN"/>
              </w:rPr>
              <w:t>，</w:t>
            </w:r>
            <w:r>
              <w:rPr>
                <w:rFonts w:hint="eastAsia"/>
                <w:color w:val="auto"/>
                <w:lang w:val="en-US" w:eastAsia="zh-CN"/>
              </w:rPr>
              <w:t>自去年审核以来职责未发生变化</w:t>
            </w:r>
            <w:r>
              <w:rPr>
                <w:rFonts w:hint="eastAsia"/>
                <w:color w:val="auto"/>
              </w:rPr>
              <w:t>。</w:t>
            </w:r>
            <w:r>
              <w:rPr>
                <w:rFonts w:hint="eastAsia"/>
                <w:color w:val="auto"/>
                <w:highlight w:val="none"/>
                <w:lang w:val="en-US" w:eastAsia="zh-CN"/>
              </w:rPr>
              <w:t>手册中有检验员、仓库保管员、档案管理人员的职责，但未确定是哪个部门---已沟通，归办公室。</w:t>
            </w:r>
          </w:p>
          <w:p>
            <w:pPr>
              <w:rPr>
                <w:rFonts w:hint="eastAsia"/>
                <w:color w:val="auto"/>
              </w:rPr>
            </w:pPr>
            <w:r>
              <w:rPr>
                <w:rFonts w:hint="eastAsia"/>
                <w:color w:val="auto"/>
              </w:rPr>
              <w:t>总经理</w:t>
            </w:r>
            <w:r>
              <w:rPr>
                <w:rFonts w:hint="eastAsia"/>
                <w:color w:val="auto"/>
                <w:lang w:eastAsia="zh-CN"/>
              </w:rPr>
              <w:t>王晓楠</w:t>
            </w:r>
            <w:r>
              <w:rPr>
                <w:rFonts w:hint="eastAsia"/>
                <w:color w:val="auto"/>
              </w:rPr>
              <w:t>主要负责公司全面工作，日常主要侧重于公司财务及市场工作，根据体系的要求，负责组织制定方针、目标，管理评审等工作；</w:t>
            </w:r>
          </w:p>
          <w:p>
            <w:pPr>
              <w:rPr>
                <w:rFonts w:hint="eastAsia"/>
                <w:color w:val="auto"/>
              </w:rPr>
            </w:pPr>
            <w:r>
              <w:rPr>
                <w:rFonts w:hint="eastAsia"/>
                <w:color w:val="auto"/>
              </w:rPr>
              <w:t>管代</w:t>
            </w:r>
            <w:r>
              <w:rPr>
                <w:rFonts w:hint="eastAsia"/>
                <w:color w:val="auto"/>
                <w:lang w:eastAsia="zh-CN"/>
              </w:rPr>
              <w:t>吕帆</w:t>
            </w:r>
            <w:r>
              <w:rPr>
                <w:rFonts w:hint="eastAsia"/>
                <w:color w:val="auto"/>
              </w:rPr>
              <w:t>，主要负责公司行政及管理体系工作。</w:t>
            </w:r>
          </w:p>
          <w:p>
            <w:pPr>
              <w:rPr>
                <w:rFonts w:hint="eastAsia"/>
                <w:color w:val="auto"/>
              </w:rPr>
            </w:pPr>
            <w:r>
              <w:rPr>
                <w:rFonts w:hint="eastAsia"/>
                <w:color w:val="auto"/>
              </w:rPr>
              <w:t>1、确保本公司管理体系所需的过程得到建立、实施和保持；</w:t>
            </w:r>
          </w:p>
          <w:p>
            <w:pPr>
              <w:rPr>
                <w:rFonts w:hint="eastAsia"/>
                <w:color w:val="auto"/>
              </w:rPr>
            </w:pPr>
            <w:r>
              <w:rPr>
                <w:rFonts w:hint="eastAsia"/>
                <w:color w:val="auto"/>
              </w:rPr>
              <w:t>2、向总经理报告体系运行的业绩，包括改进的需求；</w:t>
            </w:r>
          </w:p>
          <w:p>
            <w:pPr>
              <w:rPr>
                <w:rFonts w:hint="eastAsia"/>
                <w:color w:val="auto"/>
              </w:rPr>
            </w:pPr>
            <w:r>
              <w:rPr>
                <w:rFonts w:hint="eastAsia"/>
                <w:color w:val="auto"/>
              </w:rPr>
              <w:t>3、在全公司范围内促进满足顾客要求意识、环境保护意识、职业健康安全意识的形成和提高；就体系有关事宜对外联系。</w:t>
            </w:r>
          </w:p>
          <w:p>
            <w:pPr>
              <w:rPr>
                <w:rFonts w:hint="eastAsia"/>
                <w:color w:val="auto"/>
              </w:rPr>
            </w:pPr>
            <w:r>
              <w:rPr>
                <w:rFonts w:hint="eastAsia"/>
                <w:color w:val="auto"/>
              </w:rPr>
              <w:t>总经理主持建立了管理环境职业健康安全管理体系，对管理体系的运行和保持进行了适当的授权，提供了必需的资源，能履行其管理承诺。</w:t>
            </w:r>
          </w:p>
          <w:p>
            <w:pPr>
              <w:rPr>
                <w:rFonts w:hint="default" w:eastAsia="宋体"/>
                <w:color w:val="auto"/>
                <w:lang w:val="en-US" w:eastAsia="zh-CN"/>
              </w:rPr>
            </w:pPr>
            <w:r>
              <w:rPr>
                <w:rFonts w:hint="eastAsia"/>
                <w:color w:val="auto"/>
              </w:rPr>
              <w:t>经交流总经理和管代熟悉管理体系的基本运行情况，比较重视体系建设</w:t>
            </w:r>
            <w:r>
              <w:rPr>
                <w:rFonts w:hint="eastAsia"/>
                <w:color w:val="auto"/>
                <w:lang w:eastAsia="zh-CN"/>
              </w:rPr>
              <w:t>。</w:t>
            </w:r>
            <w:r>
              <w:rPr>
                <w:rFonts w:hint="eastAsia"/>
                <w:color w:val="auto"/>
              </w:rPr>
              <w:t>。</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方针</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 xml:space="preserve">Q/E/O：5.2 </w:t>
            </w:r>
          </w:p>
        </w:tc>
        <w:tc>
          <w:tcPr>
            <w:tcW w:w="10004" w:type="dxa"/>
            <w:vAlign w:val="center"/>
          </w:tcPr>
          <w:p>
            <w:pPr>
              <w:rPr>
                <w:rFonts w:hint="eastAsia"/>
                <w:color w:val="auto"/>
              </w:rPr>
            </w:pPr>
            <w:r>
              <w:rPr>
                <w:rFonts w:hint="eastAsia"/>
                <w:color w:val="auto"/>
              </w:rPr>
              <w:t>受</w:t>
            </w:r>
            <w:r>
              <w:rPr>
                <w:rFonts w:hint="eastAsia"/>
                <w:color w:val="auto"/>
              </w:rPr>
              <w:t>审核方已经制定管理、环境、安全方针，具体包含在《管理手册》</w:t>
            </w:r>
          </w:p>
          <w:p>
            <w:pPr>
              <w:rPr>
                <w:rFonts w:hint="eastAsia"/>
                <w:color w:val="auto"/>
              </w:rPr>
            </w:pPr>
            <w:r>
              <w:rPr>
                <w:rFonts w:hint="eastAsia"/>
                <w:color w:val="auto"/>
              </w:rPr>
              <w:t>公司的质量、环境、职业健康安全方针是：</w:t>
            </w:r>
          </w:p>
          <w:p>
            <w:pPr>
              <w:rPr>
                <w:rFonts w:hint="eastAsia"/>
                <w:color w:val="auto"/>
              </w:rPr>
            </w:pPr>
            <w:r>
              <w:rPr>
                <w:rFonts w:hint="eastAsia"/>
                <w:color w:val="auto"/>
              </w:rPr>
              <w:t>科学管理，遵守法规，预防污染，持续改进，为社会及员工提供一个健康、安全的工作生活环境，提供用户满意的优质产品，创国内一流品牌。</w:t>
            </w:r>
          </w:p>
          <w:p>
            <w:pPr>
              <w:rPr>
                <w:rFonts w:hint="eastAsia"/>
                <w:color w:val="auto"/>
              </w:rPr>
            </w:pPr>
            <w:r>
              <w:rPr>
                <w:rFonts w:hint="eastAsia"/>
                <w:color w:val="auto"/>
                <w:lang w:eastAsia="zh-CN"/>
              </w:rPr>
              <w:t>总经理:王晓楠</w:t>
            </w:r>
            <w:r>
              <w:rPr>
                <w:rFonts w:hint="eastAsia"/>
                <w:color w:val="auto"/>
              </w:rPr>
              <w:t>；管代：</w:t>
            </w:r>
            <w:r>
              <w:rPr>
                <w:rFonts w:hint="eastAsia"/>
                <w:color w:val="auto"/>
                <w:lang w:eastAsia="zh-CN"/>
              </w:rPr>
              <w:t>吕帆</w:t>
            </w:r>
            <w:r>
              <w:rPr>
                <w:rFonts w:hint="eastAsia"/>
                <w:color w:val="auto"/>
              </w:rPr>
              <w:t>，按照标准要求制订的方针，并介绍了方针的含义，对体系知识的学习还需加强。管理评审对质量、环境、职业健康安全方针的适宜性作了评审，判定适宜，适合公司的发展需求。管理、环境和职业健康安全方针符合标准要求。</w:t>
            </w:r>
          </w:p>
          <w:p>
            <w:pPr>
              <w:rPr>
                <w:rFonts w:hint="eastAsia"/>
                <w:color w:val="auto"/>
              </w:rPr>
            </w:pPr>
            <w:r>
              <w:rPr>
                <w:rFonts w:hint="eastAsia"/>
                <w:color w:val="auto"/>
              </w:rPr>
              <w:t>方针在手册上进行了确定和发布，并通过文件发放的形式发放至各部门、给员工进行了宣传培训。方针对外进行了发布。</w:t>
            </w:r>
          </w:p>
          <w:p>
            <w:pPr>
              <w:rPr>
                <w:rFonts w:hint="default" w:ascii="Times New Roman" w:hAnsi="Times New Roman" w:eastAsia="宋体" w:cs="Times New Roman"/>
                <w:color w:val="auto"/>
                <w:kern w:val="2"/>
                <w:sz w:val="21"/>
                <w:lang w:val="en-US" w:eastAsia="zh-CN" w:bidi="ar-SA"/>
              </w:rPr>
            </w:pPr>
            <w:r>
              <w:rPr>
                <w:rFonts w:hint="eastAsia"/>
                <w:color w:val="auto"/>
              </w:rPr>
              <w:t>企业的方针的内容和管理</w:t>
            </w:r>
            <w:r>
              <w:rPr>
                <w:rFonts w:hint="eastAsia"/>
                <w:color w:val="auto"/>
                <w:lang w:val="en-US" w:eastAsia="zh-CN"/>
              </w:rPr>
              <w:t>自去年以来未发生变化。</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组织的角色、职责和权限</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 xml:space="preserve">Q/E/O：5.3  </w:t>
            </w:r>
          </w:p>
        </w:tc>
        <w:tc>
          <w:tcPr>
            <w:tcW w:w="10004" w:type="dxa"/>
            <w:vAlign w:val="center"/>
          </w:tcPr>
          <w:p>
            <w:pPr>
              <w:rPr>
                <w:rFonts w:hint="default" w:ascii="Times New Roman" w:hAnsi="Times New Roman" w:eastAsia="宋体" w:cs="Times New Roman"/>
                <w:color w:val="auto"/>
                <w:kern w:val="2"/>
                <w:sz w:val="21"/>
                <w:lang w:val="en-US" w:eastAsia="zh-CN" w:bidi="ar-SA"/>
              </w:rPr>
            </w:pPr>
            <w:r>
              <w:rPr>
                <w:rFonts w:hint="eastAsia"/>
                <w:color w:val="auto"/>
              </w:rPr>
              <w:t>公</w:t>
            </w:r>
            <w:r>
              <w:rPr>
                <w:rFonts w:hint="eastAsia"/>
                <w:color w:val="auto"/>
              </w:rPr>
              <w:t>司管理体系明确了各部门和各岗位的职责和权限，以确保管理体系符合各项标准的要求，并确保各个过程获得其预期输出，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据总经理介绍，一共为体系的建立实施和改进投入了各种资源、资金等,现场询问管代、陪同人员，均了解其职责。</w:t>
            </w:r>
            <w:r>
              <w:rPr>
                <w:rFonts w:hint="eastAsia"/>
                <w:color w:val="auto"/>
                <w:lang w:val="en-US" w:eastAsia="zh-CN"/>
              </w:rPr>
              <w:t>自去年获证以来，未发生机构调整，各部门、各层级及各岗位职责和权限未发生变化</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应对风险和机会的措施</w:t>
            </w:r>
          </w:p>
        </w:tc>
        <w:tc>
          <w:tcPr>
            <w:tcW w:w="960" w:type="dxa"/>
            <w:vAlign w:val="top"/>
          </w:tcPr>
          <w:p>
            <w:pPr>
              <w:rPr>
                <w:rFonts w:hint="eastAsia"/>
                <w:color w:val="auto"/>
              </w:rPr>
            </w:pPr>
            <w:r>
              <w:rPr>
                <w:rFonts w:hint="eastAsia"/>
                <w:color w:val="auto"/>
              </w:rPr>
              <w:t>Q：6.1</w:t>
            </w:r>
          </w:p>
          <w:p>
            <w:pPr>
              <w:rPr>
                <w:rFonts w:hint="eastAsia" w:ascii="Times New Roman" w:hAnsi="Times New Roman" w:eastAsia="宋体" w:cs="Times New Roman"/>
                <w:color w:val="auto"/>
                <w:kern w:val="2"/>
                <w:sz w:val="21"/>
                <w:lang w:val="en-US" w:eastAsia="zh-CN" w:bidi="ar-SA"/>
              </w:rPr>
            </w:pPr>
            <w:r>
              <w:rPr>
                <w:rFonts w:hint="eastAsia"/>
                <w:color w:val="auto"/>
              </w:rPr>
              <w:t>E/O： 6.1.1</w:t>
            </w:r>
          </w:p>
        </w:tc>
        <w:tc>
          <w:tcPr>
            <w:tcW w:w="10004" w:type="dxa"/>
            <w:vAlign w:val="center"/>
          </w:tcPr>
          <w:p>
            <w:pPr>
              <w:rPr>
                <w:rFonts w:hint="eastAsia"/>
                <w:color w:val="auto"/>
              </w:rPr>
            </w:pPr>
            <w:r>
              <w:rPr>
                <w:rFonts w:hint="eastAsia"/>
                <w:color w:val="auto"/>
              </w:rPr>
              <w:t>公</w:t>
            </w:r>
            <w:r>
              <w:rPr>
                <w:rFonts w:hint="eastAsia"/>
                <w:color w:val="auto"/>
              </w:rPr>
              <w:t>司制定管理手册中，明确风险和机遇事件的识别方法/途径、风险和机遇事件的评估方式、制定主要风险和机遇事件的应对措施的要求、评价这些措施有效性的方法。</w:t>
            </w:r>
          </w:p>
          <w:p>
            <w:pPr>
              <w:rPr>
                <w:rFonts w:hint="eastAsia"/>
                <w:color w:val="auto"/>
              </w:rPr>
            </w:pPr>
            <w:r>
              <w:rPr>
                <w:rFonts w:hint="eastAsia"/>
                <w:color w:val="auto"/>
              </w:rPr>
              <w:t>制定了</w:t>
            </w:r>
            <w:r>
              <w:rPr>
                <w:rFonts w:hint="eastAsia"/>
                <w:color w:val="auto"/>
                <w:lang w:eastAsia="zh-CN"/>
              </w:rPr>
              <w:t>《HBHY-B23-2019风险和机遇的应对控制程序》</w:t>
            </w:r>
            <w:r>
              <w:rPr>
                <w:rFonts w:hint="eastAsia"/>
                <w:color w:val="auto"/>
              </w:rPr>
              <w:t>，提供“风险和机遇识别与控制表”，按照生产销售、采购、支持过程/部门对风险和机遇进行了评价识别，并制定应对措施。</w:t>
            </w:r>
          </w:p>
          <w:p>
            <w:pPr>
              <w:rPr>
                <w:rFonts w:hint="eastAsia"/>
                <w:color w:val="auto"/>
              </w:rPr>
            </w:pPr>
            <w:r>
              <w:rPr>
                <w:rFonts w:hint="eastAsia"/>
                <w:color w:val="auto"/>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rPr>
                <w:rFonts w:hint="eastAsia"/>
                <w:color w:val="auto"/>
              </w:rPr>
            </w:pPr>
            <w:r>
              <w:rPr>
                <w:rFonts w:hint="eastAsia"/>
                <w:color w:val="auto"/>
              </w:rPr>
              <w:t>采取措施是：制定并严格执行合同会签制度，各部门主管负责人及总经理审阅同意后才能签署盖章</w:t>
            </w:r>
          </w:p>
          <w:p>
            <w:pPr>
              <w:rPr>
                <w:rFonts w:hint="eastAsia"/>
                <w:color w:val="auto"/>
              </w:rPr>
            </w:pPr>
            <w:r>
              <w:rPr>
                <w:rFonts w:hint="eastAsia"/>
                <w:color w:val="auto"/>
              </w:rPr>
              <w:t>每月按照合同、协议对账时间及时对账，催款，回款，降低资金风险。</w:t>
            </w:r>
          </w:p>
          <w:p>
            <w:pPr>
              <w:rPr>
                <w:rFonts w:hint="eastAsia"/>
                <w:color w:val="auto"/>
              </w:rPr>
            </w:pPr>
            <w:r>
              <w:rPr>
                <w:rFonts w:hint="eastAsia"/>
                <w:color w:val="auto"/>
              </w:rPr>
              <w:t>本公司盖完章后，一个月内必须收回对方盖章合同。如到期回不来备注原因，降低公司无合同风险。</w:t>
            </w:r>
          </w:p>
          <w:p>
            <w:pPr>
              <w:rPr>
                <w:rFonts w:hint="eastAsia"/>
                <w:color w:val="auto"/>
              </w:rPr>
            </w:pPr>
            <w:r>
              <w:rPr>
                <w:rFonts w:hint="eastAsia"/>
                <w:color w:val="auto"/>
              </w:rPr>
              <w:t>定期汇总分析市场情况，包括行业发展情况，相关受审核方产品分析，竞品分析，行业政策跟踪，以保证随时掌握行业及竞争受审核方的发展动态，为研发及业务拓展提供决策依据；</w:t>
            </w:r>
          </w:p>
          <w:p>
            <w:pPr>
              <w:rPr>
                <w:rFonts w:hint="eastAsia"/>
                <w:color w:val="auto"/>
              </w:rPr>
            </w:pPr>
            <w:r>
              <w:rPr>
                <w:rFonts w:hint="eastAsia"/>
                <w:color w:val="auto"/>
              </w:rPr>
              <w:t>要提前制定好采购计划和拓展采购的渠道，保证供应。</w:t>
            </w:r>
          </w:p>
          <w:p>
            <w:pPr>
              <w:rPr>
                <w:rFonts w:hint="default" w:eastAsia="宋体"/>
                <w:color w:val="auto"/>
                <w:lang w:val="en-US" w:eastAsia="zh-CN"/>
              </w:rPr>
            </w:pPr>
            <w:r>
              <w:rPr>
                <w:rFonts w:hint="eastAsia"/>
                <w:color w:val="auto"/>
              </w:rPr>
              <w:t>及时获取顾客要求，对供货商进行严格资质评定，有环保要求的产品要求提供检测报告或材质单</w:t>
            </w:r>
            <w:r>
              <w:rPr>
                <w:rFonts w:hint="eastAsia"/>
                <w:color w:val="auto"/>
                <w:lang w:eastAsia="zh-CN"/>
              </w:rPr>
              <w:t>。</w:t>
            </w:r>
            <w:r>
              <w:rPr>
                <w:rFonts w:hint="eastAsia"/>
                <w:color w:val="auto"/>
              </w:rPr>
              <w:t>应急准备与响应控制程序、应急预案/制定目标等。</w:t>
            </w:r>
            <w:r>
              <w:rPr>
                <w:rFonts w:hint="eastAsia"/>
                <w:color w:val="auto"/>
                <w:lang w:val="en-US" w:eastAsia="zh-CN"/>
              </w:rPr>
              <w:t xml:space="preserve">  </w:t>
            </w:r>
            <w:r>
              <w:rPr>
                <w:rFonts w:hint="eastAsia"/>
                <w:color w:val="auto"/>
              </w:rPr>
              <w:t xml:space="preserve"> 编制:吕帆   审批：王晓楠      时间：2019.10.20</w:t>
            </w:r>
            <w:r>
              <w:rPr>
                <w:rFonts w:hint="eastAsia"/>
                <w:color w:val="auto"/>
                <w:lang w:eastAsia="zh-CN"/>
              </w:rPr>
              <w:t>，</w:t>
            </w:r>
            <w:r>
              <w:rPr>
                <w:rFonts w:hint="eastAsia"/>
                <w:color w:val="auto"/>
                <w:lang w:val="en-US" w:eastAsia="zh-CN"/>
              </w:rPr>
              <w:t>未再修订。</w:t>
            </w:r>
          </w:p>
          <w:p>
            <w:pPr>
              <w:rPr>
                <w:rFonts w:hint="default" w:ascii="Times New Roman" w:hAnsi="Times New Roman" w:eastAsia="宋体" w:cs="Times New Roman"/>
                <w:color w:val="auto"/>
                <w:kern w:val="2"/>
                <w:sz w:val="21"/>
                <w:lang w:val="en-US" w:eastAsia="zh-CN" w:bidi="ar-SA"/>
              </w:rPr>
            </w:pPr>
            <w:r>
              <w:rPr>
                <w:rFonts w:hint="eastAsia"/>
                <w:color w:val="auto"/>
              </w:rPr>
              <w:t>风险机遇识别基本充分，应对风险和机遇的措施基本适宜</w:t>
            </w:r>
            <w:r>
              <w:rPr>
                <w:rFonts w:hint="eastAsia"/>
                <w:color w:val="auto"/>
                <w:lang w:eastAsia="zh-CN"/>
              </w:rPr>
              <w:t>，</w:t>
            </w:r>
            <w:r>
              <w:rPr>
                <w:rFonts w:hint="eastAsia"/>
                <w:color w:val="auto"/>
                <w:lang w:val="en-US" w:eastAsia="zh-CN"/>
              </w:rPr>
              <w:t>风险基本未发生变化。</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color w:val="auto"/>
              </w:rPr>
            </w:pPr>
          </w:p>
          <w:p>
            <w:pPr>
              <w:rPr>
                <w:rFonts w:hint="eastAsia"/>
                <w:color w:val="auto"/>
              </w:rPr>
            </w:pPr>
            <w:r>
              <w:rPr>
                <w:rFonts w:hint="eastAsia"/>
                <w:color w:val="auto"/>
              </w:rPr>
              <w:t>措施的策划</w:t>
            </w:r>
          </w:p>
          <w:p>
            <w:pPr>
              <w:rPr>
                <w:rFonts w:hint="eastAsia" w:ascii="Times New Roman" w:hAnsi="Times New Roman" w:eastAsia="宋体" w:cs="Times New Roman"/>
                <w:color w:val="auto"/>
                <w:kern w:val="2"/>
                <w:sz w:val="21"/>
                <w:lang w:val="en-US" w:eastAsia="zh-CN" w:bidi="ar-SA"/>
              </w:rPr>
            </w:pPr>
          </w:p>
        </w:tc>
        <w:tc>
          <w:tcPr>
            <w:tcW w:w="960" w:type="dxa"/>
            <w:vAlign w:val="top"/>
          </w:tcPr>
          <w:p>
            <w:pPr>
              <w:rPr>
                <w:rFonts w:hint="eastAsia"/>
                <w:color w:val="auto"/>
                <w:lang w:val="en-US" w:eastAsia="zh-CN"/>
              </w:rPr>
            </w:pPr>
            <w:r>
              <w:rPr>
                <w:rFonts w:hint="eastAsia"/>
                <w:color w:val="auto"/>
              </w:rPr>
              <w:t>EO6.1.</w:t>
            </w:r>
            <w:r>
              <w:rPr>
                <w:rFonts w:hint="eastAsia"/>
                <w:color w:val="auto"/>
                <w:lang w:val="en-US" w:eastAsia="zh-CN"/>
              </w:rPr>
              <w:t>2</w:t>
            </w:r>
          </w:p>
          <w:p>
            <w:pPr>
              <w:rPr>
                <w:rFonts w:hint="eastAsia"/>
                <w:color w:val="auto"/>
              </w:rPr>
            </w:pPr>
            <w:r>
              <w:rPr>
                <w:rFonts w:hint="eastAsia"/>
                <w:color w:val="auto"/>
              </w:rPr>
              <w:t>6.1.4</w:t>
            </w:r>
          </w:p>
          <w:p>
            <w:pPr>
              <w:rPr>
                <w:rFonts w:hint="eastAsia" w:ascii="Times New Roman" w:hAnsi="Times New Roman" w:eastAsia="宋体" w:cs="Times New Roman"/>
                <w:color w:val="auto"/>
                <w:kern w:val="2"/>
                <w:sz w:val="21"/>
                <w:lang w:val="en-US" w:eastAsia="zh-CN" w:bidi="ar-SA"/>
              </w:rPr>
            </w:pPr>
          </w:p>
        </w:tc>
        <w:tc>
          <w:tcPr>
            <w:tcW w:w="10004" w:type="dxa"/>
            <w:vAlign w:val="center"/>
          </w:tcPr>
          <w:p>
            <w:pPr>
              <w:rPr>
                <w:rFonts w:hint="eastAsia"/>
                <w:color w:val="auto"/>
              </w:rPr>
            </w:pPr>
            <w:r>
              <w:rPr>
                <w:rFonts w:hint="eastAsia"/>
                <w:color w:val="auto"/>
              </w:rPr>
              <w:t>编制了《环境因素识别与评价控制程序》，经查基本符合标准要求。</w:t>
            </w:r>
          </w:p>
          <w:p>
            <w:pPr>
              <w:rPr>
                <w:rFonts w:hint="eastAsia"/>
                <w:color w:val="auto"/>
              </w:rPr>
            </w:pPr>
            <w:r>
              <w:rPr>
                <w:rFonts w:hint="eastAsia"/>
                <w:color w:val="auto"/>
              </w:rPr>
              <w:t>提供《环境因素评价表》，其中涉及业务部包括固废废弃、宣传册的废弃、意外火灾、原材料损耗、资源的消耗等。</w:t>
            </w:r>
          </w:p>
          <w:p>
            <w:pPr>
              <w:rPr>
                <w:rFonts w:hint="eastAsia"/>
                <w:color w:val="auto"/>
              </w:rPr>
            </w:pPr>
            <w:r>
              <w:rPr>
                <w:rFonts w:hint="eastAsia"/>
                <w:color w:val="auto"/>
              </w:rPr>
              <w:t>可以提供《重要环境因素清单》，其中涉及业务部的重要环境因素：固体废弃物排放、火灾的发生。评价基本合理。</w:t>
            </w:r>
          </w:p>
          <w:p>
            <w:pPr>
              <w:rPr>
                <w:rFonts w:hint="eastAsia"/>
                <w:color w:val="auto"/>
              </w:rPr>
            </w:pPr>
            <w:r>
              <w:rPr>
                <w:rFonts w:hint="eastAsia"/>
                <w:color w:val="auto"/>
              </w:rPr>
              <w:t>危险源辨识、风险评价和控制措施</w:t>
            </w:r>
            <w:r>
              <w:rPr>
                <w:rFonts w:hint="eastAsia"/>
                <w:color w:val="auto"/>
              </w:rPr>
              <w:tab/>
            </w:r>
          </w:p>
          <w:p>
            <w:pPr>
              <w:rPr>
                <w:rFonts w:hint="eastAsia"/>
                <w:color w:val="auto"/>
              </w:rPr>
            </w:pPr>
            <w:r>
              <w:rPr>
                <w:rFonts w:hint="eastAsia"/>
                <w:color w:val="auto"/>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color w:val="auto"/>
              </w:rPr>
            </w:pPr>
            <w:r>
              <w:rPr>
                <w:rFonts w:hint="eastAsia"/>
                <w:color w:val="auto"/>
              </w:rPr>
              <w:t>用LEC法对识别的危险源进行评价，本部门不可接受风险：火灾、触电，评价基本准确。</w:t>
            </w:r>
          </w:p>
          <w:p>
            <w:pPr>
              <w:rPr>
                <w:rFonts w:hint="eastAsia"/>
                <w:color w:val="auto"/>
              </w:rPr>
            </w:pPr>
            <w:r>
              <w:rPr>
                <w:rFonts w:hint="eastAsia"/>
                <w:color w:val="auto"/>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rPr>
                <w:rFonts w:hint="eastAsia"/>
                <w:color w:val="auto"/>
              </w:rPr>
            </w:pPr>
            <w:r>
              <w:rPr>
                <w:rFonts w:hint="eastAsia"/>
                <w:color w:val="auto"/>
              </w:rPr>
              <w:t>制定了HBHY -B01-2019环境因素和危险源识别评价与控制程序</w:t>
            </w:r>
            <w:r>
              <w:rPr>
                <w:rFonts w:hint="eastAsia"/>
                <w:color w:val="auto"/>
                <w:lang w:eastAsia="zh-CN"/>
              </w:rPr>
              <w:t>、</w:t>
            </w:r>
            <w:r>
              <w:rPr>
                <w:rFonts w:hint="eastAsia"/>
                <w:color w:val="auto"/>
              </w:rPr>
              <w:t>HBHY -B02-2019环境和职业健康安全法律法规控制程序</w:t>
            </w:r>
            <w:r>
              <w:rPr>
                <w:rFonts w:hint="eastAsia"/>
                <w:color w:val="auto"/>
                <w:lang w:eastAsia="zh-CN"/>
              </w:rPr>
              <w:t>、HBHY -B21-2019合规性评价控制程序、HBHY -B15-2019监视和测量控制程序</w:t>
            </w:r>
            <w:r>
              <w:rPr>
                <w:rFonts w:hint="eastAsia"/>
                <w:color w:val="auto"/>
                <w:lang w:val="en-US" w:eastAsia="zh-CN"/>
              </w:rPr>
              <w:t>等</w:t>
            </w:r>
            <w:r>
              <w:rPr>
                <w:rFonts w:hint="eastAsia"/>
                <w:color w:val="auto"/>
              </w:rPr>
              <w:t>，每年对公司适用的合规义务进行识别更新并定期评价、检查。</w:t>
            </w:r>
          </w:p>
          <w:p>
            <w:pPr>
              <w:rPr>
                <w:rFonts w:hint="eastAsia" w:ascii="Times New Roman" w:hAnsi="Times New Roman" w:eastAsia="宋体" w:cs="Times New Roman"/>
                <w:color w:val="auto"/>
                <w:kern w:val="2"/>
                <w:sz w:val="21"/>
                <w:lang w:val="en-US" w:eastAsia="zh-CN" w:bidi="ar-SA"/>
              </w:rPr>
            </w:pPr>
            <w:r>
              <w:rPr>
                <w:rFonts w:hint="eastAsia"/>
                <w:color w:val="auto"/>
              </w:rPr>
              <w:t>经公司评价，组织策划的措施基本能够满足风险和机遇应对需要，能够与识别的风险和机遇对产品符合性的潜在影响相适应，基本满足标准要求。</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目标和措施计划（管理方案）</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 xml:space="preserve">Q/E/O：6.2  </w:t>
            </w:r>
          </w:p>
        </w:tc>
        <w:tc>
          <w:tcPr>
            <w:tcW w:w="10004" w:type="dxa"/>
            <w:vAlign w:val="center"/>
          </w:tcPr>
          <w:p>
            <w:pPr>
              <w:rPr>
                <w:rFonts w:hint="eastAsia"/>
                <w:color w:val="auto"/>
                <w:highlight w:val="none"/>
              </w:rPr>
            </w:pPr>
            <w:r>
              <w:rPr>
                <w:rFonts w:hint="eastAsia"/>
                <w:color w:val="auto"/>
                <w:highlight w:val="none"/>
                <w:lang w:val="en-US" w:eastAsia="zh-CN"/>
              </w:rPr>
              <w:t>办公室负责制定公司目标、指标，并分解到各个部门，并按季度对各部门目标指标完成情况进行考核。</w:t>
            </w:r>
          </w:p>
          <w:p>
            <w:pPr>
              <w:rPr>
                <w:rFonts w:hint="default" w:eastAsia="宋体"/>
                <w:color w:val="auto"/>
                <w:highlight w:val="none"/>
                <w:lang w:val="en-US" w:eastAsia="zh-CN"/>
              </w:rPr>
            </w:pPr>
            <w:r>
              <w:rPr>
                <w:rFonts w:hint="eastAsia"/>
                <w:color w:val="auto"/>
                <w:highlight w:val="none"/>
                <w:lang w:val="en-US" w:eastAsia="zh-CN"/>
              </w:rPr>
              <w:t>2020年度目标                                           目标完成情况</w:t>
            </w:r>
          </w:p>
          <w:p>
            <w:pPr>
              <w:rPr>
                <w:rFonts w:hint="default" w:eastAsia="宋体"/>
                <w:color w:val="auto"/>
                <w:highlight w:val="none"/>
                <w:lang w:val="en-US" w:eastAsia="zh-CN"/>
              </w:rPr>
            </w:pPr>
            <w:r>
              <w:rPr>
                <w:rFonts w:hint="eastAsia"/>
                <w:color w:val="auto"/>
                <w:highlight w:val="none"/>
              </w:rPr>
              <w:t>成品一次交验合格率≥95%</w:t>
            </w:r>
            <w:r>
              <w:rPr>
                <w:rFonts w:hint="eastAsia"/>
                <w:color w:val="auto"/>
                <w:highlight w:val="none"/>
                <w:lang w:val="en-US" w:eastAsia="zh-CN"/>
              </w:rPr>
              <w:t xml:space="preserve">                                100%</w:t>
            </w:r>
          </w:p>
          <w:p>
            <w:pPr>
              <w:rPr>
                <w:rFonts w:hint="eastAsia"/>
                <w:color w:val="auto"/>
                <w:highlight w:val="none"/>
              </w:rPr>
            </w:pPr>
            <w:r>
              <w:rPr>
                <w:rFonts w:hint="eastAsia"/>
                <w:color w:val="auto"/>
                <w:highlight w:val="none"/>
              </w:rPr>
              <w:t xml:space="preserve">顾客满意度≥95分 </w:t>
            </w:r>
            <w:r>
              <w:rPr>
                <w:rFonts w:hint="eastAsia"/>
                <w:color w:val="auto"/>
                <w:highlight w:val="none"/>
                <w:lang w:val="en-US" w:eastAsia="zh-CN"/>
              </w:rPr>
              <w:t xml:space="preserve">                                       100%</w:t>
            </w:r>
            <w:r>
              <w:rPr>
                <w:rFonts w:hint="eastAsia"/>
                <w:color w:val="auto"/>
                <w:highlight w:val="none"/>
              </w:rPr>
              <w:t>；</w:t>
            </w:r>
          </w:p>
          <w:p>
            <w:pPr>
              <w:rPr>
                <w:rFonts w:hint="default" w:eastAsia="宋体"/>
                <w:color w:val="auto"/>
                <w:highlight w:val="none"/>
                <w:lang w:val="en-US" w:eastAsia="zh-CN"/>
              </w:rPr>
            </w:pPr>
            <w:r>
              <w:rPr>
                <w:rFonts w:hint="eastAsia"/>
                <w:color w:val="auto"/>
                <w:highlight w:val="none"/>
              </w:rPr>
              <w:t>固废分类处置率100%；</w:t>
            </w:r>
            <w:r>
              <w:rPr>
                <w:rFonts w:hint="eastAsia"/>
                <w:color w:val="auto"/>
                <w:highlight w:val="none"/>
                <w:lang w:val="en-US" w:eastAsia="zh-CN"/>
              </w:rPr>
              <w:t xml:space="preserve">                                     100%</w:t>
            </w:r>
          </w:p>
          <w:p>
            <w:pPr>
              <w:rPr>
                <w:rFonts w:hint="default"/>
                <w:color w:val="auto"/>
                <w:highlight w:val="none"/>
                <w:lang w:val="en-US"/>
              </w:rPr>
            </w:pPr>
            <w:r>
              <w:rPr>
                <w:rFonts w:hint="eastAsia"/>
                <w:color w:val="auto"/>
                <w:highlight w:val="none"/>
              </w:rPr>
              <w:t>轻伤事故少于3起/年</w:t>
            </w:r>
            <w:r>
              <w:rPr>
                <w:rFonts w:hint="eastAsia"/>
                <w:color w:val="auto"/>
                <w:highlight w:val="none"/>
                <w:lang w:val="en-US" w:eastAsia="zh-CN"/>
              </w:rPr>
              <w:t xml:space="preserve">                                       0  </w:t>
            </w:r>
          </w:p>
          <w:p>
            <w:pPr>
              <w:rPr>
                <w:rFonts w:hint="eastAsia"/>
                <w:color w:val="auto"/>
                <w:highlight w:val="none"/>
              </w:rPr>
            </w:pPr>
            <w:r>
              <w:rPr>
                <w:rFonts w:hint="eastAsia"/>
                <w:color w:val="auto"/>
                <w:highlight w:val="none"/>
              </w:rPr>
              <w:t>无火灾及重大安全事故发生</w:t>
            </w:r>
            <w:r>
              <w:rPr>
                <w:rFonts w:hint="eastAsia"/>
                <w:color w:val="auto"/>
                <w:highlight w:val="none"/>
                <w:lang w:val="en-US" w:eastAsia="zh-CN"/>
              </w:rPr>
              <w:t xml:space="preserve">                                  0</w:t>
            </w:r>
          </w:p>
          <w:p>
            <w:pPr>
              <w:rPr>
                <w:rFonts w:hint="default" w:eastAsia="宋体"/>
                <w:color w:val="auto"/>
                <w:highlight w:val="none"/>
                <w:lang w:val="en-US" w:eastAsia="zh-CN"/>
              </w:rPr>
            </w:pPr>
            <w:r>
              <w:rPr>
                <w:rFonts w:hint="eastAsia"/>
                <w:color w:val="auto"/>
                <w:highlight w:val="none"/>
              </w:rPr>
              <w:t>无职业病发生</w:t>
            </w:r>
            <w:r>
              <w:rPr>
                <w:rFonts w:hint="eastAsia"/>
                <w:color w:val="auto"/>
                <w:highlight w:val="none"/>
                <w:lang w:val="en-US" w:eastAsia="zh-CN"/>
              </w:rPr>
              <w:t xml:space="preserve">                                              0</w:t>
            </w:r>
          </w:p>
          <w:p>
            <w:pPr>
              <w:rPr>
                <w:rFonts w:hint="eastAsia"/>
                <w:color w:val="auto"/>
                <w:highlight w:val="none"/>
              </w:rPr>
            </w:pPr>
            <w:r>
              <w:rPr>
                <w:rFonts w:hint="eastAsia"/>
                <w:color w:val="auto"/>
                <w:highlight w:val="none"/>
              </w:rPr>
              <w:t>目标可测量，与公司管理方针一致。</w:t>
            </w:r>
          </w:p>
          <w:p>
            <w:pPr>
              <w:rPr>
                <w:rFonts w:hint="eastAsia"/>
                <w:color w:val="auto"/>
                <w:highlight w:val="none"/>
              </w:rPr>
            </w:pPr>
          </w:p>
          <w:p>
            <w:pPr>
              <w:rPr>
                <w:rFonts w:hint="eastAsia"/>
                <w:color w:val="auto"/>
                <w:highlight w:val="none"/>
              </w:rPr>
            </w:pPr>
            <w:r>
              <w:rPr>
                <w:rFonts w:hint="eastAsia"/>
                <w:color w:val="auto"/>
                <w:highlight w:val="none"/>
                <w:lang w:val="en-US" w:eastAsia="zh-CN"/>
              </w:rPr>
              <w:t>2020</w:t>
            </w:r>
            <w:r>
              <w:rPr>
                <w:rFonts w:hint="eastAsia"/>
                <w:color w:val="auto"/>
                <w:highlight w:val="none"/>
              </w:rPr>
              <w:t>年公司管理目标均已完成，考核人</w:t>
            </w:r>
            <w:r>
              <w:rPr>
                <w:rFonts w:hint="eastAsia"/>
                <w:color w:val="auto"/>
                <w:highlight w:val="none"/>
                <w:lang w:eastAsia="zh-CN"/>
              </w:rPr>
              <w:t>吕帆</w:t>
            </w:r>
            <w:r>
              <w:rPr>
                <w:rFonts w:hint="eastAsia"/>
                <w:color w:val="auto"/>
                <w:highlight w:val="none"/>
              </w:rPr>
              <w:t>。</w:t>
            </w:r>
          </w:p>
          <w:p>
            <w:pPr>
              <w:rPr>
                <w:rFonts w:hint="default"/>
                <w:color w:val="auto"/>
                <w:highlight w:val="none"/>
                <w:lang w:val="en-US" w:eastAsia="zh-CN"/>
              </w:rPr>
            </w:pPr>
            <w:r>
              <w:rPr>
                <w:rFonts w:hint="eastAsia"/>
                <w:color w:val="auto"/>
                <w:highlight w:val="none"/>
                <w:lang w:val="en-US" w:eastAsia="zh-CN"/>
              </w:rPr>
              <w:t>2021年度目标指标与2020年度基本相同，并已分解到各目标，</w:t>
            </w:r>
            <w:r>
              <w:rPr>
                <w:rFonts w:hint="eastAsia"/>
                <w:color w:val="auto"/>
                <w:highlight w:val="none"/>
              </w:rPr>
              <w:t>公司管理目标已分解到各部门，由</w:t>
            </w:r>
            <w:r>
              <w:rPr>
                <w:rFonts w:hint="eastAsia"/>
                <w:color w:val="auto"/>
                <w:highlight w:val="none"/>
                <w:lang w:val="en-US" w:eastAsia="zh-CN"/>
              </w:rPr>
              <w:t>办公室</w:t>
            </w:r>
            <w:r>
              <w:rPr>
                <w:rFonts w:hint="eastAsia"/>
                <w:color w:val="auto"/>
                <w:highlight w:val="none"/>
              </w:rPr>
              <w:t>负责统计考核。</w:t>
            </w:r>
            <w:r>
              <w:rPr>
                <w:rFonts w:hint="eastAsia"/>
                <w:color w:val="auto"/>
                <w:highlight w:val="none"/>
                <w:lang w:val="en-US" w:eastAsia="zh-CN"/>
              </w:rPr>
              <w:t>查2021年一季度目标管理目标均在进度范围内。</w:t>
            </w:r>
          </w:p>
          <w:p>
            <w:pPr>
              <w:rPr>
                <w:rFonts w:hint="default"/>
                <w:color w:val="auto"/>
                <w:highlight w:val="none"/>
                <w:lang w:val="en-US" w:eastAsia="zh-CN"/>
              </w:rPr>
            </w:pPr>
            <w:r>
              <w:rPr>
                <w:rFonts w:hint="eastAsia"/>
                <w:color w:val="auto"/>
                <w:highlight w:val="none"/>
              </w:rPr>
              <w:t>针对重要环境因素、重大危险源制订了管理方案并予以实施</w:t>
            </w:r>
            <w:r>
              <w:rPr>
                <w:rFonts w:hint="eastAsia"/>
                <w:color w:val="auto"/>
                <w:highlight w:val="none"/>
                <w:lang w:eastAsia="zh-CN"/>
              </w:rPr>
              <w:t>。</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管理评审</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 xml:space="preserve">Q/E/O：9.3  </w:t>
            </w:r>
          </w:p>
        </w:tc>
        <w:tc>
          <w:tcPr>
            <w:tcW w:w="10004" w:type="dxa"/>
            <w:vAlign w:val="center"/>
          </w:tcPr>
          <w:p>
            <w:pPr>
              <w:rPr>
                <w:rFonts w:hint="eastAsia"/>
                <w:color w:val="auto"/>
              </w:rPr>
            </w:pPr>
            <w:r>
              <w:rPr>
                <w:rFonts w:hint="eastAsia"/>
                <w:color w:val="auto"/>
                <w:lang w:val="en-US" w:eastAsia="zh-CN"/>
              </w:rPr>
              <w:t>企业制定了《</w:t>
            </w:r>
            <w:r>
              <w:rPr>
                <w:rFonts w:hint="eastAsia"/>
                <w:color w:val="auto"/>
              </w:rPr>
              <w:t>管理评审程序》</w:t>
            </w:r>
            <w:r>
              <w:rPr>
                <w:rFonts w:hint="eastAsia"/>
                <w:color w:val="auto"/>
                <w:lang w:val="en-US" w:eastAsia="zh-CN"/>
              </w:rPr>
              <w:t>并于</w:t>
            </w:r>
            <w:r>
              <w:rPr>
                <w:rFonts w:hint="eastAsia" w:ascii="楷体" w:hAnsi="楷体" w:eastAsia="楷体"/>
                <w:color w:val="auto"/>
              </w:rPr>
              <w:t>20</w:t>
            </w:r>
            <w:r>
              <w:rPr>
                <w:rFonts w:hint="eastAsia" w:ascii="楷体" w:hAnsi="楷体" w:eastAsia="楷体"/>
                <w:color w:val="auto"/>
                <w:lang w:val="en-US" w:eastAsia="zh-CN"/>
              </w:rPr>
              <w:t>20</w:t>
            </w:r>
            <w:r>
              <w:rPr>
                <w:rFonts w:hint="eastAsia" w:ascii="楷体" w:hAnsi="楷体" w:eastAsia="楷体"/>
                <w:color w:val="auto"/>
              </w:rPr>
              <w:t>.11.30</w:t>
            </w:r>
            <w:r>
              <w:rPr>
                <w:rFonts w:hint="eastAsia" w:ascii="楷体" w:hAnsi="楷体" w:eastAsia="楷体"/>
                <w:color w:val="auto"/>
                <w:lang w:val="en-US" w:eastAsia="zh-CN"/>
              </w:rPr>
              <w:t>召开了管理评审会。</w:t>
            </w:r>
          </w:p>
          <w:p>
            <w:pPr>
              <w:rPr>
                <w:rFonts w:hint="eastAsia"/>
                <w:color w:val="auto"/>
              </w:rPr>
            </w:pPr>
            <w:r>
              <w:rPr>
                <w:rFonts w:hint="eastAsia"/>
                <w:color w:val="auto"/>
              </w:rPr>
              <w:t>查看 “管理评审计划”，由</w:t>
            </w:r>
            <w:r>
              <w:rPr>
                <w:rFonts w:hint="eastAsia"/>
                <w:color w:val="auto"/>
                <w:lang w:eastAsia="zh-CN"/>
              </w:rPr>
              <w:t>王晓楠</w:t>
            </w:r>
            <w:r>
              <w:rPr>
                <w:rFonts w:hint="eastAsia"/>
                <w:color w:val="auto"/>
              </w:rPr>
              <w:t>签发；内容包括；评审目的、评审时间、参加部门人员、评审输入内容等。</w:t>
            </w:r>
          </w:p>
          <w:p>
            <w:pPr>
              <w:rPr>
                <w:rFonts w:hint="eastAsia"/>
                <w:color w:val="auto"/>
                <w:highlight w:val="none"/>
              </w:rPr>
            </w:pPr>
            <w:r>
              <w:rPr>
                <w:rFonts w:hint="eastAsia"/>
                <w:color w:val="auto"/>
              </w:rPr>
              <w:t>管理评审输入:包</w:t>
            </w:r>
            <w:r>
              <w:rPr>
                <w:rFonts w:hint="eastAsia"/>
                <w:color w:val="auto"/>
                <w:highlight w:val="none"/>
              </w:rPr>
              <w:t>括组织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rPr>
                <w:rFonts w:hint="eastAsia"/>
                <w:color w:val="auto"/>
                <w:highlight w:val="none"/>
              </w:rPr>
            </w:pPr>
            <w:r>
              <w:rPr>
                <w:rFonts w:hint="eastAsia"/>
                <w:color w:val="auto"/>
                <w:highlight w:val="none"/>
              </w:rPr>
              <w:t>管理评审输出：</w:t>
            </w:r>
          </w:p>
          <w:p>
            <w:pPr>
              <w:rPr>
                <w:rFonts w:hint="eastAsia"/>
                <w:color w:val="auto"/>
                <w:highlight w:val="none"/>
              </w:rPr>
            </w:pPr>
            <w:r>
              <w:rPr>
                <w:rFonts w:hint="eastAsia"/>
                <w:color w:val="auto"/>
                <w:highlight w:val="none"/>
                <w:lang w:val="en-US" w:eastAsia="zh-CN"/>
              </w:rPr>
              <w:t>提供</w:t>
            </w:r>
            <w:r>
              <w:rPr>
                <w:rFonts w:hint="eastAsia"/>
                <w:color w:val="auto"/>
                <w:highlight w:val="none"/>
              </w:rPr>
              <w:t>“管理评审报告”，对公司体系文件的符合性，国家、地方及行业相关法规、标准的执行情况，风险和机遇的应对情况，产品管理情况，内审实施情况、相关方投诉情况、管理目标完成情况、管理体系的适宜性、有效性、充分性做出了评价。评审结论：公司的管理体系是适宜、充分和有效的，达到了顾客满意和持续改进的目的。</w:t>
            </w:r>
          </w:p>
          <w:p>
            <w:pPr>
              <w:rPr>
                <w:rFonts w:hint="eastAsia"/>
                <w:color w:val="auto"/>
                <w:highlight w:val="none"/>
              </w:rPr>
            </w:pPr>
            <w:r>
              <w:rPr>
                <w:rFonts w:hint="eastAsia"/>
                <w:color w:val="auto"/>
                <w:highlight w:val="none"/>
              </w:rPr>
              <w:t>提出了</w:t>
            </w:r>
            <w:r>
              <w:rPr>
                <w:rFonts w:hint="eastAsia"/>
                <w:color w:val="auto"/>
                <w:highlight w:val="none"/>
                <w:lang w:val="en-US" w:eastAsia="zh-CN"/>
              </w:rPr>
              <w:t>2</w:t>
            </w:r>
            <w:r>
              <w:rPr>
                <w:rFonts w:hint="eastAsia"/>
                <w:color w:val="auto"/>
                <w:highlight w:val="none"/>
              </w:rPr>
              <w:t>项改进措施</w:t>
            </w:r>
            <w:r>
              <w:rPr>
                <w:rFonts w:hint="eastAsia"/>
                <w:color w:val="auto"/>
                <w:highlight w:val="none"/>
                <w:lang w:eastAsia="zh-CN"/>
              </w:rPr>
              <w:t>，</w:t>
            </w:r>
            <w:r>
              <w:rPr>
                <w:rFonts w:hint="eastAsia"/>
                <w:color w:val="auto"/>
                <w:highlight w:val="none"/>
                <w:lang w:val="en-US" w:eastAsia="zh-CN"/>
              </w:rPr>
              <w:t>目前正在</w:t>
            </w:r>
            <w:r>
              <w:rPr>
                <w:rFonts w:hint="eastAsia"/>
                <w:color w:val="auto"/>
                <w:highlight w:val="none"/>
              </w:rPr>
              <w:t>实施中。</w:t>
            </w:r>
          </w:p>
          <w:p>
            <w:pPr>
              <w:rPr>
                <w:rFonts w:hint="eastAsia" w:ascii="Times New Roman" w:hAnsi="Times New Roman" w:eastAsia="宋体" w:cs="Times New Roman"/>
                <w:color w:val="auto"/>
                <w:kern w:val="2"/>
                <w:sz w:val="21"/>
                <w:lang w:val="en-US" w:eastAsia="zh-CN" w:bidi="ar-SA"/>
              </w:rPr>
            </w:pPr>
            <w:r>
              <w:rPr>
                <w:rFonts w:hint="eastAsia"/>
                <w:color w:val="auto"/>
              </w:rPr>
              <w:t>管理评审的策划及实施符合要求。</w:t>
            </w:r>
          </w:p>
        </w:tc>
        <w:tc>
          <w:tcPr>
            <w:tcW w:w="1585" w:type="dxa"/>
            <w:vAlign w:val="top"/>
          </w:tcPr>
          <w:p>
            <w:pPr>
              <w:spacing w:line="320" w:lineRule="exact"/>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2160" w:type="dxa"/>
            <w:vAlign w:val="top"/>
          </w:tcPr>
          <w:p>
            <w:pPr>
              <w:rPr>
                <w:rFonts w:hint="eastAsia"/>
                <w:lang w:val="en-US" w:eastAsia="zh-CN"/>
              </w:rPr>
            </w:pPr>
            <w:r>
              <w:rPr>
                <w:rFonts w:hint="eastAsia"/>
                <w:lang w:val="en-US" w:eastAsia="zh-CN"/>
              </w:rPr>
              <w:t>改进的总则、事件、不符合和纠正措施</w:t>
            </w:r>
          </w:p>
          <w:p>
            <w:pPr>
              <w:pStyle w:val="2"/>
              <w:rPr>
                <w:rFonts w:hint="default"/>
                <w:lang w:val="en-US" w:eastAsia="zh-CN"/>
              </w:rPr>
            </w:pPr>
            <w:r>
              <w:rPr>
                <w:rFonts w:hint="eastAsia"/>
                <w:color w:val="auto"/>
                <w:lang w:val="en-US" w:eastAsia="zh-CN"/>
              </w:rPr>
              <w:t>持续改进</w:t>
            </w:r>
          </w:p>
        </w:tc>
        <w:tc>
          <w:tcPr>
            <w:tcW w:w="960" w:type="dxa"/>
            <w:vAlign w:val="top"/>
          </w:tcPr>
          <w:p>
            <w:pPr>
              <w:rPr>
                <w:rFonts w:hint="eastAsia"/>
                <w:lang w:val="en-US" w:eastAsia="zh-CN"/>
              </w:rPr>
            </w:pPr>
            <w:r>
              <w:rPr>
                <w:rFonts w:hint="eastAsia"/>
                <w:lang w:val="en-US" w:eastAsia="zh-CN"/>
              </w:rPr>
              <w:t>10.1</w:t>
            </w:r>
          </w:p>
          <w:p>
            <w:pPr>
              <w:pStyle w:val="2"/>
              <w:rPr>
                <w:rFonts w:hint="default"/>
                <w:lang w:val="en-US" w:eastAsia="zh-CN"/>
              </w:rPr>
            </w:pPr>
            <w:r>
              <w:rPr>
                <w:rFonts w:hint="eastAsia"/>
                <w:color w:val="auto"/>
                <w:lang w:val="en-US" w:eastAsia="zh-CN"/>
              </w:rPr>
              <w:t>10.3</w:t>
            </w:r>
          </w:p>
        </w:tc>
        <w:tc>
          <w:tcPr>
            <w:tcW w:w="10004" w:type="dxa"/>
            <w:vAlign w:val="center"/>
          </w:tcPr>
          <w:p>
            <w:pPr>
              <w:rPr>
                <w:rFonts w:hint="eastAsia"/>
                <w:lang w:val="en-US" w:eastAsia="zh-CN"/>
              </w:rPr>
            </w:pPr>
            <w:r>
              <w:rPr>
                <w:rFonts w:hint="eastAsia"/>
                <w:lang w:val="en-US" w:eastAsia="zh-CN"/>
              </w:rPr>
              <w:t>自上次审核以来公司未发生</w:t>
            </w:r>
            <w:r>
              <w:rPr>
                <w:rFonts w:hint="eastAsia"/>
              </w:rPr>
              <w:t>突破性变革</w:t>
            </w:r>
            <w:r>
              <w:t>、创新和重组</w:t>
            </w:r>
            <w:r>
              <w:rPr>
                <w:rFonts w:hint="eastAsia"/>
                <w:lang w:eastAsia="zh-CN"/>
              </w:rPr>
              <w:t>。</w:t>
            </w:r>
            <w:r>
              <w:rPr>
                <w:rFonts w:hint="eastAsia"/>
                <w:lang w:val="en-US" w:eastAsia="zh-CN"/>
              </w:rPr>
              <w:t>公司在内审、去年外审中的不合格，均已整改并制定了整改措施，，现场检查措施有效。</w:t>
            </w:r>
          </w:p>
          <w:p>
            <w:pPr>
              <w:pStyle w:val="2"/>
              <w:rPr>
                <w:rFonts w:hint="eastAsia"/>
                <w:lang w:val="en-US" w:eastAsia="zh-CN"/>
              </w:rPr>
            </w:pPr>
            <w:r>
              <w:rPr>
                <w:rFonts w:hint="eastAsia"/>
                <w:lang w:val="en-US" w:eastAsia="zh-CN"/>
              </w:rPr>
              <w:t>自上次审核以来，企业未发生事故、事件及未遂事件，未发生质量事故、污染事故或事件。</w:t>
            </w:r>
          </w:p>
          <w:p>
            <w:pPr>
              <w:spacing w:line="400" w:lineRule="exact"/>
              <w:ind w:firstLine="420" w:firstLineChars="200"/>
              <w:rPr>
                <w:rFonts w:hint="eastAsia"/>
                <w:color w:val="000000"/>
              </w:rPr>
            </w:pPr>
            <w:r>
              <w:rPr>
                <w:rFonts w:hint="eastAsia"/>
                <w:lang w:val="en-US" w:eastAsia="zh-CN"/>
              </w:rPr>
              <w:t>企业在管理评审中对持续</w:t>
            </w:r>
            <w:r>
              <w:rPr>
                <w:color w:val="000000"/>
              </w:rPr>
              <w:t>改进管理体系</w:t>
            </w:r>
            <w:r>
              <w:rPr>
                <w:rFonts w:hint="eastAsia"/>
                <w:color w:val="000000"/>
                <w:lang w:val="en-US" w:eastAsia="zh-CN"/>
              </w:rPr>
              <w:t>提出了建议，目前在水的检测方面企业认为应进行推进，以扩展业务，提升企业应对市场竞争寻求发展的机遇。目前正在策划中</w:t>
            </w:r>
            <w:r>
              <w:rPr>
                <w:color w:val="000000"/>
              </w:rPr>
              <w:t>。</w:t>
            </w:r>
            <w:bookmarkStart w:id="0" w:name="_GoBack"/>
            <w:bookmarkEnd w:id="0"/>
          </w:p>
          <w:p>
            <w:pPr>
              <w:pStyle w:val="2"/>
              <w:rPr>
                <w:rFonts w:hint="default"/>
                <w:lang w:val="en-US" w:eastAsia="zh-CN"/>
              </w:rPr>
            </w:pPr>
          </w:p>
        </w:tc>
        <w:tc>
          <w:tcPr>
            <w:tcW w:w="1585" w:type="dxa"/>
            <w:vAlign w:val="top"/>
          </w:tcPr>
          <w:p>
            <w:pPr>
              <w:spacing w:line="320" w:lineRule="exact"/>
              <w:rPr>
                <w:rFonts w:hint="eastAsia" w:ascii="宋体" w:hAnsi="宋体" w:cs="宋体"/>
                <w:color w:val="auto"/>
                <w:sz w:val="21"/>
                <w:szCs w:val="21"/>
                <w:lang w:val="en-US" w:eastAsia="zh-CN"/>
              </w:rPr>
            </w:pPr>
          </w:p>
        </w:tc>
      </w:tr>
    </w:tbl>
    <w:p>
      <w:pPr>
        <w:spacing w:before="120"/>
        <w:rPr>
          <w:rFonts w:hint="eastAsia"/>
          <w:color w:val="auto"/>
        </w:rPr>
      </w:pPr>
      <w:r>
        <w:rPr>
          <w:rFonts w:hint="eastAsia"/>
          <w:color w:val="auto"/>
        </w:rPr>
        <w:br w:type="pag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Merge w:val="restart"/>
            <w:vAlign w:val="center"/>
          </w:tcPr>
          <w:p>
            <w:pPr>
              <w:spacing w:before="120"/>
              <w:rPr>
                <w:rFonts w:hint="eastAsia" w:ascii="Times New Roman" w:hAnsi="Times New Roman" w:eastAsia="宋体" w:cs="Times New Roman"/>
                <w:color w:val="auto"/>
                <w:kern w:val="2"/>
                <w:sz w:val="21"/>
                <w:lang w:val="en-US" w:eastAsia="zh-CN" w:bidi="ar-SA"/>
              </w:rPr>
            </w:pPr>
            <w:r>
              <w:rPr>
                <w:rFonts w:hint="eastAsia" w:cs="宋体"/>
                <w:color w:val="auto"/>
              </w:rPr>
              <w:t>过程与活动、抽样计划</w:t>
            </w:r>
          </w:p>
        </w:tc>
        <w:tc>
          <w:tcPr>
            <w:tcW w:w="960" w:type="dxa"/>
            <w:vMerge w:val="restart"/>
            <w:vAlign w:val="center"/>
          </w:tcPr>
          <w:p>
            <w:pPr>
              <w:rPr>
                <w:color w:val="auto"/>
              </w:rPr>
            </w:pPr>
            <w:r>
              <w:rPr>
                <w:rFonts w:hint="eastAsia" w:cs="宋体"/>
                <w:color w:val="auto"/>
              </w:rPr>
              <w:t>涉及</w:t>
            </w:r>
          </w:p>
          <w:p>
            <w:pPr>
              <w:rPr>
                <w:rFonts w:hint="eastAsia" w:ascii="Times New Roman" w:hAnsi="Times New Roman" w:eastAsia="宋体" w:cs="Times New Roman"/>
                <w:color w:val="auto"/>
                <w:kern w:val="2"/>
                <w:sz w:val="21"/>
                <w:lang w:val="en-US" w:eastAsia="zh-CN" w:bidi="ar-SA"/>
              </w:rPr>
            </w:pPr>
            <w:r>
              <w:rPr>
                <w:rFonts w:hint="eastAsia" w:cs="宋体"/>
                <w:color w:val="auto"/>
              </w:rPr>
              <w:t>条款</w:t>
            </w:r>
          </w:p>
        </w:tc>
        <w:tc>
          <w:tcPr>
            <w:tcW w:w="10004" w:type="dxa"/>
            <w:vAlign w:val="center"/>
          </w:tcPr>
          <w:p>
            <w:pPr>
              <w:rPr>
                <w:rFonts w:hint="eastAsia" w:ascii="Times New Roman" w:hAnsi="Times New Roman" w:eastAsia="宋体" w:cs="Times New Roman"/>
                <w:color w:val="auto"/>
                <w:kern w:val="2"/>
                <w:sz w:val="21"/>
                <w:lang w:val="en-US" w:eastAsia="zh-CN" w:bidi="ar-SA"/>
              </w:rPr>
            </w:pPr>
            <w:r>
              <w:rPr>
                <w:rFonts w:hint="eastAsia" w:cs="宋体"/>
                <w:color w:val="auto"/>
              </w:rPr>
              <w:t>受审核部门：</w:t>
            </w:r>
            <w:r>
              <w:rPr>
                <w:rFonts w:hint="eastAsia" w:cs="宋体"/>
                <w:color w:val="auto"/>
                <w:lang w:eastAsia="zh-CN"/>
              </w:rPr>
              <w:t>业务部</w:t>
            </w:r>
            <w:r>
              <w:rPr>
                <w:color w:val="auto"/>
              </w:rPr>
              <w:t xml:space="preserve">   </w:t>
            </w:r>
            <w:r>
              <w:rPr>
                <w:rFonts w:hint="eastAsia" w:cs="宋体"/>
                <w:color w:val="auto"/>
              </w:rPr>
              <w:t>主</w:t>
            </w:r>
            <w:r>
              <w:rPr>
                <w:rFonts w:hint="eastAsia"/>
                <w:color w:val="auto"/>
              </w:rPr>
              <w:t>管领导：</w:t>
            </w:r>
            <w:r>
              <w:rPr>
                <w:rFonts w:hint="eastAsia"/>
                <w:color w:val="auto"/>
                <w:lang w:val="en-US" w:eastAsia="zh-CN"/>
              </w:rPr>
              <w:t>郝旭坤</w:t>
            </w:r>
            <w:r>
              <w:rPr>
                <w:rFonts w:hint="eastAsia"/>
                <w:color w:val="auto"/>
              </w:rPr>
              <w:t xml:space="preserve"> </w:t>
            </w:r>
            <w:r>
              <w:rPr>
                <w:rFonts w:hint="eastAsia" w:cs="宋体"/>
                <w:color w:val="auto"/>
              </w:rPr>
              <w:t xml:space="preserve">      陪同人员：</w:t>
            </w:r>
            <w:r>
              <w:rPr>
                <w:rFonts w:hint="eastAsia" w:ascii="宋体" w:hAnsi="宋体" w:eastAsia="宋体" w:cs="宋体"/>
                <w:color w:val="auto"/>
                <w:sz w:val="21"/>
                <w:szCs w:val="21"/>
                <w:lang w:val="en-US" w:eastAsia="zh-CN"/>
              </w:rPr>
              <w:t>李立奇</w:t>
            </w:r>
          </w:p>
        </w:tc>
        <w:tc>
          <w:tcPr>
            <w:tcW w:w="1585"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vMerge w:val="continue"/>
            <w:vAlign w:val="center"/>
          </w:tcPr>
          <w:p>
            <w:pPr>
              <w:spacing w:before="120"/>
              <w:rPr>
                <w:rFonts w:hint="eastAsia" w:cs="宋体"/>
                <w:color w:val="auto"/>
              </w:rPr>
            </w:pPr>
          </w:p>
        </w:tc>
        <w:tc>
          <w:tcPr>
            <w:tcW w:w="960" w:type="dxa"/>
            <w:vMerge w:val="continue"/>
            <w:vAlign w:val="center"/>
          </w:tcPr>
          <w:p>
            <w:pPr>
              <w:rPr>
                <w:rFonts w:hint="eastAsia" w:cs="宋体"/>
                <w:color w:val="auto"/>
              </w:rPr>
            </w:pPr>
          </w:p>
        </w:tc>
        <w:tc>
          <w:tcPr>
            <w:tcW w:w="10004" w:type="dxa"/>
            <w:vAlign w:val="center"/>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审核员：徐红英                                    审核时间：2021年4月23日12：30--17：30</w:t>
            </w:r>
          </w:p>
        </w:tc>
        <w:tc>
          <w:tcPr>
            <w:tcW w:w="1585" w:type="dxa"/>
            <w:vMerge w:val="continue"/>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vMerge w:val="continue"/>
            <w:tcBorders/>
            <w:vAlign w:val="center"/>
          </w:tcPr>
          <w:p>
            <w:pPr>
              <w:spacing w:before="120"/>
              <w:rPr>
                <w:rFonts w:hint="eastAsia" w:ascii="Times New Roman" w:hAnsi="Times New Roman" w:eastAsia="宋体" w:cs="Times New Roman"/>
                <w:color w:val="auto"/>
                <w:kern w:val="2"/>
                <w:sz w:val="21"/>
                <w:lang w:val="en-US" w:eastAsia="zh-CN" w:bidi="ar-SA"/>
              </w:rPr>
            </w:pPr>
          </w:p>
        </w:tc>
        <w:tc>
          <w:tcPr>
            <w:tcW w:w="960" w:type="dxa"/>
            <w:vMerge w:val="continue"/>
            <w:tcBorders/>
            <w:vAlign w:val="center"/>
          </w:tcPr>
          <w:p>
            <w:pPr>
              <w:rPr>
                <w:rFonts w:hint="eastAsia" w:ascii="Times New Roman" w:hAnsi="Times New Roman" w:eastAsia="宋体" w:cs="Times New Roman"/>
                <w:color w:val="auto"/>
                <w:kern w:val="2"/>
                <w:sz w:val="21"/>
                <w:lang w:val="en-US" w:eastAsia="zh-CN" w:bidi="ar-SA"/>
              </w:rPr>
            </w:pPr>
          </w:p>
        </w:tc>
        <w:tc>
          <w:tcPr>
            <w:tcW w:w="10004" w:type="dxa"/>
            <w:vAlign w:val="center"/>
          </w:tcPr>
          <w:p>
            <w:pPr>
              <w:snapToGrid w:val="0"/>
              <w:spacing w:line="280" w:lineRule="exact"/>
              <w:jc w:val="left"/>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审核条款：</w:t>
            </w:r>
            <w:r>
              <w:rPr>
                <w:rFonts w:hint="eastAsia"/>
                <w:b w:val="0"/>
                <w:bCs/>
                <w:color w:val="auto"/>
                <w:sz w:val="20"/>
                <w:lang w:val="en-US" w:eastAsia="zh-CN"/>
              </w:rPr>
              <w:t>Q</w:t>
            </w:r>
            <w:r>
              <w:rPr>
                <w:rFonts w:hint="eastAsia"/>
                <w:b w:val="0"/>
                <w:bCs/>
                <w:color w:val="auto"/>
                <w:sz w:val="21"/>
                <w:szCs w:val="21"/>
              </w:rPr>
              <w:t>5.3</w:t>
            </w:r>
            <w:r>
              <w:rPr>
                <w:rFonts w:hint="eastAsia"/>
                <w:color w:val="auto"/>
                <w:sz w:val="21"/>
                <w:szCs w:val="21"/>
                <w:lang w:val="en-US" w:eastAsia="zh-CN"/>
              </w:rPr>
              <w:t>/</w:t>
            </w:r>
            <w:r>
              <w:rPr>
                <w:rFonts w:hint="eastAsia"/>
                <w:color w:val="auto"/>
                <w:sz w:val="21"/>
                <w:szCs w:val="21"/>
              </w:rPr>
              <w:t>6.2</w:t>
            </w:r>
            <w:r>
              <w:rPr>
                <w:rFonts w:hint="eastAsia"/>
                <w:color w:val="auto"/>
                <w:sz w:val="21"/>
                <w:szCs w:val="21"/>
                <w:lang w:val="en-US" w:eastAsia="zh-CN"/>
              </w:rPr>
              <w:t>/</w:t>
            </w:r>
            <w:r>
              <w:rPr>
                <w:rFonts w:hint="eastAsia"/>
                <w:color w:val="auto"/>
                <w:sz w:val="21"/>
                <w:szCs w:val="21"/>
              </w:rPr>
              <w:t>8.4</w:t>
            </w:r>
            <w:r>
              <w:rPr>
                <w:rFonts w:hint="eastAsia"/>
                <w:color w:val="auto"/>
                <w:sz w:val="21"/>
                <w:szCs w:val="21"/>
                <w:lang w:val="en-US" w:eastAsia="zh-CN"/>
              </w:rPr>
              <w:t>/</w:t>
            </w:r>
            <w:r>
              <w:rPr>
                <w:rFonts w:hint="eastAsia"/>
                <w:color w:val="auto"/>
                <w:sz w:val="21"/>
                <w:szCs w:val="21"/>
                <w:lang w:eastAsia="zh-CN"/>
              </w:rPr>
              <w:t>8.5.3</w:t>
            </w:r>
            <w:r>
              <w:rPr>
                <w:rFonts w:hint="eastAsia"/>
                <w:color w:val="auto"/>
                <w:sz w:val="21"/>
                <w:szCs w:val="21"/>
                <w:lang w:val="en-US" w:eastAsia="zh-CN"/>
              </w:rPr>
              <w:t>/</w:t>
            </w:r>
            <w:r>
              <w:rPr>
                <w:rFonts w:hint="eastAsia"/>
                <w:color w:val="auto"/>
                <w:sz w:val="21"/>
                <w:szCs w:val="21"/>
                <w:lang w:eastAsia="zh-CN"/>
              </w:rPr>
              <w:t>8.5.5</w:t>
            </w:r>
            <w:r>
              <w:rPr>
                <w:rFonts w:hint="eastAsia"/>
                <w:color w:val="auto"/>
                <w:sz w:val="21"/>
                <w:szCs w:val="21"/>
                <w:lang w:val="en-US" w:eastAsia="zh-CN"/>
              </w:rPr>
              <w:t>/9.1.2 ；</w:t>
            </w:r>
            <w:r>
              <w:rPr>
                <w:rFonts w:hint="eastAsia"/>
                <w:color w:val="auto"/>
                <w:sz w:val="20"/>
                <w:lang w:val="en-US" w:eastAsia="zh-CN"/>
              </w:rPr>
              <w:t>E</w:t>
            </w:r>
            <w:r>
              <w:rPr>
                <w:rFonts w:hint="eastAsia"/>
                <w:color w:val="auto"/>
                <w:sz w:val="21"/>
                <w:szCs w:val="21"/>
                <w:lang w:val="en-US" w:eastAsia="zh-CN"/>
              </w:rPr>
              <w:t>O5.3/6.1.2/6.2/8.2</w:t>
            </w:r>
          </w:p>
        </w:tc>
        <w:tc>
          <w:tcPr>
            <w:tcW w:w="1585" w:type="dxa"/>
            <w:vMerge w:val="continue"/>
            <w:tcBorders/>
            <w:vAlign w:val="center"/>
          </w:tcPr>
          <w:p>
            <w:pPr>
              <w:spacing w:before="120"/>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160" w:type="dxa"/>
            <w:vAlign w:val="center"/>
          </w:tcPr>
          <w:p>
            <w:pPr>
              <w:rPr>
                <w:rFonts w:hint="eastAsia" w:ascii="Times New Roman" w:hAnsi="Times New Roman" w:eastAsia="宋体" w:cs="Times New Roman"/>
                <w:color w:val="auto"/>
                <w:kern w:val="2"/>
                <w:sz w:val="21"/>
                <w:lang w:val="en-US" w:eastAsia="zh-CN" w:bidi="ar-SA"/>
              </w:rPr>
            </w:pPr>
            <w:r>
              <w:rPr>
                <w:rFonts w:hint="eastAsia" w:cs="宋体"/>
                <w:color w:val="auto"/>
              </w:rPr>
              <w:t>组织的岗位、职责权限</w:t>
            </w:r>
          </w:p>
        </w:tc>
        <w:tc>
          <w:tcPr>
            <w:tcW w:w="960" w:type="dxa"/>
            <w:vAlign w:val="center"/>
          </w:tcPr>
          <w:p>
            <w:pPr>
              <w:rPr>
                <w:rFonts w:hint="eastAsia"/>
                <w:color w:val="auto"/>
              </w:rPr>
            </w:pPr>
            <w:r>
              <w:rPr>
                <w:color w:val="auto"/>
              </w:rPr>
              <w:t>QE</w:t>
            </w:r>
            <w:r>
              <w:rPr>
                <w:rFonts w:hint="eastAsia"/>
                <w:color w:val="auto"/>
              </w:rPr>
              <w:t>O</w:t>
            </w:r>
          </w:p>
          <w:p>
            <w:pPr>
              <w:rPr>
                <w:rFonts w:hint="eastAsia" w:ascii="Times New Roman" w:hAnsi="Times New Roman" w:eastAsia="宋体" w:cs="Times New Roman"/>
                <w:color w:val="auto"/>
                <w:kern w:val="2"/>
                <w:sz w:val="21"/>
                <w:lang w:val="en-US" w:eastAsia="zh-CN" w:bidi="ar-SA"/>
              </w:rPr>
            </w:pPr>
            <w:r>
              <w:rPr>
                <w:color w:val="auto"/>
              </w:rPr>
              <w:t>5.3</w:t>
            </w:r>
          </w:p>
        </w:tc>
        <w:tc>
          <w:tcPr>
            <w:tcW w:w="10004" w:type="dxa"/>
            <w:vAlign w:val="center"/>
          </w:tcPr>
          <w:p>
            <w:pPr>
              <w:rPr>
                <w:rFonts w:hint="eastAsia"/>
                <w:color w:val="auto"/>
                <w:lang w:eastAsia="zh-CN"/>
              </w:rPr>
            </w:pPr>
            <w:r>
              <w:rPr>
                <w:rFonts w:hint="eastAsia" w:cs="宋体"/>
                <w:color w:val="auto"/>
                <w:lang w:eastAsia="zh-CN"/>
              </w:rPr>
              <w:t>业务部</w:t>
            </w:r>
            <w:r>
              <w:rPr>
                <w:rFonts w:hint="eastAsia" w:cs="宋体"/>
                <w:color w:val="auto"/>
              </w:rPr>
              <w:t>负责</w:t>
            </w:r>
            <w:r>
              <w:rPr>
                <w:rFonts w:hint="eastAsia"/>
                <w:color w:val="auto"/>
              </w:rPr>
              <w:t>人：</w:t>
            </w:r>
            <w:r>
              <w:rPr>
                <w:rFonts w:hint="eastAsia"/>
                <w:color w:val="auto"/>
                <w:lang w:val="en-US" w:eastAsia="zh-CN"/>
              </w:rPr>
              <w:t>郝旭坤</w:t>
            </w:r>
          </w:p>
          <w:p>
            <w:pPr>
              <w:rPr>
                <w:color w:val="auto"/>
              </w:rPr>
            </w:pPr>
            <w:r>
              <w:rPr>
                <w:rFonts w:hint="eastAsia" w:cs="宋体"/>
                <w:color w:val="auto"/>
              </w:rPr>
              <w:t>主要负责：</w:t>
            </w:r>
            <w:r>
              <w:rPr>
                <w:rFonts w:hint="eastAsia"/>
                <w:color w:val="auto"/>
              </w:rPr>
              <w:t>销售过程的控制；产品要求确定；合同评审；顾客沟通；顾客满意度调查；</w:t>
            </w:r>
            <w:r>
              <w:rPr>
                <w:rFonts w:hint="eastAsia"/>
                <w:color w:val="auto"/>
                <w:lang w:val="en-US" w:eastAsia="zh-CN"/>
              </w:rPr>
              <w:t>采购过程的控制；本部门</w:t>
            </w:r>
            <w:r>
              <w:rPr>
                <w:rFonts w:hint="eastAsia"/>
                <w:color w:val="auto"/>
              </w:rPr>
              <w:t>环境因素</w:t>
            </w:r>
            <w:r>
              <w:rPr>
                <w:rFonts w:hint="eastAsia"/>
                <w:color w:val="auto"/>
                <w:lang w:eastAsia="zh-CN"/>
              </w:rPr>
              <w:t>、</w:t>
            </w:r>
            <w:r>
              <w:rPr>
                <w:rFonts w:hint="eastAsia"/>
                <w:color w:val="auto"/>
              </w:rPr>
              <w:t>危险源的识别</w:t>
            </w:r>
            <w:r>
              <w:rPr>
                <w:rFonts w:hint="eastAsia"/>
                <w:color w:val="auto"/>
                <w:lang w:eastAsia="zh-CN"/>
              </w:rPr>
              <w:t>、</w:t>
            </w:r>
            <w:r>
              <w:rPr>
                <w:rFonts w:hint="eastAsia"/>
                <w:color w:val="auto"/>
                <w:lang w:val="en-US" w:eastAsia="zh-CN"/>
              </w:rPr>
              <w:t>评价</w:t>
            </w:r>
            <w:r>
              <w:rPr>
                <w:rFonts w:hint="eastAsia"/>
                <w:color w:val="auto"/>
              </w:rPr>
              <w:t>与控制、</w:t>
            </w:r>
            <w:r>
              <w:rPr>
                <w:rFonts w:hint="eastAsia"/>
                <w:color w:val="auto"/>
                <w:lang w:val="en-US" w:eastAsia="zh-CN"/>
              </w:rPr>
              <w:t>本部门</w:t>
            </w:r>
            <w:r>
              <w:rPr>
                <w:rFonts w:hint="eastAsia"/>
                <w:color w:val="auto"/>
              </w:rPr>
              <w:t>目标方案的执行、应急准备和响应</w:t>
            </w:r>
            <w:r>
              <w:rPr>
                <w:rFonts w:hint="eastAsia" w:cs="宋体"/>
                <w:color w:val="auto"/>
              </w:rPr>
              <w:t>等</w:t>
            </w:r>
          </w:p>
          <w:p>
            <w:pPr>
              <w:rPr>
                <w:rFonts w:hint="eastAsia" w:ascii="Times New Roman" w:hAnsi="Times New Roman" w:eastAsia="宋体" w:cs="Times New Roman"/>
                <w:color w:val="auto"/>
                <w:kern w:val="2"/>
                <w:sz w:val="21"/>
                <w:lang w:val="en-US" w:eastAsia="zh-CN" w:bidi="ar-SA"/>
              </w:rPr>
            </w:pPr>
            <w:r>
              <w:rPr>
                <w:rFonts w:hint="eastAsia" w:cs="宋体"/>
                <w:color w:val="auto"/>
              </w:rPr>
              <w:t>负责人对本部门的职责和权限以及工作流程清楚、明确完成本部门的目标指标。能较好回答部门职责，对工作要求明确。</w:t>
            </w:r>
          </w:p>
        </w:tc>
        <w:tc>
          <w:tcPr>
            <w:tcW w:w="1585" w:type="dxa"/>
            <w:vAlign w:val="top"/>
          </w:tcPr>
          <w:p>
            <w:pPr>
              <w:spacing w:line="32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vAlign w:val="center"/>
          </w:tcPr>
          <w:p>
            <w:pPr>
              <w:rPr>
                <w:rFonts w:hint="default" w:ascii="Times New Roman" w:hAnsi="Times New Roman" w:eastAsia="宋体" w:cs="宋体"/>
                <w:color w:val="auto"/>
                <w:kern w:val="2"/>
                <w:sz w:val="21"/>
                <w:lang w:val="en-US" w:eastAsia="zh-CN" w:bidi="ar-SA"/>
              </w:rPr>
            </w:pPr>
            <w:r>
              <w:rPr>
                <w:rFonts w:hint="eastAsia" w:cs="宋体"/>
                <w:color w:val="auto"/>
                <w:lang w:val="en-US" w:eastAsia="zh-CN"/>
              </w:rPr>
              <w:t>环境因素及</w:t>
            </w:r>
          </w:p>
        </w:tc>
        <w:tc>
          <w:tcPr>
            <w:tcW w:w="960" w:type="dxa"/>
            <w:vAlign w:val="center"/>
          </w:tcPr>
          <w:p>
            <w:pPr>
              <w:rPr>
                <w:rFonts w:hint="eastAsia"/>
                <w:color w:val="auto"/>
                <w:lang w:val="en-US" w:eastAsia="zh-CN"/>
              </w:rPr>
            </w:pPr>
            <w:r>
              <w:rPr>
                <w:color w:val="auto"/>
              </w:rPr>
              <w:t>E</w:t>
            </w:r>
            <w:r>
              <w:rPr>
                <w:rFonts w:hint="eastAsia"/>
                <w:color w:val="auto"/>
                <w:lang w:val="en-US" w:eastAsia="zh-CN"/>
              </w:rPr>
              <w:t>O</w:t>
            </w:r>
          </w:p>
          <w:p>
            <w:pPr>
              <w:rPr>
                <w:rFonts w:hint="eastAsia" w:ascii="Times New Roman" w:hAnsi="Times New Roman" w:eastAsia="宋体" w:cs="Times New Roman"/>
                <w:b/>
                <w:bCs/>
                <w:color w:val="auto"/>
                <w:kern w:val="2"/>
                <w:sz w:val="21"/>
                <w:szCs w:val="21"/>
                <w:lang w:val="en-US" w:eastAsia="zh-CN" w:bidi="ar-SA"/>
              </w:rPr>
            </w:pPr>
            <w:r>
              <w:rPr>
                <w:color w:val="auto"/>
              </w:rPr>
              <w:t>6.1</w:t>
            </w:r>
            <w:r>
              <w:rPr>
                <w:rFonts w:hint="eastAsia"/>
                <w:color w:val="auto"/>
                <w:lang w:val="en-US" w:eastAsia="zh-CN"/>
              </w:rPr>
              <w:t>.2</w:t>
            </w:r>
          </w:p>
        </w:tc>
        <w:tc>
          <w:tcPr>
            <w:tcW w:w="10004" w:type="dxa"/>
            <w:vAlign w:val="center"/>
          </w:tcPr>
          <w:p>
            <w:pPr>
              <w:rPr>
                <w:rFonts w:hint="eastAsia"/>
                <w:color w:val="auto"/>
              </w:rPr>
            </w:pPr>
            <w:r>
              <w:rPr>
                <w:rFonts w:hint="eastAsia"/>
                <w:color w:val="auto"/>
                <w:lang w:val="en-US" w:eastAsia="zh-CN"/>
              </w:rPr>
              <w:t>按照公司</w:t>
            </w:r>
            <w:r>
              <w:rPr>
                <w:rFonts w:hint="eastAsia"/>
                <w:color w:val="auto"/>
              </w:rPr>
              <w:t>《环境因素识别与评价控制程序》</w:t>
            </w:r>
            <w:r>
              <w:rPr>
                <w:rFonts w:hint="eastAsia"/>
                <w:color w:val="auto"/>
                <w:lang w:eastAsia="zh-CN"/>
              </w:rPr>
              <w:t>，</w:t>
            </w:r>
            <w:r>
              <w:rPr>
                <w:rFonts w:hint="eastAsia"/>
                <w:color w:val="auto"/>
                <w:lang w:val="en-US" w:eastAsia="zh-CN"/>
              </w:rPr>
              <w:t>每年进行评审，提供2021年1月4日重新评价的《环境因素</w:t>
            </w:r>
            <w:r>
              <w:rPr>
                <w:rFonts w:hint="eastAsia"/>
                <w:color w:val="auto"/>
              </w:rPr>
              <w:t>评价表》</w:t>
            </w:r>
            <w:r>
              <w:rPr>
                <w:rFonts w:hint="eastAsia"/>
                <w:color w:val="auto"/>
                <w:lang w:eastAsia="zh-CN"/>
              </w:rPr>
              <w:t>《</w:t>
            </w:r>
            <w:r>
              <w:rPr>
                <w:rFonts w:hint="eastAsia"/>
                <w:color w:val="auto"/>
              </w:rPr>
              <w:t>危险源辨识与风险评价表</w:t>
            </w:r>
            <w:r>
              <w:rPr>
                <w:rFonts w:hint="eastAsia"/>
                <w:color w:val="auto"/>
                <w:lang w:eastAsia="zh-CN"/>
              </w:rPr>
              <w:t>》、</w:t>
            </w:r>
            <w:r>
              <w:rPr>
                <w:rFonts w:hint="eastAsia"/>
                <w:color w:val="auto"/>
              </w:rPr>
              <w:t>《重要环境因素清单》</w:t>
            </w:r>
            <w:r>
              <w:rPr>
                <w:rFonts w:hint="eastAsia"/>
                <w:color w:val="auto"/>
                <w:lang w:eastAsia="zh-CN"/>
              </w:rPr>
              <w:t>、《</w:t>
            </w:r>
            <w:r>
              <w:rPr>
                <w:rFonts w:hint="eastAsia"/>
                <w:color w:val="auto"/>
                <w:lang w:val="en-US" w:eastAsia="zh-CN"/>
              </w:rPr>
              <w:t>环境因素清单</w:t>
            </w:r>
            <w:r>
              <w:rPr>
                <w:rFonts w:hint="eastAsia"/>
                <w:color w:val="auto"/>
                <w:lang w:eastAsia="zh-CN"/>
              </w:rPr>
              <w:t>》</w:t>
            </w:r>
            <w:r>
              <w:rPr>
                <w:rFonts w:hint="eastAsia"/>
                <w:color w:val="auto"/>
              </w:rPr>
              <w:t>，其中涉及</w:t>
            </w:r>
            <w:r>
              <w:rPr>
                <w:rFonts w:hint="eastAsia"/>
                <w:color w:val="auto"/>
                <w:lang w:eastAsia="zh-CN"/>
              </w:rPr>
              <w:t>业务部</w:t>
            </w:r>
            <w:r>
              <w:rPr>
                <w:rFonts w:hint="eastAsia"/>
                <w:color w:val="auto"/>
              </w:rPr>
              <w:t>包括固废废弃、宣传册的废弃、意外火灾、原材料损耗、资源的消耗等</w:t>
            </w:r>
            <w:r>
              <w:rPr>
                <w:rFonts w:hint="eastAsia"/>
                <w:color w:val="auto"/>
                <w:lang w:eastAsia="zh-CN"/>
              </w:rPr>
              <w:t>，</w:t>
            </w:r>
            <w:r>
              <w:rPr>
                <w:rFonts w:hint="eastAsia"/>
                <w:color w:val="auto"/>
                <w:lang w:val="en-US" w:eastAsia="zh-CN"/>
              </w:rPr>
              <w:t>与上一年度相比未发生变化</w:t>
            </w:r>
            <w:r>
              <w:rPr>
                <w:rFonts w:hint="eastAsia"/>
                <w:color w:val="auto"/>
              </w:rPr>
              <w:t>。</w:t>
            </w:r>
          </w:p>
          <w:p>
            <w:pPr>
              <w:pStyle w:val="2"/>
              <w:rPr>
                <w:rFonts w:hint="eastAsia" w:cs="宋体"/>
                <w:color w:val="auto"/>
                <w:lang w:eastAsia="zh-CN"/>
              </w:rPr>
            </w:pPr>
            <w:r>
              <w:rPr>
                <w:rFonts w:hint="eastAsia"/>
                <w:color w:val="auto"/>
                <w:lang w:val="en-US" w:eastAsia="zh-CN"/>
              </w:rPr>
              <w:t>提供2021年1月4日重新评价《风险清单》，</w:t>
            </w:r>
            <w:r>
              <w:rPr>
                <w:rFonts w:hint="eastAsia" w:cs="宋体"/>
                <w:color w:val="auto"/>
                <w:lang w:val="en-US" w:eastAsia="zh-CN"/>
              </w:rPr>
              <w:t>采用</w:t>
            </w:r>
            <w:r>
              <w:rPr>
                <w:color w:val="auto"/>
              </w:rPr>
              <w:t>LEC</w:t>
            </w:r>
            <w:r>
              <w:rPr>
                <w:rFonts w:hint="eastAsia" w:cs="宋体"/>
                <w:color w:val="auto"/>
              </w:rPr>
              <w:t>法</w:t>
            </w:r>
            <w:r>
              <w:rPr>
                <w:rFonts w:hint="eastAsia" w:cs="宋体"/>
                <w:color w:val="auto"/>
                <w:lang w:eastAsia="zh-CN"/>
              </w:rPr>
              <w:t>，</w:t>
            </w:r>
            <w:r>
              <w:rPr>
                <w:rFonts w:hint="eastAsia"/>
                <w:color w:val="auto"/>
                <w:lang w:val="en-US" w:eastAsia="zh-CN"/>
              </w:rPr>
              <w:t>内容包括日常办公、交通等过程中的风险，如</w:t>
            </w:r>
            <w:r>
              <w:rPr>
                <w:rFonts w:hint="eastAsia" w:cs="宋体"/>
                <w:color w:val="auto"/>
              </w:rPr>
              <w:t>使用电器不当造成触电，搬运货物造成的砸伤，吸烟乱扔烟头导致火灾，上下班途中交通危险，电器短路或使用时间过长散热不良</w:t>
            </w:r>
            <w:r>
              <w:rPr>
                <w:rFonts w:hint="eastAsia" w:cs="宋体"/>
                <w:color w:val="auto"/>
                <w:lang w:eastAsia="zh-CN"/>
              </w:rPr>
              <w:t>，</w:t>
            </w:r>
          </w:p>
          <w:p>
            <w:pPr>
              <w:pStyle w:val="2"/>
              <w:rPr>
                <w:rFonts w:hint="default"/>
                <w:color w:val="auto"/>
                <w:lang w:val="en-US" w:eastAsia="zh-CN"/>
              </w:rPr>
            </w:pPr>
            <w:r>
              <w:rPr>
                <w:rFonts w:hint="eastAsia" w:cs="宋体"/>
                <w:color w:val="auto"/>
              </w:rPr>
              <w:t>本部门不可接受风险</w:t>
            </w:r>
            <w:r>
              <w:rPr>
                <w:rFonts w:hint="eastAsia" w:cs="宋体"/>
                <w:color w:val="auto"/>
                <w:lang w:val="en-US" w:eastAsia="zh-CN"/>
              </w:rPr>
              <w:t>包括</w:t>
            </w:r>
            <w:r>
              <w:rPr>
                <w:rFonts w:hint="eastAsia" w:cs="宋体"/>
                <w:color w:val="auto"/>
              </w:rPr>
              <w:t>：火灾、触电</w:t>
            </w:r>
            <w:r>
              <w:rPr>
                <w:rFonts w:hint="eastAsia" w:cs="宋体"/>
                <w:color w:val="auto"/>
                <w:lang w:val="en-US" w:eastAsia="zh-CN"/>
              </w:rPr>
              <w:t>风险</w:t>
            </w:r>
            <w:r>
              <w:rPr>
                <w:rFonts w:hint="eastAsia" w:cs="宋体"/>
                <w:color w:val="auto"/>
              </w:rPr>
              <w:t>，评价基本准确</w:t>
            </w:r>
            <w:r>
              <w:rPr>
                <w:rFonts w:hint="eastAsia" w:cs="宋体"/>
                <w:color w:val="auto"/>
                <w:lang w:eastAsia="zh-CN"/>
              </w:rPr>
              <w:t>，</w:t>
            </w:r>
            <w:r>
              <w:rPr>
                <w:rFonts w:hint="eastAsia"/>
                <w:color w:val="auto"/>
                <w:lang w:val="en-US" w:eastAsia="zh-CN"/>
              </w:rPr>
              <w:t>与上一年度相比未发生变化。</w:t>
            </w:r>
          </w:p>
        </w:tc>
        <w:tc>
          <w:tcPr>
            <w:tcW w:w="1585" w:type="dxa"/>
          </w:tcPr>
          <w:p>
            <w:pPr>
              <w:spacing w:line="320" w:lineRule="exac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vAlign w:val="center"/>
          </w:tcPr>
          <w:p>
            <w:pPr>
              <w:rPr>
                <w:rFonts w:hint="eastAsia" w:ascii="Times New Roman" w:hAnsi="Times New Roman" w:eastAsia="宋体" w:cs="宋体"/>
                <w:color w:val="auto"/>
                <w:kern w:val="2"/>
                <w:sz w:val="21"/>
                <w:szCs w:val="21"/>
                <w:lang w:val="en-US" w:eastAsia="zh-CN" w:bidi="ar-SA"/>
              </w:rPr>
            </w:pPr>
            <w:r>
              <w:rPr>
                <w:rFonts w:hint="eastAsia" w:cs="宋体"/>
                <w:color w:val="auto"/>
              </w:rPr>
              <w:t>顾客或外部供方财产</w:t>
            </w:r>
          </w:p>
        </w:tc>
        <w:tc>
          <w:tcPr>
            <w:tcW w:w="960" w:type="dxa"/>
            <w:vAlign w:val="center"/>
          </w:tcPr>
          <w:p>
            <w:pPr>
              <w:rPr>
                <w:color w:val="auto"/>
              </w:rPr>
            </w:pPr>
            <w:r>
              <w:rPr>
                <w:color w:val="auto"/>
              </w:rPr>
              <w:t>Q</w:t>
            </w:r>
          </w:p>
          <w:p>
            <w:pPr>
              <w:rPr>
                <w:rFonts w:ascii="Times New Roman" w:hAnsi="Times New Roman" w:eastAsia="宋体" w:cs="Times New Roman"/>
                <w:color w:val="auto"/>
                <w:kern w:val="2"/>
                <w:sz w:val="21"/>
                <w:szCs w:val="21"/>
                <w:lang w:val="en-US" w:eastAsia="zh-CN" w:bidi="ar-SA"/>
              </w:rPr>
            </w:pPr>
            <w:r>
              <w:rPr>
                <w:color w:val="auto"/>
              </w:rPr>
              <w:t>8.5.3</w:t>
            </w:r>
          </w:p>
        </w:tc>
        <w:tc>
          <w:tcPr>
            <w:tcW w:w="10004" w:type="dxa"/>
            <w:vAlign w:val="center"/>
          </w:tcPr>
          <w:p>
            <w:pPr>
              <w:rPr>
                <w:color w:val="auto"/>
              </w:rPr>
            </w:pPr>
            <w:r>
              <w:rPr>
                <w:rFonts w:hint="eastAsia" w:cs="宋体"/>
                <w:color w:val="auto"/>
              </w:rPr>
              <w:t>该公司顾客财产主要为</w:t>
            </w:r>
            <w:r>
              <w:rPr>
                <w:rFonts w:hint="eastAsia" w:cs="宋体"/>
                <w:color w:val="auto"/>
                <w:lang w:val="en-US" w:eastAsia="zh-CN"/>
              </w:rPr>
              <w:t>客户</w:t>
            </w:r>
            <w:r>
              <w:rPr>
                <w:rFonts w:hint="eastAsia" w:cs="宋体"/>
                <w:color w:val="auto"/>
              </w:rPr>
              <w:t>信息</w:t>
            </w:r>
            <w:r>
              <w:rPr>
                <w:rFonts w:hint="eastAsia" w:cs="宋体"/>
                <w:color w:val="auto"/>
                <w:lang w:val="en-US" w:eastAsia="zh-CN"/>
              </w:rPr>
              <w:t>及相关数据</w:t>
            </w:r>
            <w:r>
              <w:rPr>
                <w:rFonts w:hint="eastAsia" w:cs="宋体"/>
                <w:color w:val="auto"/>
              </w:rPr>
              <w:t>，由</w:t>
            </w:r>
            <w:r>
              <w:rPr>
                <w:rFonts w:hint="eastAsia" w:cs="宋体"/>
                <w:color w:val="auto"/>
                <w:lang w:val="en-US" w:eastAsia="zh-CN"/>
              </w:rPr>
              <w:t>业务部</w:t>
            </w:r>
            <w:r>
              <w:rPr>
                <w:rFonts w:hint="eastAsia" w:cs="宋体"/>
                <w:color w:val="auto"/>
              </w:rPr>
              <w:t>做好信息</w:t>
            </w:r>
            <w:r>
              <w:rPr>
                <w:rFonts w:hint="eastAsia" w:cs="宋体"/>
                <w:color w:val="auto"/>
                <w:lang w:val="en-US" w:eastAsia="zh-CN"/>
              </w:rPr>
              <w:t>及数据</w:t>
            </w:r>
            <w:r>
              <w:rPr>
                <w:rFonts w:hint="eastAsia" w:cs="宋体"/>
                <w:color w:val="auto"/>
              </w:rPr>
              <w:t>保密工作。</w:t>
            </w:r>
          </w:p>
          <w:p>
            <w:pPr>
              <w:rPr>
                <w:color w:val="auto"/>
              </w:rPr>
            </w:pPr>
            <w:r>
              <w:rPr>
                <w:rFonts w:hint="eastAsia" w:cs="宋体"/>
                <w:color w:val="auto"/>
                <w:lang w:val="en-US" w:eastAsia="zh-CN"/>
              </w:rPr>
              <w:t>提供</w:t>
            </w:r>
            <w:r>
              <w:rPr>
                <w:rFonts w:hint="eastAsia" w:cs="宋体"/>
                <w:color w:val="auto"/>
              </w:rPr>
              <w:t>《顾客名单》，内容包括：顾客名称、</w:t>
            </w:r>
            <w:r>
              <w:rPr>
                <w:rFonts w:hint="eastAsia" w:cs="宋体"/>
                <w:color w:val="auto"/>
                <w:lang w:val="en-US" w:eastAsia="zh-CN"/>
              </w:rPr>
              <w:t>项目名称</w:t>
            </w:r>
            <w:r>
              <w:rPr>
                <w:rFonts w:hint="eastAsia" w:cs="宋体"/>
                <w:color w:val="auto"/>
              </w:rPr>
              <w:t>、地址、联系人、联系电话。</w:t>
            </w:r>
          </w:p>
          <w:p>
            <w:pPr>
              <w:rPr>
                <w:rFonts w:hint="eastAsia" w:ascii="Times New Roman" w:hAnsi="Times New Roman" w:eastAsia="宋体" w:cs="宋体"/>
                <w:color w:val="auto"/>
                <w:kern w:val="2"/>
                <w:sz w:val="21"/>
                <w:szCs w:val="21"/>
                <w:lang w:val="en-US" w:eastAsia="zh-CN" w:bidi="ar-SA"/>
              </w:rPr>
            </w:pPr>
            <w:r>
              <w:rPr>
                <w:rFonts w:hint="eastAsia" w:cs="宋体"/>
                <w:color w:val="auto"/>
              </w:rPr>
              <w:t>经询问了解，没有</w:t>
            </w:r>
            <w:r>
              <w:rPr>
                <w:rFonts w:hint="eastAsia" w:cs="宋体"/>
                <w:color w:val="auto"/>
                <w:lang w:val="en-US" w:eastAsia="zh-CN"/>
              </w:rPr>
              <w:t>客户</w:t>
            </w:r>
            <w:r>
              <w:rPr>
                <w:rFonts w:hint="eastAsia" w:cs="宋体"/>
                <w:color w:val="auto"/>
              </w:rPr>
              <w:t>信息</w:t>
            </w:r>
            <w:r>
              <w:rPr>
                <w:rFonts w:hint="eastAsia" w:cs="宋体"/>
                <w:color w:val="auto"/>
                <w:lang w:val="en-US" w:eastAsia="zh-CN"/>
              </w:rPr>
              <w:t>及相关数据</w:t>
            </w:r>
            <w:r>
              <w:rPr>
                <w:rFonts w:hint="eastAsia" w:cs="宋体"/>
                <w:color w:val="auto"/>
              </w:rPr>
              <w:t>泄露情况</w:t>
            </w:r>
            <w:r>
              <w:rPr>
                <w:rFonts w:hint="eastAsia" w:cs="宋体"/>
                <w:color w:val="auto"/>
                <w:lang w:val="en-US" w:eastAsia="zh-CN"/>
              </w:rPr>
              <w:t>的</w:t>
            </w:r>
            <w:r>
              <w:rPr>
                <w:rFonts w:hint="eastAsia" w:cs="宋体"/>
                <w:color w:val="auto"/>
              </w:rPr>
              <w:t>发生。</w:t>
            </w:r>
          </w:p>
        </w:tc>
        <w:tc>
          <w:tcPr>
            <w:tcW w:w="1585" w:type="dxa"/>
            <w:vAlign w:val="center"/>
          </w:tcPr>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s="宋体"/>
                <w:color w:val="auto"/>
              </w:rPr>
              <w:t>交付后活动</w:t>
            </w:r>
          </w:p>
        </w:tc>
        <w:tc>
          <w:tcPr>
            <w:tcW w:w="960" w:type="dxa"/>
            <w:vAlign w:val="center"/>
          </w:tcPr>
          <w:p>
            <w:pPr>
              <w:rPr>
                <w:color w:val="auto"/>
              </w:rPr>
            </w:pPr>
            <w:r>
              <w:rPr>
                <w:color w:val="auto"/>
              </w:rPr>
              <w:t>Q</w:t>
            </w:r>
          </w:p>
          <w:p>
            <w:pPr>
              <w:rPr>
                <w:rFonts w:hint="eastAsia" w:ascii="Times New Roman" w:hAnsi="Times New Roman" w:eastAsia="宋体" w:cs="Times New Roman"/>
                <w:color w:val="auto"/>
                <w:kern w:val="2"/>
                <w:sz w:val="21"/>
                <w:szCs w:val="21"/>
                <w:lang w:val="en-US" w:eastAsia="zh-CN" w:bidi="ar-SA"/>
              </w:rPr>
            </w:pPr>
            <w:r>
              <w:rPr>
                <w:color w:val="auto"/>
              </w:rPr>
              <w:t>8.5.5</w:t>
            </w:r>
          </w:p>
        </w:tc>
        <w:tc>
          <w:tcPr>
            <w:tcW w:w="10004"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业务部负责服务完成后客户确认并结算。业务部</w:t>
            </w:r>
            <w:r>
              <w:rPr>
                <w:rFonts w:hint="eastAsia"/>
                <w:color w:val="auto"/>
              </w:rPr>
              <w:t>通过电话</w:t>
            </w:r>
            <w:r>
              <w:rPr>
                <w:rFonts w:hint="eastAsia"/>
                <w:color w:val="auto"/>
                <w:lang w:val="en-US" w:eastAsia="zh-CN"/>
              </w:rPr>
              <w:t>/网络</w:t>
            </w:r>
            <w:r>
              <w:rPr>
                <w:rFonts w:hint="eastAsia"/>
                <w:color w:val="auto"/>
              </w:rPr>
              <w:t>跟踪沟通及定期拜访、客户满意度调查等方式确认交付及交付后服务的满意程度</w:t>
            </w:r>
            <w:r>
              <w:rPr>
                <w:rFonts w:hint="eastAsia" w:cs="宋体"/>
                <w:color w:val="auto"/>
              </w:rPr>
              <w:t>。</w:t>
            </w:r>
          </w:p>
        </w:tc>
        <w:tc>
          <w:tcPr>
            <w:tcW w:w="1585" w:type="dxa"/>
            <w:vAlign w:val="center"/>
          </w:tcPr>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vAlign w:val="center"/>
          </w:tcPr>
          <w:p>
            <w:pPr>
              <w:rPr>
                <w:rFonts w:hint="eastAsia" w:ascii="Times New Roman" w:hAnsi="Times New Roman" w:eastAsia="宋体" w:cs="Times New Roman"/>
                <w:color w:val="auto"/>
                <w:kern w:val="2"/>
                <w:sz w:val="21"/>
                <w:lang w:val="en-US" w:eastAsia="zh-CN" w:bidi="ar-SA"/>
              </w:rPr>
            </w:pPr>
            <w:r>
              <w:rPr>
                <w:rFonts w:hint="eastAsia" w:cs="宋体"/>
                <w:color w:val="auto"/>
              </w:rPr>
              <w:t>应急准备和响应</w:t>
            </w:r>
          </w:p>
        </w:tc>
        <w:tc>
          <w:tcPr>
            <w:tcW w:w="960" w:type="dxa"/>
            <w:vAlign w:val="center"/>
          </w:tcPr>
          <w:p>
            <w:pPr>
              <w:rPr>
                <w:rFonts w:hint="eastAsia"/>
                <w:color w:val="auto"/>
              </w:rPr>
            </w:pPr>
            <w:r>
              <w:rPr>
                <w:color w:val="auto"/>
              </w:rPr>
              <w:t>E</w:t>
            </w:r>
            <w:r>
              <w:rPr>
                <w:rFonts w:hint="eastAsia"/>
                <w:color w:val="auto"/>
              </w:rPr>
              <w:t>O</w:t>
            </w:r>
          </w:p>
          <w:p>
            <w:pPr>
              <w:rPr>
                <w:rFonts w:ascii="Times New Roman" w:hAnsi="Times New Roman" w:eastAsia="宋体" w:cs="Times New Roman"/>
                <w:color w:val="auto"/>
                <w:kern w:val="2"/>
                <w:sz w:val="21"/>
                <w:lang w:val="en-US" w:eastAsia="zh-CN" w:bidi="ar-SA"/>
              </w:rPr>
            </w:pPr>
            <w:r>
              <w:rPr>
                <w:color w:val="auto"/>
              </w:rPr>
              <w:t>8.2</w:t>
            </w:r>
          </w:p>
        </w:tc>
        <w:tc>
          <w:tcPr>
            <w:tcW w:w="10004" w:type="dxa"/>
            <w:vAlign w:val="center"/>
          </w:tcPr>
          <w:p>
            <w:pPr>
              <w:rPr>
                <w:rFonts w:hint="eastAsia" w:ascii="Times New Roman" w:hAnsi="Times New Roman" w:eastAsia="宋体" w:cs="Times New Roman"/>
                <w:color w:val="auto"/>
                <w:kern w:val="2"/>
                <w:sz w:val="21"/>
                <w:lang w:val="en-US" w:eastAsia="zh-CN" w:bidi="ar-SA"/>
              </w:rPr>
            </w:pPr>
            <w:r>
              <w:rPr>
                <w:rFonts w:hint="eastAsia" w:cs="宋体"/>
                <w:color w:val="auto"/>
              </w:rPr>
              <w:t>执行《</w:t>
            </w:r>
            <w:r>
              <w:rPr>
                <w:rFonts w:hint="eastAsia" w:cs="宋体"/>
                <w:color w:val="auto"/>
                <w:lang w:val="zh-CN"/>
              </w:rPr>
              <w:t>应急准备和响应</w:t>
            </w:r>
            <w:r>
              <w:rPr>
                <w:rFonts w:hint="eastAsia" w:cs="宋体"/>
                <w:color w:val="auto"/>
              </w:rPr>
              <w:t>控制</w:t>
            </w:r>
            <w:r>
              <w:rPr>
                <w:rFonts w:hint="eastAsia" w:cs="宋体"/>
                <w:color w:val="auto"/>
                <w:lang w:val="zh-CN"/>
              </w:rPr>
              <w:t>程序</w:t>
            </w:r>
            <w:r>
              <w:rPr>
                <w:rFonts w:hint="eastAsia" w:cs="宋体"/>
                <w:color w:val="auto"/>
              </w:rPr>
              <w:t>》</w:t>
            </w:r>
            <w:r>
              <w:rPr>
                <w:rFonts w:hint="eastAsia" w:cs="宋体"/>
                <w:color w:val="auto"/>
                <w:lang w:eastAsia="zh-CN"/>
              </w:rPr>
              <w:t>，</w:t>
            </w:r>
            <w:r>
              <w:rPr>
                <w:rFonts w:hint="eastAsia"/>
                <w:color w:val="auto"/>
                <w:highlight w:val="none"/>
                <w:lang w:val="en-US" w:eastAsia="zh-CN"/>
              </w:rPr>
              <w:t>2021年4月6日</w:t>
            </w:r>
            <w:r>
              <w:rPr>
                <w:rFonts w:hint="eastAsia" w:cs="宋体"/>
                <w:color w:val="auto"/>
                <w:highlight w:val="none"/>
                <w:lang w:val="en-US" w:eastAsia="zh-CN"/>
              </w:rPr>
              <w:t>业务</w:t>
            </w:r>
            <w:r>
              <w:rPr>
                <w:rFonts w:hint="eastAsia" w:cs="宋体"/>
                <w:color w:val="auto"/>
                <w:lang w:val="en-US" w:eastAsia="zh-CN"/>
              </w:rPr>
              <w:t>部</w:t>
            </w:r>
            <w:r>
              <w:rPr>
                <w:rFonts w:hint="eastAsia" w:cs="宋体"/>
                <w:color w:val="auto"/>
              </w:rPr>
              <w:t>参加了公司组织消防</w:t>
            </w:r>
            <w:r>
              <w:rPr>
                <w:rFonts w:hint="eastAsia" w:cs="宋体"/>
                <w:color w:val="auto"/>
                <w:lang w:val="en-US" w:eastAsia="zh-CN"/>
              </w:rPr>
              <w:t>培训及</w:t>
            </w:r>
            <w:r>
              <w:rPr>
                <w:rFonts w:hint="eastAsia" w:cs="宋体"/>
                <w:color w:val="auto"/>
              </w:rPr>
              <w:t>演练，相关记录详见办公室相关条款。</w:t>
            </w:r>
          </w:p>
        </w:tc>
        <w:tc>
          <w:tcPr>
            <w:tcW w:w="1585" w:type="dxa"/>
            <w:vAlign w:val="center"/>
          </w:tcPr>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eastAsia="宋体"/>
                <w:color w:val="auto"/>
                <w:lang w:val="en-US" w:eastAsia="zh-CN"/>
              </w:rPr>
            </w:pPr>
            <w:r>
              <w:rPr>
                <w:rFonts w:hint="eastAsia" w:cs="宋体"/>
                <w:color w:val="auto"/>
              </w:rPr>
              <w:t>顾客满意度</w:t>
            </w:r>
          </w:p>
        </w:tc>
        <w:tc>
          <w:tcPr>
            <w:tcW w:w="960" w:type="dxa"/>
            <w:vAlign w:val="center"/>
          </w:tcPr>
          <w:p>
            <w:pPr>
              <w:rPr>
                <w:color w:val="auto"/>
              </w:rPr>
            </w:pPr>
            <w:r>
              <w:rPr>
                <w:color w:val="auto"/>
              </w:rPr>
              <w:t>Q</w:t>
            </w:r>
          </w:p>
          <w:p>
            <w:pPr>
              <w:rPr>
                <w:rFonts w:hint="default" w:eastAsia="宋体"/>
                <w:color w:val="auto"/>
                <w:lang w:val="en-US" w:eastAsia="zh-CN"/>
              </w:rPr>
            </w:pPr>
            <w:r>
              <w:rPr>
                <w:color w:val="auto"/>
              </w:rPr>
              <w:t>9.1.2</w:t>
            </w:r>
          </w:p>
        </w:tc>
        <w:tc>
          <w:tcPr>
            <w:tcW w:w="10004" w:type="dxa"/>
            <w:vAlign w:val="center"/>
          </w:tcPr>
          <w:p>
            <w:pPr>
              <w:rPr>
                <w:color w:val="auto"/>
                <w:lang w:val="zh-CN"/>
              </w:rPr>
            </w:pPr>
            <w:r>
              <w:rPr>
                <w:rFonts w:hint="eastAsia" w:cs="宋体"/>
                <w:color w:val="auto"/>
                <w:lang w:val="zh-CN"/>
              </w:rPr>
              <w:t>公司通过电话，走访等形式，接受顾客反馈，了解顾客顾客满意度信息，发放</w:t>
            </w:r>
            <w:r>
              <w:rPr>
                <w:rFonts w:hint="eastAsia" w:cs="宋体"/>
                <w:color w:val="auto"/>
                <w:lang w:val="en-US" w:eastAsia="zh-CN"/>
              </w:rPr>
              <w:t>顾客满意程度</w:t>
            </w:r>
            <w:r>
              <w:rPr>
                <w:rFonts w:hint="eastAsia" w:cs="宋体"/>
                <w:color w:val="auto"/>
                <w:lang w:val="zh-CN"/>
              </w:rPr>
              <w:t>调查表对顾客满意度进行定量测量。</w:t>
            </w:r>
          </w:p>
          <w:p>
            <w:pPr>
              <w:bidi w:val="0"/>
              <w:rPr>
                <w:rFonts w:hint="default" w:eastAsia="宋体" w:cs="宋体"/>
                <w:strike/>
                <w:dstrike w:val="0"/>
                <w:color w:val="auto"/>
                <w:lang w:val="en-US" w:eastAsia="zh-CN"/>
              </w:rPr>
            </w:pPr>
            <w:r>
              <w:rPr>
                <w:rFonts w:hint="eastAsia" w:cs="宋体"/>
                <w:color w:val="auto"/>
                <w:lang w:val="en-US" w:eastAsia="zh-CN"/>
              </w:rPr>
              <w:t>2020年12月发放</w:t>
            </w:r>
            <w:r>
              <w:rPr>
                <w:rFonts w:hint="eastAsia" w:cs="宋体"/>
                <w:color w:val="auto"/>
                <w:lang w:val="zh-CN"/>
              </w:rPr>
              <w:t>“顾客满意度调查表”，调查主要内容：</w:t>
            </w:r>
            <w:r>
              <w:rPr>
                <w:rFonts w:hint="eastAsia" w:cs="宋体"/>
                <w:color w:val="auto"/>
              </w:rPr>
              <w:t>质量、价格、外观、服务等方面的满意程度</w:t>
            </w:r>
            <w:r>
              <w:rPr>
                <w:rFonts w:hint="eastAsia" w:cs="宋体"/>
                <w:color w:val="auto"/>
                <w:lang w:val="zh-CN"/>
              </w:rPr>
              <w:t>等，</w:t>
            </w:r>
            <w:r>
              <w:rPr>
                <w:rFonts w:hint="eastAsia" w:cs="宋体"/>
                <w:color w:val="auto"/>
              </w:rPr>
              <w:t>各项得分求平均值得最终结果</w:t>
            </w:r>
            <w:r>
              <w:rPr>
                <w:rFonts w:hint="eastAsia" w:cs="宋体"/>
                <w:color w:val="auto"/>
                <w:lang w:val="zh-CN"/>
              </w:rPr>
              <w:t>。</w:t>
            </w:r>
            <w:r>
              <w:rPr>
                <w:rFonts w:hint="eastAsia" w:cs="宋体"/>
                <w:color w:val="auto"/>
              </w:rPr>
              <w:t>提供</w:t>
            </w:r>
            <w:r>
              <w:rPr>
                <w:rFonts w:hint="eastAsia" w:cs="宋体"/>
                <w:color w:val="auto"/>
                <w:lang w:val="en-US" w:eastAsia="zh-CN"/>
              </w:rPr>
              <w:t>12月20日《</w:t>
            </w:r>
            <w:r>
              <w:rPr>
                <w:rFonts w:hint="eastAsia" w:cs="宋体"/>
                <w:color w:val="auto"/>
              </w:rPr>
              <w:t>顾客满意调查分析</w:t>
            </w:r>
            <w:r>
              <w:rPr>
                <w:rFonts w:hint="eastAsia" w:cs="宋体"/>
                <w:color w:val="auto"/>
                <w:lang w:val="en-US" w:eastAsia="zh-CN"/>
              </w:rPr>
              <w:t>报告》，共发放3份收回3份</w:t>
            </w:r>
            <w:r>
              <w:rPr>
                <w:rFonts w:hint="eastAsia" w:cs="宋体"/>
                <w:color w:val="auto"/>
              </w:rPr>
              <w:t>。最终顾客满意率</w:t>
            </w:r>
            <w:r>
              <w:rPr>
                <w:color w:val="auto"/>
              </w:rPr>
              <w:t>100%</w:t>
            </w:r>
            <w:r>
              <w:rPr>
                <w:rFonts w:hint="eastAsia" w:cs="宋体"/>
                <w:color w:val="auto"/>
              </w:rPr>
              <w:t>。该结果已提交管理评</w:t>
            </w:r>
            <w:r>
              <w:rPr>
                <w:rFonts w:hint="eastAsia" w:cs="宋体"/>
                <w:color w:val="auto"/>
                <w:highlight w:val="none"/>
              </w:rPr>
              <w:t>审。</w:t>
            </w:r>
            <w:r>
              <w:rPr>
                <w:rFonts w:hint="eastAsia" w:cs="宋体"/>
                <w:color w:val="auto"/>
                <w:highlight w:val="none"/>
                <w:lang w:val="en-US" w:eastAsia="zh-CN"/>
              </w:rPr>
              <w:t>---建议增加发放顾客满意度调查表的份数，已沟通。</w:t>
            </w:r>
          </w:p>
        </w:tc>
        <w:tc>
          <w:tcPr>
            <w:tcW w:w="1585" w:type="dxa"/>
            <w:vAlign w:val="center"/>
          </w:tcPr>
          <w:p>
            <w:pPr>
              <w:rPr>
                <w:rFonts w:hint="eastAsia" w:ascii="宋体" w:hAnsi="宋体" w:cs="宋体"/>
                <w:color w:val="auto"/>
                <w:sz w:val="21"/>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color w:val="auto"/>
                <w:kern w:val="2"/>
                <w:sz w:val="21"/>
                <w:lang w:val="en-US" w:eastAsia="zh-CN" w:bidi="ar-SA"/>
              </w:rPr>
            </w:pPr>
            <w:r>
              <w:rPr>
                <w:rFonts w:hint="eastAsia" w:cs="宋体"/>
                <w:color w:val="auto"/>
              </w:rPr>
              <w:t>目标和方案</w:t>
            </w:r>
          </w:p>
        </w:tc>
        <w:tc>
          <w:tcPr>
            <w:tcW w:w="960" w:type="dxa"/>
            <w:vAlign w:val="center"/>
          </w:tcPr>
          <w:p>
            <w:pPr>
              <w:rPr>
                <w:rFonts w:hint="eastAsia"/>
                <w:color w:val="auto"/>
              </w:rPr>
            </w:pPr>
            <w:r>
              <w:rPr>
                <w:color w:val="auto"/>
              </w:rPr>
              <w:t>QE</w:t>
            </w:r>
            <w:r>
              <w:rPr>
                <w:rFonts w:hint="eastAsia"/>
                <w:color w:val="auto"/>
              </w:rPr>
              <w:t>O</w:t>
            </w:r>
          </w:p>
          <w:p>
            <w:pPr>
              <w:rPr>
                <w:rFonts w:ascii="Times New Roman" w:hAnsi="Times New Roman" w:eastAsia="宋体" w:cs="Times New Roman"/>
                <w:color w:val="auto"/>
                <w:kern w:val="2"/>
                <w:sz w:val="21"/>
                <w:lang w:val="en-US" w:eastAsia="zh-CN" w:bidi="ar-SA"/>
              </w:rPr>
            </w:pPr>
            <w:r>
              <w:rPr>
                <w:color w:val="auto"/>
              </w:rPr>
              <w:t>6.2</w:t>
            </w:r>
          </w:p>
        </w:tc>
        <w:tc>
          <w:tcPr>
            <w:tcW w:w="10004" w:type="dxa"/>
            <w:vAlign w:val="center"/>
          </w:tcPr>
          <w:p>
            <w:pPr>
              <w:pStyle w:val="2"/>
              <w:rPr>
                <w:rFonts w:hint="default"/>
                <w:color w:val="auto"/>
                <w:lang w:val="en-US" w:eastAsia="zh-CN"/>
              </w:rPr>
            </w:pPr>
            <w:r>
              <w:rPr>
                <w:rFonts w:hint="eastAsia"/>
                <w:color w:val="auto"/>
                <w:lang w:val="en-US" w:eastAsia="zh-CN"/>
              </w:rPr>
              <w:t>业务部根据公司目标制定了本部门具体目标指标，并制定了相关措施。</w:t>
            </w:r>
          </w:p>
          <w:p>
            <w:pPr>
              <w:pStyle w:val="2"/>
              <w:rPr>
                <w:rFonts w:hint="default"/>
                <w:color w:val="auto"/>
                <w:lang w:val="en-US" w:eastAsia="zh-CN"/>
              </w:rPr>
            </w:pPr>
            <w:r>
              <w:rPr>
                <w:rFonts w:hint="eastAsia"/>
                <w:color w:val="auto"/>
                <w:lang w:val="en-US" w:eastAsia="zh-CN"/>
              </w:rPr>
              <w:t xml:space="preserve">2020年目标值                                          2020年目标完成情况              </w:t>
            </w:r>
          </w:p>
          <w:p>
            <w:pPr>
              <w:pStyle w:val="2"/>
              <w:rPr>
                <w:rFonts w:hint="default"/>
                <w:color w:val="auto"/>
                <w:lang w:val="en-US" w:eastAsia="zh-CN"/>
              </w:rPr>
            </w:pPr>
            <w:r>
              <w:rPr>
                <w:rFonts w:hint="eastAsia"/>
                <w:color w:val="auto"/>
                <w:lang w:val="en-US" w:eastAsia="zh-CN"/>
              </w:rPr>
              <w:t>1）</w:t>
            </w:r>
            <w:r>
              <w:rPr>
                <w:rFonts w:hint="eastAsia"/>
                <w:color w:val="auto"/>
              </w:rPr>
              <w:t>合同履约率</w:t>
            </w:r>
            <w:r>
              <w:rPr>
                <w:rFonts w:hint="eastAsia"/>
                <w:color w:val="auto"/>
                <w:lang w:val="en-US" w:eastAsia="zh-CN"/>
              </w:rPr>
              <w:t xml:space="preserve">                                               100%            </w:t>
            </w:r>
          </w:p>
          <w:p>
            <w:pPr>
              <w:pStyle w:val="2"/>
              <w:rPr>
                <w:rFonts w:hint="default"/>
                <w:color w:val="auto"/>
                <w:lang w:val="en-US" w:eastAsia="zh-CN"/>
              </w:rPr>
            </w:pPr>
            <w:r>
              <w:rPr>
                <w:rFonts w:hint="eastAsia"/>
                <w:color w:val="auto"/>
                <w:lang w:val="en-US" w:eastAsia="zh-CN"/>
              </w:rPr>
              <w:t>2）</w:t>
            </w:r>
            <w:r>
              <w:rPr>
                <w:rFonts w:hint="eastAsia"/>
                <w:color w:val="auto"/>
              </w:rPr>
              <w:t>客户满意率95%以上，不发生重大顾客投诉。</w:t>
            </w:r>
            <w:r>
              <w:rPr>
                <w:rFonts w:hint="eastAsia"/>
                <w:color w:val="auto"/>
                <w:lang w:val="en-US" w:eastAsia="zh-CN"/>
              </w:rPr>
              <w:t xml:space="preserve">                    100%</w:t>
            </w:r>
          </w:p>
          <w:p>
            <w:pPr>
              <w:pStyle w:val="2"/>
              <w:rPr>
                <w:rFonts w:hint="default" w:eastAsia="宋体"/>
                <w:color w:val="auto"/>
                <w:lang w:val="en-US" w:eastAsia="zh-CN"/>
              </w:rPr>
            </w:pPr>
            <w:r>
              <w:rPr>
                <w:rFonts w:hint="eastAsia"/>
                <w:color w:val="auto"/>
                <w:lang w:val="en-US" w:eastAsia="zh-CN"/>
              </w:rPr>
              <w:t>3）</w:t>
            </w:r>
            <w:r>
              <w:rPr>
                <w:rFonts w:hint="eastAsia"/>
                <w:color w:val="auto"/>
              </w:rPr>
              <w:t>无火灾事故发生</w:t>
            </w:r>
            <w:r>
              <w:rPr>
                <w:rFonts w:hint="eastAsia"/>
                <w:color w:val="auto"/>
                <w:lang w:val="en-US" w:eastAsia="zh-CN"/>
              </w:rPr>
              <w:t xml:space="preserve">                                             0</w:t>
            </w:r>
          </w:p>
          <w:p>
            <w:pPr>
              <w:pStyle w:val="2"/>
              <w:rPr>
                <w:rFonts w:hint="default" w:eastAsia="宋体"/>
                <w:color w:val="auto"/>
                <w:lang w:val="en-US" w:eastAsia="zh-CN"/>
              </w:rPr>
            </w:pPr>
            <w:r>
              <w:rPr>
                <w:rFonts w:hint="eastAsia"/>
                <w:color w:val="auto"/>
                <w:lang w:val="en-US" w:eastAsia="zh-CN"/>
              </w:rPr>
              <w:t>4）</w:t>
            </w:r>
            <w:r>
              <w:rPr>
                <w:rFonts w:hint="eastAsia"/>
                <w:color w:val="auto"/>
              </w:rPr>
              <w:t>无触电事故发生</w:t>
            </w:r>
            <w:r>
              <w:rPr>
                <w:rFonts w:hint="eastAsia"/>
                <w:color w:val="auto"/>
                <w:lang w:val="en-US" w:eastAsia="zh-CN"/>
              </w:rPr>
              <w:t xml:space="preserve">                                             0</w:t>
            </w:r>
          </w:p>
          <w:p>
            <w:pPr>
              <w:pStyle w:val="2"/>
              <w:rPr>
                <w:rFonts w:hint="default" w:eastAsia="宋体"/>
                <w:color w:val="auto"/>
                <w:lang w:val="en-US" w:eastAsia="zh-CN"/>
              </w:rPr>
            </w:pPr>
            <w:r>
              <w:rPr>
                <w:rFonts w:hint="eastAsia"/>
                <w:color w:val="auto"/>
                <w:lang w:val="en-US" w:eastAsia="zh-CN"/>
              </w:rPr>
              <w:t>5）</w:t>
            </w:r>
            <w:r>
              <w:rPr>
                <w:rFonts w:hint="eastAsia"/>
                <w:color w:val="auto"/>
              </w:rPr>
              <w:t>杜绝职业病发生</w:t>
            </w:r>
            <w:r>
              <w:rPr>
                <w:rFonts w:hint="eastAsia"/>
                <w:color w:val="auto"/>
                <w:lang w:val="en-US" w:eastAsia="zh-CN"/>
              </w:rPr>
              <w:t xml:space="preserve">                                             0</w:t>
            </w:r>
          </w:p>
          <w:p>
            <w:pPr>
              <w:spacing w:line="320" w:lineRule="exact"/>
              <w:rPr>
                <w:rFonts w:hint="default" w:eastAsia="宋体"/>
                <w:color w:val="auto"/>
                <w:lang w:val="en-US" w:eastAsia="zh-CN"/>
              </w:rPr>
            </w:pPr>
            <w:r>
              <w:rPr>
                <w:rFonts w:hint="eastAsia"/>
                <w:color w:val="auto"/>
                <w:lang w:val="en-US" w:eastAsia="zh-CN"/>
              </w:rPr>
              <w:t>6）</w:t>
            </w:r>
            <w:r>
              <w:rPr>
                <w:rFonts w:hint="eastAsia"/>
                <w:color w:val="auto"/>
              </w:rPr>
              <w:t>固体废弃物分类回收率100%，合理处置</w:t>
            </w:r>
            <w:r>
              <w:rPr>
                <w:rFonts w:hint="eastAsia"/>
                <w:color w:val="auto"/>
                <w:lang w:val="en-US" w:eastAsia="zh-CN"/>
              </w:rPr>
              <w:t xml:space="preserve">                                  100%    </w:t>
            </w:r>
          </w:p>
          <w:p>
            <w:pPr>
              <w:pStyle w:val="2"/>
              <w:rPr>
                <w:rFonts w:hint="default"/>
                <w:color w:val="auto"/>
                <w:lang w:val="en-US" w:eastAsia="zh-CN"/>
              </w:rPr>
            </w:pPr>
            <w:r>
              <w:rPr>
                <w:rFonts w:hint="eastAsia" w:hAnsi="宋体"/>
                <w:color w:val="auto"/>
                <w:lang w:val="en-US" w:eastAsia="zh-CN"/>
              </w:rPr>
              <w:t>7）</w:t>
            </w:r>
            <w:r>
              <w:rPr>
                <w:rFonts w:hint="eastAsia"/>
                <w:color w:val="auto"/>
                <w:lang w:val="en-US" w:eastAsia="zh-CN"/>
              </w:rPr>
              <w:t>火灾为0                                                   0</w:t>
            </w:r>
          </w:p>
          <w:p>
            <w:pPr>
              <w:pStyle w:val="2"/>
              <w:rPr>
                <w:rFonts w:hint="eastAsia"/>
                <w:color w:val="auto"/>
                <w:lang w:val="en-US" w:eastAsia="zh-CN"/>
              </w:rPr>
            </w:pPr>
            <w:r>
              <w:rPr>
                <w:rFonts w:hint="eastAsia"/>
                <w:color w:val="auto"/>
                <w:lang w:val="en-US" w:eastAsia="zh-CN"/>
              </w:rPr>
              <w:t>提供2021年度目标、方案，内容与2020年目标相同。</w:t>
            </w:r>
          </w:p>
          <w:p>
            <w:pPr>
              <w:pStyle w:val="2"/>
              <w:rPr>
                <w:rFonts w:hint="eastAsia"/>
                <w:color w:val="auto"/>
                <w:lang w:val="en-US" w:eastAsia="zh-CN"/>
              </w:rPr>
            </w:pPr>
            <w:r>
              <w:rPr>
                <w:rFonts w:hint="eastAsia"/>
                <w:color w:val="auto"/>
                <w:lang w:val="en-US" w:eastAsia="zh-CN"/>
              </w:rPr>
              <w:t>问题：目标“节能降耗”，不可测量，建议增加可测量指标，已沟通。</w:t>
            </w:r>
          </w:p>
          <w:p>
            <w:pPr>
              <w:pStyle w:val="2"/>
              <w:rPr>
                <w:rFonts w:hint="default" w:hAnsi="宋体"/>
                <w:color w:val="auto"/>
                <w:sz w:val="24"/>
                <w:highlight w:val="yellow"/>
                <w:lang w:val="en-US" w:eastAsia="zh-CN"/>
              </w:rPr>
            </w:pPr>
            <w:r>
              <w:rPr>
                <w:rFonts w:hint="eastAsia"/>
                <w:color w:val="auto"/>
                <w:lang w:val="en-US" w:eastAsia="zh-CN"/>
              </w:rPr>
              <w:t>提供2021年第一季度目标考核记录，目标均在可控范围内</w:t>
            </w:r>
            <w:r>
              <w:rPr>
                <w:rFonts w:hint="eastAsia" w:hAnsi="宋体"/>
                <w:color w:val="auto"/>
                <w:sz w:val="24"/>
                <w:highlight w:val="none"/>
                <w:lang w:val="en-US" w:eastAsia="zh-CN"/>
              </w:rPr>
              <w:t>。</w:t>
            </w:r>
          </w:p>
        </w:tc>
        <w:tc>
          <w:tcPr>
            <w:tcW w:w="1585" w:type="dxa"/>
            <w:vAlign w:val="center"/>
          </w:tcPr>
          <w:p>
            <w:pPr>
              <w:rPr>
                <w:rFonts w:hint="eastAsia" w:cs="宋体"/>
                <w:color w:val="auto"/>
              </w:rPr>
            </w:pPr>
            <w:r>
              <w:rPr>
                <w:rFonts w:hint="eastAsia"/>
                <w:color w:val="auto"/>
                <w:lang w:val="en-US" w:eastAsia="zh-CN"/>
              </w:rPr>
              <w:t>符合</w:t>
            </w:r>
          </w:p>
        </w:tc>
      </w:tr>
    </w:tbl>
    <w:p>
      <w:pPr>
        <w:rPr>
          <w:color w:val="auto"/>
        </w:rPr>
      </w:pPr>
    </w:p>
    <w:p>
      <w:pPr>
        <w:rPr>
          <w:color w:val="auto"/>
        </w:rPr>
      </w:pPr>
      <w:r>
        <w:rPr>
          <w:color w:val="auto"/>
        </w:rPr>
        <w:br w:type="page"/>
      </w:r>
    </w:p>
    <w:p>
      <w:pPr>
        <w:pStyle w:val="2"/>
        <w:rPr>
          <w:color w:val="auto"/>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val="en-US" w:eastAsia="zh-CN"/>
              </w:rPr>
              <w:t>办公室</w:t>
            </w:r>
            <w:r>
              <w:rPr>
                <w:rFonts w:hint="eastAsia" w:ascii="宋体" w:hAnsi="宋体" w:cs="宋体"/>
                <w:color w:val="auto"/>
                <w:sz w:val="21"/>
                <w:szCs w:val="21"/>
                <w:lang w:val="en-US" w:eastAsia="zh-CN"/>
              </w:rPr>
              <w:t xml:space="preserve">   </w:t>
            </w:r>
            <w:r>
              <w:rPr>
                <w:rFonts w:hint="eastAsia"/>
                <w:color w:val="auto"/>
                <w:sz w:val="24"/>
                <w:szCs w:val="24"/>
              </w:rPr>
              <w:t xml:space="preserve"> </w:t>
            </w:r>
            <w:r>
              <w:rPr>
                <w:color w:val="auto"/>
                <w:sz w:val="24"/>
                <w:szCs w:val="24"/>
              </w:rPr>
              <w:t xml:space="preserve">         </w:t>
            </w:r>
            <w:r>
              <w:rPr>
                <w:rFonts w:hint="eastAsia" w:ascii="宋体" w:hAnsi="宋体" w:eastAsia="宋体" w:cs="宋体"/>
                <w:color w:val="auto"/>
                <w:sz w:val="21"/>
                <w:szCs w:val="21"/>
              </w:rPr>
              <w:t>主管领导：</w:t>
            </w:r>
            <w:r>
              <w:rPr>
                <w:rFonts w:hint="eastAsia" w:ascii="宋体" w:hAnsi="宋体" w:eastAsia="宋体" w:cs="宋体"/>
                <w:color w:val="auto"/>
                <w:sz w:val="21"/>
                <w:szCs w:val="21"/>
                <w:lang w:val="en-US" w:eastAsia="zh-CN"/>
              </w:rPr>
              <w:t xml:space="preserve">万晓宁 </w:t>
            </w:r>
            <w:r>
              <w:rPr>
                <w:rFonts w:hint="eastAsia" w:ascii="宋体" w:hAnsi="宋体" w:eastAsia="宋体" w:cs="宋体"/>
                <w:color w:val="auto"/>
                <w:sz w:val="21"/>
                <w:szCs w:val="21"/>
              </w:rPr>
              <w:t xml:space="preserve">    陪同人员：</w:t>
            </w:r>
            <w:r>
              <w:rPr>
                <w:rFonts w:hint="eastAsia" w:ascii="宋体" w:hAnsi="宋体" w:eastAsia="宋体" w:cs="宋体"/>
                <w:color w:val="auto"/>
                <w:sz w:val="21"/>
                <w:szCs w:val="21"/>
                <w:lang w:val="en-US" w:eastAsia="zh-CN"/>
              </w:rPr>
              <w:t>李立奇</w:t>
            </w:r>
            <w:r>
              <w:rPr>
                <w:rFonts w:hint="eastAsia" w:ascii="宋体" w:hAnsi="宋体" w:cs="宋体"/>
                <w:color w:val="auto"/>
                <w:sz w:val="21"/>
                <w:szCs w:val="21"/>
                <w:lang w:val="en-US" w:eastAsia="zh-CN"/>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 xml:space="preserve">审核员： </w:t>
            </w:r>
            <w:r>
              <w:rPr>
                <w:rFonts w:hint="eastAsia"/>
                <w:color w:val="auto"/>
                <w:sz w:val="24"/>
                <w:szCs w:val="24"/>
                <w:lang w:val="en-US" w:eastAsia="zh-CN"/>
              </w:rPr>
              <w:t>徐红英</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2021年4月24日9：00-12：00 12：30--17：00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80" w:lineRule="exact"/>
              <w:jc w:val="left"/>
              <w:rPr>
                <w:color w:val="auto"/>
                <w:sz w:val="24"/>
                <w:szCs w:val="24"/>
              </w:rPr>
            </w:pPr>
            <w:r>
              <w:rPr>
                <w:rFonts w:hint="eastAsia"/>
                <w:color w:val="auto"/>
                <w:sz w:val="24"/>
                <w:szCs w:val="24"/>
              </w:rPr>
              <w:t xml:space="preserve">审核条款： </w:t>
            </w:r>
            <w:r>
              <w:rPr>
                <w:rFonts w:hint="eastAsia"/>
                <w:color w:val="auto"/>
                <w:sz w:val="21"/>
                <w:szCs w:val="21"/>
                <w:lang w:val="en-US" w:eastAsia="zh-CN"/>
              </w:rPr>
              <w:t>Q</w:t>
            </w:r>
            <w:r>
              <w:rPr>
                <w:rFonts w:hint="eastAsia"/>
                <w:color w:val="auto"/>
                <w:sz w:val="21"/>
                <w:szCs w:val="21"/>
              </w:rPr>
              <w:t>5.3</w:t>
            </w:r>
            <w:r>
              <w:rPr>
                <w:rFonts w:hint="eastAsia"/>
                <w:color w:val="auto"/>
                <w:sz w:val="21"/>
                <w:szCs w:val="21"/>
                <w:lang w:val="en-US" w:eastAsia="zh-CN"/>
              </w:rPr>
              <w:t>/</w:t>
            </w:r>
            <w:r>
              <w:rPr>
                <w:rFonts w:hint="eastAsia"/>
                <w:color w:val="auto"/>
                <w:sz w:val="21"/>
                <w:szCs w:val="21"/>
              </w:rPr>
              <w:t>6.2</w:t>
            </w:r>
            <w:r>
              <w:rPr>
                <w:rFonts w:hint="eastAsia"/>
                <w:color w:val="auto"/>
                <w:sz w:val="21"/>
                <w:szCs w:val="21"/>
                <w:lang w:val="en-US" w:eastAsia="zh-CN"/>
              </w:rPr>
              <w:t>/</w:t>
            </w:r>
            <w:r>
              <w:rPr>
                <w:rFonts w:hint="eastAsia"/>
                <w:color w:val="auto"/>
                <w:sz w:val="21"/>
                <w:szCs w:val="21"/>
              </w:rPr>
              <w:t>7.1.</w:t>
            </w:r>
            <w:r>
              <w:rPr>
                <w:rFonts w:hint="eastAsia"/>
                <w:color w:val="auto"/>
                <w:sz w:val="21"/>
                <w:szCs w:val="21"/>
                <w:lang w:val="en-US" w:eastAsia="zh-CN"/>
              </w:rPr>
              <w:t>6/7.5/9.1.1/</w:t>
            </w:r>
            <w:r>
              <w:rPr>
                <w:rFonts w:hint="eastAsia"/>
                <w:color w:val="auto"/>
                <w:sz w:val="21"/>
                <w:szCs w:val="21"/>
              </w:rPr>
              <w:t>9.2</w:t>
            </w:r>
            <w:r>
              <w:rPr>
                <w:rFonts w:hint="eastAsia"/>
                <w:color w:val="auto"/>
                <w:sz w:val="21"/>
                <w:szCs w:val="21"/>
                <w:lang w:val="en-US" w:eastAsia="zh-CN"/>
              </w:rPr>
              <w:t>/</w:t>
            </w:r>
            <w:r>
              <w:rPr>
                <w:rFonts w:hint="eastAsia"/>
                <w:color w:val="auto"/>
                <w:sz w:val="21"/>
                <w:szCs w:val="21"/>
              </w:rPr>
              <w:t>10.2</w:t>
            </w:r>
            <w:r>
              <w:rPr>
                <w:rFonts w:hint="eastAsia"/>
                <w:color w:val="auto"/>
                <w:sz w:val="21"/>
                <w:szCs w:val="21"/>
                <w:lang w:eastAsia="zh-CN"/>
              </w:rPr>
              <w:t>；</w:t>
            </w:r>
            <w:r>
              <w:rPr>
                <w:rFonts w:hint="eastAsia"/>
                <w:color w:val="auto"/>
                <w:sz w:val="20"/>
                <w:lang w:val="en-US" w:eastAsia="zh-CN"/>
              </w:rPr>
              <w:t>E</w:t>
            </w:r>
            <w:r>
              <w:rPr>
                <w:rFonts w:hint="eastAsia"/>
                <w:color w:val="auto"/>
                <w:sz w:val="21"/>
                <w:szCs w:val="21"/>
                <w:lang w:val="en-US" w:eastAsia="zh-CN"/>
              </w:rPr>
              <w:t>O5.3/6.1.2/6.1.3/6.2/8.1/8.2/9.1.1/9.1.2/9.2/10.2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color w:val="auto"/>
              </w:rPr>
            </w:pPr>
            <w:r>
              <w:rPr>
                <w:rFonts w:hint="eastAsia"/>
                <w:color w:val="auto"/>
              </w:rPr>
              <w:t>职责和权限</w:t>
            </w:r>
          </w:p>
        </w:tc>
        <w:tc>
          <w:tcPr>
            <w:tcW w:w="960" w:type="dxa"/>
            <w:vAlign w:val="top"/>
          </w:tcPr>
          <w:p>
            <w:pPr>
              <w:rPr>
                <w:color w:val="auto"/>
              </w:rPr>
            </w:pPr>
            <w:r>
              <w:rPr>
                <w:rFonts w:hint="eastAsia"/>
                <w:color w:val="auto"/>
                <w:lang w:val="en-US" w:eastAsia="zh-CN"/>
              </w:rPr>
              <w:t>QE</w:t>
            </w:r>
            <w:r>
              <w:rPr>
                <w:rFonts w:hint="eastAsia"/>
                <w:color w:val="auto"/>
              </w:rPr>
              <w:t>O:5.3</w:t>
            </w:r>
          </w:p>
        </w:tc>
        <w:tc>
          <w:tcPr>
            <w:tcW w:w="10004" w:type="dxa"/>
            <w:vAlign w:val="top"/>
          </w:tcPr>
          <w:p>
            <w:pPr>
              <w:rPr>
                <w:rFonts w:hint="eastAsia"/>
                <w:color w:val="auto"/>
                <w:lang w:eastAsia="zh-CN"/>
              </w:rPr>
            </w:pPr>
            <w:r>
              <w:rPr>
                <w:rFonts w:hint="eastAsia"/>
                <w:color w:val="auto"/>
              </w:rPr>
              <w:t>查部门负责人：</w:t>
            </w:r>
            <w:r>
              <w:rPr>
                <w:rFonts w:hint="eastAsia"/>
                <w:color w:val="auto"/>
                <w:lang w:val="en-US" w:eastAsia="zh-CN"/>
              </w:rPr>
              <w:t>万晓宁</w:t>
            </w:r>
          </w:p>
          <w:p>
            <w:pPr>
              <w:rPr>
                <w:rFonts w:hint="eastAsia"/>
                <w:color w:val="auto"/>
              </w:rPr>
            </w:pPr>
            <w:r>
              <w:rPr>
                <w:rFonts w:hint="eastAsia"/>
                <w:color w:val="auto"/>
                <w:lang w:val="en-US" w:eastAsia="zh-CN"/>
              </w:rPr>
              <w:t>主要职责：是体系主管部门，负责</w:t>
            </w:r>
            <w:r>
              <w:rPr>
                <w:rFonts w:hint="eastAsia"/>
                <w:color w:val="auto"/>
              </w:rPr>
              <w:t>具体策划和组织管理工作；负责职业健康安全管理体系的内部审核；组织检查</w:t>
            </w:r>
            <w:r>
              <w:rPr>
                <w:rFonts w:hint="eastAsia"/>
                <w:color w:val="auto"/>
                <w:lang w:eastAsia="zh-CN"/>
              </w:rPr>
              <w:t>职业安全健康管理体系</w:t>
            </w:r>
            <w:r>
              <w:rPr>
                <w:rFonts w:hint="eastAsia"/>
                <w:color w:val="auto"/>
              </w:rPr>
              <w:t>过程的运行情况。</w:t>
            </w:r>
          </w:p>
          <w:p>
            <w:pPr>
              <w:rPr>
                <w:rFonts w:hint="eastAsia"/>
                <w:color w:val="auto"/>
                <w:lang w:val="en-US" w:eastAsia="zh-CN"/>
              </w:rPr>
            </w:pPr>
            <w:r>
              <w:rPr>
                <w:rFonts w:hint="eastAsia"/>
                <w:color w:val="auto"/>
                <w:lang w:val="en-US" w:eastAsia="zh-CN"/>
              </w:rPr>
              <w:t>与</w:t>
            </w:r>
            <w:r>
              <w:rPr>
                <w:rFonts w:hint="eastAsia"/>
                <w:color w:val="auto"/>
              </w:rPr>
              <w:t>主管领导</w:t>
            </w:r>
            <w:r>
              <w:rPr>
                <w:rFonts w:hint="eastAsia"/>
                <w:color w:val="auto"/>
                <w:lang w:val="en-US" w:eastAsia="zh-CN"/>
              </w:rPr>
              <w:t>万晓宁沟通，负责</w:t>
            </w:r>
            <w:r>
              <w:rPr>
                <w:rFonts w:hint="eastAsia"/>
                <w:color w:val="auto"/>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color w:val="auto"/>
                <w:lang w:val="en-US" w:eastAsia="zh-CN"/>
              </w:rPr>
              <w:t>等，</w:t>
            </w:r>
          </w:p>
          <w:p>
            <w:pPr>
              <w:rPr>
                <w:rFonts w:ascii="宋体" w:hAnsi="宋体" w:eastAsia="宋体" w:cs="宋体"/>
                <w:color w:val="auto"/>
                <w:kern w:val="2"/>
                <w:sz w:val="21"/>
                <w:szCs w:val="21"/>
                <w:lang w:val="en-US" w:eastAsia="zh-CN" w:bidi="ar-SA"/>
              </w:rPr>
            </w:pPr>
            <w:r>
              <w:rPr>
                <w:rFonts w:hint="eastAsia"/>
                <w:color w:val="auto"/>
              </w:rPr>
              <w:t>职责明确</w:t>
            </w:r>
            <w:r>
              <w:rPr>
                <w:rFonts w:hint="eastAsia"/>
                <w:color w:val="auto"/>
                <w:lang w:eastAsia="zh-CN"/>
              </w:rPr>
              <w:t>，</w:t>
            </w:r>
            <w:r>
              <w:rPr>
                <w:rFonts w:hint="eastAsia"/>
                <w:color w:val="auto"/>
              </w:rPr>
              <w:t>沟通顺畅。</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rFonts w:hint="default" w:eastAsia="宋体"/>
                <w:color w:val="auto"/>
                <w:lang w:val="en-US" w:eastAsia="zh-CN"/>
              </w:rPr>
            </w:pPr>
            <w:r>
              <w:rPr>
                <w:rFonts w:hint="eastAsia"/>
                <w:color w:val="auto"/>
                <w:lang w:val="en-US" w:eastAsia="zh-CN"/>
              </w:rPr>
              <w:t>危险源辨识与风险评价；环境因素</w:t>
            </w:r>
          </w:p>
        </w:tc>
        <w:tc>
          <w:tcPr>
            <w:tcW w:w="960" w:type="dxa"/>
            <w:vAlign w:val="top"/>
          </w:tcPr>
          <w:p>
            <w:pPr>
              <w:rPr>
                <w:rFonts w:hint="default" w:eastAsia="宋体"/>
                <w:color w:val="auto"/>
                <w:lang w:val="en-US" w:eastAsia="zh-CN"/>
              </w:rPr>
            </w:pPr>
            <w:r>
              <w:rPr>
                <w:rFonts w:hint="eastAsia"/>
                <w:color w:val="auto"/>
                <w:lang w:val="en-US" w:eastAsia="zh-CN"/>
              </w:rPr>
              <w:t>E</w:t>
            </w:r>
            <w:r>
              <w:rPr>
                <w:rFonts w:hint="eastAsia"/>
                <w:color w:val="auto"/>
              </w:rPr>
              <w:t>O:</w:t>
            </w:r>
            <w:r>
              <w:rPr>
                <w:rFonts w:hint="eastAsia"/>
                <w:color w:val="auto"/>
                <w:lang w:val="en-US" w:eastAsia="zh-CN"/>
              </w:rPr>
              <w:t xml:space="preserve"> </w:t>
            </w:r>
            <w:r>
              <w:rPr>
                <w:rFonts w:hint="eastAsia"/>
                <w:color w:val="auto"/>
              </w:rPr>
              <w:t>6.1</w:t>
            </w:r>
            <w:r>
              <w:rPr>
                <w:rFonts w:hint="eastAsia"/>
                <w:color w:val="auto"/>
                <w:lang w:val="en-US" w:eastAsia="zh-CN"/>
              </w:rPr>
              <w:t>.2</w:t>
            </w:r>
          </w:p>
          <w:p>
            <w:pPr>
              <w:rPr>
                <w:rFonts w:hint="eastAsia"/>
                <w:color w:val="auto"/>
              </w:rPr>
            </w:pPr>
          </w:p>
          <w:p>
            <w:pPr>
              <w:rPr>
                <w:color w:val="auto"/>
              </w:rPr>
            </w:pPr>
          </w:p>
        </w:tc>
        <w:tc>
          <w:tcPr>
            <w:tcW w:w="10004" w:type="dxa"/>
            <w:vAlign w:val="center"/>
          </w:tcPr>
          <w:p>
            <w:pPr>
              <w:rPr>
                <w:rFonts w:hint="eastAsia"/>
                <w:color w:val="auto"/>
              </w:rPr>
            </w:pPr>
            <w:r>
              <w:rPr>
                <w:rFonts w:hint="eastAsia"/>
                <w:color w:val="auto"/>
                <w:lang w:val="en-US" w:eastAsia="zh-CN"/>
              </w:rPr>
              <w:t>企业制定了</w:t>
            </w:r>
            <w:r>
              <w:rPr>
                <w:rFonts w:hint="eastAsia"/>
                <w:color w:val="auto"/>
              </w:rPr>
              <w:t>《</w:t>
            </w:r>
            <w:r>
              <w:rPr>
                <w:rFonts w:hint="eastAsia"/>
                <w:color w:val="auto"/>
                <w:sz w:val="22"/>
                <w:szCs w:val="28"/>
              </w:rPr>
              <w:t>环境因素和危险源识别评价与控制程序</w:t>
            </w:r>
            <w:r>
              <w:rPr>
                <w:rFonts w:hint="eastAsia"/>
                <w:color w:val="auto"/>
              </w:rPr>
              <w:t>》，</w:t>
            </w:r>
            <w:r>
              <w:rPr>
                <w:rFonts w:hint="eastAsia"/>
                <w:color w:val="auto"/>
                <w:lang w:val="en-US" w:eastAsia="zh-CN"/>
              </w:rPr>
              <w:t>每年由办公室组织对环境因素、危险源的评价情况进行评审，提供2021年初评审单，与上一年度相比未发生变化</w:t>
            </w:r>
            <w:r>
              <w:rPr>
                <w:rFonts w:hint="eastAsia"/>
                <w:color w:val="auto"/>
              </w:rPr>
              <w:t>。</w:t>
            </w:r>
          </w:p>
          <w:p>
            <w:pPr>
              <w:rPr>
                <w:rFonts w:hint="eastAsia"/>
                <w:color w:val="auto"/>
              </w:rPr>
            </w:pPr>
            <w:r>
              <w:rPr>
                <w:rFonts w:hint="eastAsia"/>
                <w:color w:val="auto"/>
              </w:rPr>
              <w:t>提供《环境因素评价表》，其中涉及业务部包括固废废弃、宣传册的废弃、意外火灾、原材料损耗、资源的消耗等。</w:t>
            </w:r>
          </w:p>
          <w:p>
            <w:pPr>
              <w:rPr>
                <w:rFonts w:hint="eastAsia"/>
                <w:color w:val="auto"/>
              </w:rPr>
            </w:pPr>
            <w:r>
              <w:rPr>
                <w:rFonts w:hint="eastAsia"/>
                <w:color w:val="auto"/>
              </w:rPr>
              <w:t>可以提供《重要环境因素清单》，</w:t>
            </w:r>
            <w:r>
              <w:rPr>
                <w:rFonts w:hint="eastAsia"/>
                <w:color w:val="auto"/>
                <w:lang w:val="en-US" w:eastAsia="zh-CN"/>
              </w:rPr>
              <w:t>包括水电消耗、办公过程发生火灾、产品包装废弃物等内容，</w:t>
            </w:r>
            <w:r>
              <w:rPr>
                <w:rFonts w:hint="eastAsia"/>
                <w:color w:val="auto"/>
              </w:rPr>
              <w:t>评价基本合理。</w:t>
            </w:r>
          </w:p>
          <w:p>
            <w:pPr>
              <w:pStyle w:val="2"/>
              <w:rPr>
                <w:color w:val="auto"/>
                <w:lang w:val="en-US" w:eastAsia="zh-CN"/>
              </w:rPr>
            </w:pPr>
            <w:r>
              <w:rPr>
                <w:rFonts w:hint="eastAsia"/>
                <w:color w:val="auto"/>
              </w:rPr>
              <w:t>提供了职业健康安全危险源识别与评价表，</w:t>
            </w:r>
            <w:r>
              <w:rPr>
                <w:rFonts w:hint="eastAsia"/>
                <w:color w:val="auto"/>
                <w:lang w:val="en-US" w:eastAsia="zh-CN"/>
              </w:rPr>
              <w:t>重大风险是服务过程中的机械伤害、火灾、触电和服务过程中的粉尘等伤害，控制措施是制度、操作规程、个人防护等管理措施，与上一年度相比未发生变化。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color w:val="auto"/>
              </w:rPr>
            </w:pPr>
            <w:r>
              <w:rPr>
                <w:rFonts w:hint="eastAsia"/>
                <w:color w:val="auto"/>
              </w:rPr>
              <w:t>法律法规和其他要求和合规性评价（OHSMS）</w:t>
            </w:r>
          </w:p>
        </w:tc>
        <w:tc>
          <w:tcPr>
            <w:tcW w:w="960" w:type="dxa"/>
            <w:vAlign w:val="top"/>
          </w:tcPr>
          <w:p>
            <w:pPr>
              <w:rPr>
                <w:rFonts w:hint="eastAsia"/>
                <w:color w:val="auto"/>
                <w:lang w:val="en-US" w:eastAsia="zh-CN"/>
              </w:rPr>
            </w:pPr>
            <w:r>
              <w:rPr>
                <w:rFonts w:hint="eastAsia"/>
                <w:color w:val="auto"/>
                <w:lang w:val="en-US" w:eastAsia="zh-CN"/>
              </w:rPr>
              <w:t>E</w:t>
            </w:r>
            <w:r>
              <w:rPr>
                <w:rFonts w:hint="eastAsia"/>
                <w:color w:val="auto"/>
              </w:rPr>
              <w:t>O：</w:t>
            </w:r>
            <w:r>
              <w:rPr>
                <w:rFonts w:hint="eastAsia"/>
                <w:color w:val="auto"/>
                <w:lang w:val="en-US" w:eastAsia="zh-CN"/>
              </w:rPr>
              <w:t>6.1.3</w:t>
            </w:r>
          </w:p>
          <w:p>
            <w:pPr>
              <w:rPr>
                <w:rFonts w:hint="default"/>
                <w:color w:val="auto"/>
                <w:lang w:val="en-US" w:eastAsia="zh-CN"/>
              </w:rPr>
            </w:pPr>
            <w:r>
              <w:rPr>
                <w:rFonts w:hint="eastAsia"/>
                <w:color w:val="auto"/>
                <w:lang w:val="en-US" w:eastAsia="zh-CN"/>
              </w:rPr>
              <w:t>E</w:t>
            </w:r>
            <w:r>
              <w:rPr>
                <w:rFonts w:hint="eastAsia"/>
                <w:color w:val="auto"/>
              </w:rPr>
              <w:t>O：</w:t>
            </w:r>
            <w:r>
              <w:rPr>
                <w:rFonts w:hint="eastAsia"/>
                <w:color w:val="auto"/>
                <w:lang w:val="en-US" w:eastAsia="zh-CN"/>
              </w:rPr>
              <w:t>9.1.2</w:t>
            </w:r>
          </w:p>
          <w:p>
            <w:pPr>
              <w:rPr>
                <w:color w:val="auto"/>
              </w:rPr>
            </w:pPr>
          </w:p>
        </w:tc>
        <w:tc>
          <w:tcPr>
            <w:tcW w:w="10004" w:type="dxa"/>
            <w:vAlign w:val="center"/>
          </w:tcPr>
          <w:p>
            <w:pPr>
              <w:rPr>
                <w:rFonts w:hint="eastAsia"/>
                <w:color w:val="auto"/>
                <w:lang w:eastAsia="zh-CN"/>
              </w:rPr>
            </w:pPr>
            <w:r>
              <w:rPr>
                <w:rFonts w:hint="eastAsia"/>
                <w:color w:val="auto"/>
                <w:lang w:val="en-US" w:eastAsia="zh-CN"/>
              </w:rPr>
              <w:t>公司提供</w:t>
            </w:r>
            <w:r>
              <w:rPr>
                <w:rFonts w:hint="eastAsia"/>
                <w:color w:val="auto"/>
              </w:rPr>
              <w:t>《法律法规和其他要求一览表》</w:t>
            </w:r>
            <w:r>
              <w:rPr>
                <w:rFonts w:hint="eastAsia"/>
                <w:color w:val="auto"/>
                <w:lang w:eastAsia="zh-CN"/>
              </w:rPr>
              <w:t>、</w:t>
            </w:r>
            <w:r>
              <w:rPr>
                <w:rFonts w:hint="eastAsia"/>
                <w:color w:val="auto"/>
              </w:rPr>
              <w:t>《合规性评价表》</w:t>
            </w:r>
            <w:r>
              <w:rPr>
                <w:rFonts w:hint="eastAsia"/>
                <w:color w:val="auto"/>
                <w:lang w:eastAsia="zh-CN"/>
              </w:rPr>
              <w:t>，</w:t>
            </w:r>
          </w:p>
          <w:p>
            <w:pPr>
              <w:rPr>
                <w:rFonts w:hint="default"/>
                <w:color w:val="auto"/>
                <w:lang w:val="en-US" w:eastAsia="zh-CN"/>
              </w:rPr>
            </w:pPr>
            <w:r>
              <w:rPr>
                <w:rFonts w:hint="eastAsia"/>
                <w:color w:val="auto"/>
              </w:rPr>
              <w:t>合规性评价</w:t>
            </w:r>
            <w:r>
              <w:rPr>
                <w:rFonts w:hint="eastAsia"/>
                <w:color w:val="auto"/>
                <w:lang w:eastAsia="zh-CN"/>
              </w:rPr>
              <w:t>，</w:t>
            </w:r>
            <w:r>
              <w:rPr>
                <w:rFonts w:hint="eastAsia"/>
                <w:color w:val="auto"/>
                <w:lang w:val="en-US" w:eastAsia="zh-CN"/>
              </w:rPr>
              <w:t>抽查如下：</w:t>
            </w:r>
          </w:p>
          <w:p>
            <w:pPr>
              <w:rPr>
                <w:rFonts w:hint="eastAsia"/>
                <w:color w:val="auto"/>
                <w:lang w:eastAsia="zh-CN"/>
              </w:rPr>
            </w:pPr>
            <w:r>
              <w:rPr>
                <w:rFonts w:hint="eastAsia"/>
                <w:color w:val="auto"/>
                <w:lang w:val="en-US" w:eastAsia="zh-CN"/>
              </w:rPr>
              <w:t>1、</w:t>
            </w:r>
            <w:r>
              <w:rPr>
                <w:rFonts w:hint="eastAsia"/>
                <w:color w:val="auto"/>
                <w:lang w:eastAsia="zh-CN"/>
              </w:rPr>
              <w:t>《</w:t>
            </w:r>
            <w:r>
              <w:rPr>
                <w:rFonts w:hint="eastAsia"/>
                <w:color w:val="auto"/>
              </w:rPr>
              <w:t>中华人民共和国环境保护法</w:t>
            </w:r>
            <w:r>
              <w:rPr>
                <w:rFonts w:hint="eastAsia"/>
                <w:color w:val="auto"/>
                <w:lang w:eastAsia="zh-CN"/>
              </w:rPr>
              <w:t>》、《</w:t>
            </w:r>
            <w:r>
              <w:rPr>
                <w:rFonts w:hint="eastAsia"/>
                <w:color w:val="auto"/>
              </w:rPr>
              <w:t>河北省环境保护条例</w:t>
            </w:r>
            <w:r>
              <w:rPr>
                <w:rFonts w:hint="eastAsia"/>
                <w:color w:val="auto"/>
                <w:lang w:eastAsia="zh-CN"/>
              </w:rPr>
              <w:t>》，控制措施及现状：石家庄市开发区环保监察大队，每年到公司检查一次。符合法律法规要求。</w:t>
            </w:r>
          </w:p>
          <w:p>
            <w:pPr>
              <w:rPr>
                <w:rFonts w:hint="eastAsia"/>
                <w:color w:val="auto"/>
                <w:lang w:eastAsia="zh-CN"/>
              </w:rPr>
            </w:pPr>
            <w:r>
              <w:rPr>
                <w:rFonts w:hint="eastAsia"/>
                <w:color w:val="auto"/>
                <w:lang w:val="en-US" w:eastAsia="zh-CN"/>
              </w:rPr>
              <w:t>2、</w:t>
            </w:r>
            <w:r>
              <w:rPr>
                <w:rFonts w:hint="eastAsia"/>
                <w:color w:val="auto"/>
                <w:lang w:eastAsia="zh-CN"/>
              </w:rPr>
              <w:t>《中华人民共和国消防法》、《河北省消防条例》、机关、团体、企业、事业单位消防安全管理规定，控制措施及现状：已制定安全防火制度及应急预案。配备消防器材。重点场所标识禁火。定期巡查，消除隐患。每年进行一次消防演练</w:t>
            </w:r>
          </w:p>
          <w:p>
            <w:pPr>
              <w:rPr>
                <w:rFonts w:hint="eastAsia"/>
                <w:color w:val="auto"/>
                <w:lang w:val="en-US" w:eastAsia="zh-CN"/>
              </w:rPr>
            </w:pPr>
            <w:r>
              <w:rPr>
                <w:rFonts w:hint="eastAsia"/>
                <w:color w:val="auto"/>
                <w:lang w:val="en-US" w:eastAsia="zh-CN"/>
              </w:rPr>
              <w:t>3、中华人民共和国劳动法、中华人民共和国劳动合同法、中华人民共和国劳动合同法实施条例、</w:t>
            </w:r>
          </w:p>
          <w:p>
            <w:pPr>
              <w:rPr>
                <w:rFonts w:hint="eastAsia"/>
                <w:color w:val="auto"/>
                <w:lang w:val="en-US" w:eastAsia="zh-CN"/>
              </w:rPr>
            </w:pPr>
            <w:r>
              <w:rPr>
                <w:rFonts w:hint="eastAsia"/>
                <w:color w:val="auto"/>
                <w:lang w:val="en-US" w:eastAsia="zh-CN"/>
              </w:rPr>
              <w:t>中华人民共和国劳动保障监察条例、中华人民共和国未成年人保护法、工伤保险条例、职工带薪年休假条例、中华人民共和国妇女权益保障法，</w:t>
            </w:r>
            <w:r>
              <w:rPr>
                <w:rFonts w:hint="eastAsia"/>
                <w:color w:val="auto"/>
                <w:lang w:eastAsia="zh-CN"/>
              </w:rPr>
              <w:t>控制措施及现状：</w:t>
            </w:r>
            <w:r>
              <w:rPr>
                <w:rFonts w:hint="eastAsia"/>
                <w:color w:val="auto"/>
                <w:lang w:val="en-US" w:eastAsia="zh-CN"/>
              </w:rPr>
              <w:t xml:space="preserve"> 严格按法律法规执行，目前未有违规现象。</w:t>
            </w:r>
          </w:p>
          <w:p>
            <w:pPr>
              <w:rPr>
                <w:rFonts w:hint="eastAsia"/>
                <w:color w:val="auto"/>
                <w:lang w:val="en-US" w:eastAsia="zh-CN"/>
              </w:rPr>
            </w:pPr>
            <w:r>
              <w:rPr>
                <w:rFonts w:hint="eastAsia"/>
                <w:color w:val="auto"/>
                <w:lang w:val="en-US" w:eastAsia="zh-CN"/>
              </w:rPr>
              <w:t>问题：----《法律法规及其他要求清单》中仍采用GB/T28001标准，已沟通；中华人民共和国环境影响评价法 2018年12月29日修正，未重新识别，已沟通。</w:t>
            </w:r>
          </w:p>
          <w:p>
            <w:pPr>
              <w:pStyle w:val="2"/>
              <w:rPr>
                <w:rFonts w:hint="default"/>
                <w:color w:val="auto"/>
                <w:lang w:val="en-US" w:eastAsia="zh-CN"/>
              </w:rPr>
            </w:pPr>
            <w:r>
              <w:rPr>
                <w:rFonts w:hint="eastAsia"/>
                <w:color w:val="auto"/>
                <w:lang w:val="en-US" w:eastAsia="zh-CN"/>
              </w:rPr>
              <w:t>评价报告评价结论，本公司所有经营活动符合法律法规的要求，无违法违规情况发生。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rFonts w:hint="eastAsia"/>
                <w:color w:val="auto"/>
              </w:rPr>
            </w:pPr>
            <w:r>
              <w:rPr>
                <w:rFonts w:hint="eastAsia"/>
                <w:color w:val="auto"/>
              </w:rPr>
              <w:t>目标及其实现的策划</w:t>
            </w:r>
          </w:p>
          <w:p>
            <w:pPr>
              <w:rPr>
                <w:rFonts w:hint="eastAsia" w:ascii="Times New Roman" w:hAnsi="Times New Roman" w:eastAsia="宋体" w:cs="Times New Roman"/>
                <w:color w:val="auto"/>
                <w:kern w:val="2"/>
                <w:sz w:val="21"/>
                <w:lang w:val="en-US" w:eastAsia="zh-CN" w:bidi="ar-SA"/>
              </w:rPr>
            </w:pPr>
          </w:p>
        </w:tc>
        <w:tc>
          <w:tcPr>
            <w:tcW w:w="960" w:type="dxa"/>
            <w:vAlign w:val="top"/>
          </w:tcPr>
          <w:p>
            <w:pPr>
              <w:rPr>
                <w:rFonts w:hint="eastAsia"/>
                <w:color w:val="auto"/>
              </w:rPr>
            </w:pPr>
            <w:r>
              <w:rPr>
                <w:rFonts w:hint="eastAsia"/>
                <w:color w:val="auto"/>
                <w:lang w:val="en-US" w:eastAsia="zh-CN"/>
              </w:rPr>
              <w:t xml:space="preserve">QEO </w:t>
            </w:r>
            <w:r>
              <w:rPr>
                <w:rFonts w:hint="eastAsia"/>
                <w:color w:val="auto"/>
              </w:rPr>
              <w:t>6.2</w:t>
            </w:r>
          </w:p>
          <w:p>
            <w:pPr>
              <w:rPr>
                <w:rFonts w:hint="eastAsia" w:ascii="Times New Roman" w:hAnsi="Times New Roman" w:eastAsia="宋体" w:cs="Times New Roman"/>
                <w:color w:val="auto"/>
                <w:kern w:val="2"/>
                <w:sz w:val="21"/>
                <w:lang w:val="en-US" w:eastAsia="zh-CN" w:bidi="ar-SA"/>
              </w:rPr>
            </w:pPr>
          </w:p>
        </w:tc>
        <w:tc>
          <w:tcPr>
            <w:tcW w:w="10004" w:type="dxa"/>
            <w:vAlign w:val="center"/>
          </w:tcPr>
          <w:p>
            <w:pPr>
              <w:rPr>
                <w:rFonts w:hint="default" w:eastAsia="宋体"/>
                <w:color w:val="auto"/>
                <w:lang w:val="en-US" w:eastAsia="zh-CN"/>
              </w:rPr>
            </w:pPr>
            <w:r>
              <w:rPr>
                <w:rFonts w:hint="eastAsia"/>
                <w:color w:val="auto"/>
                <w:lang w:val="en-US" w:eastAsia="zh-CN"/>
              </w:rPr>
              <w:t>办公室负责公司目标的制定、分解，并按季度进行考核</w:t>
            </w:r>
          </w:p>
          <w:p>
            <w:pPr>
              <w:rPr>
                <w:rFonts w:hint="eastAsia"/>
                <w:color w:val="auto"/>
              </w:rPr>
            </w:pPr>
            <w:r>
              <w:rPr>
                <w:rFonts w:hint="eastAsia"/>
                <w:color w:val="auto"/>
              </w:rPr>
              <w:t>目标完成情况，各项目标均已完成，考核人</w:t>
            </w:r>
            <w:r>
              <w:rPr>
                <w:rFonts w:hint="eastAsia"/>
                <w:color w:val="auto"/>
                <w:lang w:eastAsia="zh-CN"/>
              </w:rPr>
              <w:t>：</w:t>
            </w:r>
            <w:r>
              <w:rPr>
                <w:rFonts w:hint="eastAsia"/>
                <w:color w:val="auto"/>
                <w:lang w:val="en-US" w:eastAsia="zh-CN"/>
              </w:rPr>
              <w:t>万晓宁</w:t>
            </w:r>
            <w:r>
              <w:rPr>
                <w:rFonts w:hint="eastAsia"/>
                <w:color w:val="auto"/>
              </w:rPr>
              <w:t xml:space="preserve"> 。</w:t>
            </w:r>
          </w:p>
          <w:p>
            <w:pPr>
              <w:pStyle w:val="2"/>
              <w:rPr>
                <w:rFonts w:hint="default"/>
                <w:color w:val="auto"/>
                <w:lang w:val="en-US" w:eastAsia="zh-CN"/>
              </w:rPr>
            </w:pPr>
            <w:r>
              <w:rPr>
                <w:rFonts w:hint="eastAsia"/>
                <w:color w:val="auto"/>
                <w:lang w:val="en-US" w:eastAsia="zh-CN"/>
              </w:rPr>
              <w:t xml:space="preserve">2020年公司目标值                                      2020年公司目标完成情况              </w:t>
            </w:r>
          </w:p>
          <w:p>
            <w:pPr>
              <w:pStyle w:val="2"/>
              <w:rPr>
                <w:rFonts w:hint="default"/>
                <w:color w:val="auto"/>
                <w:lang w:val="en-US" w:eastAsia="zh-CN"/>
              </w:rPr>
            </w:pPr>
            <w:r>
              <w:rPr>
                <w:rFonts w:hint="eastAsia"/>
                <w:color w:val="auto"/>
                <w:lang w:val="en-US" w:eastAsia="zh-CN"/>
              </w:rPr>
              <w:t>1）</w:t>
            </w:r>
            <w:r>
              <w:rPr>
                <w:rFonts w:hint="eastAsia"/>
                <w:color w:val="auto"/>
              </w:rPr>
              <w:t>合同履约率</w:t>
            </w:r>
            <w:r>
              <w:rPr>
                <w:rFonts w:hint="eastAsia"/>
                <w:color w:val="auto"/>
                <w:lang w:val="en-US" w:eastAsia="zh-CN"/>
              </w:rPr>
              <w:t xml:space="preserve">                                               100%            </w:t>
            </w:r>
          </w:p>
          <w:p>
            <w:pPr>
              <w:pStyle w:val="2"/>
              <w:rPr>
                <w:rFonts w:hint="default"/>
                <w:color w:val="auto"/>
                <w:lang w:val="en-US" w:eastAsia="zh-CN"/>
              </w:rPr>
            </w:pPr>
            <w:r>
              <w:rPr>
                <w:rFonts w:hint="eastAsia"/>
                <w:color w:val="auto"/>
                <w:lang w:val="en-US" w:eastAsia="zh-CN"/>
              </w:rPr>
              <w:t>2）</w:t>
            </w:r>
            <w:r>
              <w:rPr>
                <w:rFonts w:hint="eastAsia"/>
                <w:color w:val="auto"/>
              </w:rPr>
              <w:t>客户满意率95%以上，不发生重大顾客投诉。</w:t>
            </w:r>
            <w:r>
              <w:rPr>
                <w:rFonts w:hint="eastAsia"/>
                <w:color w:val="auto"/>
                <w:lang w:val="en-US" w:eastAsia="zh-CN"/>
              </w:rPr>
              <w:t xml:space="preserve">                    100%</w:t>
            </w:r>
          </w:p>
          <w:p>
            <w:pPr>
              <w:pStyle w:val="2"/>
              <w:rPr>
                <w:rFonts w:hint="default" w:eastAsia="宋体"/>
                <w:color w:val="auto"/>
                <w:lang w:val="en-US" w:eastAsia="zh-CN"/>
              </w:rPr>
            </w:pPr>
            <w:r>
              <w:rPr>
                <w:rFonts w:hint="eastAsia"/>
                <w:color w:val="auto"/>
                <w:lang w:val="en-US" w:eastAsia="zh-CN"/>
              </w:rPr>
              <w:t>3）</w:t>
            </w:r>
            <w:r>
              <w:rPr>
                <w:rFonts w:hint="eastAsia"/>
                <w:color w:val="auto"/>
              </w:rPr>
              <w:t>无火灾事故发生</w:t>
            </w:r>
            <w:r>
              <w:rPr>
                <w:rFonts w:hint="eastAsia"/>
                <w:color w:val="auto"/>
                <w:lang w:val="en-US" w:eastAsia="zh-CN"/>
              </w:rPr>
              <w:t xml:space="preserve">                                             0</w:t>
            </w:r>
          </w:p>
          <w:p>
            <w:pPr>
              <w:pStyle w:val="2"/>
              <w:rPr>
                <w:rFonts w:hint="default" w:eastAsia="宋体"/>
                <w:color w:val="auto"/>
                <w:lang w:val="en-US" w:eastAsia="zh-CN"/>
              </w:rPr>
            </w:pPr>
            <w:r>
              <w:rPr>
                <w:rFonts w:hint="eastAsia"/>
                <w:color w:val="auto"/>
                <w:lang w:val="en-US" w:eastAsia="zh-CN"/>
              </w:rPr>
              <w:t>4）</w:t>
            </w:r>
            <w:r>
              <w:rPr>
                <w:rFonts w:hint="eastAsia"/>
                <w:color w:val="auto"/>
              </w:rPr>
              <w:t>无触电事故发生</w:t>
            </w:r>
            <w:r>
              <w:rPr>
                <w:rFonts w:hint="eastAsia"/>
                <w:color w:val="auto"/>
                <w:lang w:val="en-US" w:eastAsia="zh-CN"/>
              </w:rPr>
              <w:t xml:space="preserve">                                             0</w:t>
            </w:r>
          </w:p>
          <w:p>
            <w:pPr>
              <w:pStyle w:val="2"/>
              <w:rPr>
                <w:rFonts w:hint="default" w:eastAsia="宋体"/>
                <w:color w:val="auto"/>
                <w:lang w:val="en-US" w:eastAsia="zh-CN"/>
              </w:rPr>
            </w:pPr>
            <w:r>
              <w:rPr>
                <w:rFonts w:hint="eastAsia"/>
                <w:color w:val="auto"/>
                <w:lang w:val="en-US" w:eastAsia="zh-CN"/>
              </w:rPr>
              <w:t>5）</w:t>
            </w:r>
            <w:r>
              <w:rPr>
                <w:rFonts w:hint="eastAsia"/>
                <w:color w:val="auto"/>
              </w:rPr>
              <w:t>杜绝职业病发生</w:t>
            </w:r>
            <w:r>
              <w:rPr>
                <w:rFonts w:hint="eastAsia"/>
                <w:color w:val="auto"/>
                <w:lang w:val="en-US" w:eastAsia="zh-CN"/>
              </w:rPr>
              <w:t xml:space="preserve">                                             0</w:t>
            </w:r>
          </w:p>
          <w:p>
            <w:pPr>
              <w:spacing w:line="320" w:lineRule="exact"/>
              <w:rPr>
                <w:rFonts w:hint="default" w:eastAsia="宋体"/>
                <w:color w:val="auto"/>
                <w:lang w:val="en-US" w:eastAsia="zh-CN"/>
              </w:rPr>
            </w:pPr>
            <w:r>
              <w:rPr>
                <w:rFonts w:hint="eastAsia"/>
                <w:color w:val="auto"/>
                <w:lang w:val="en-US" w:eastAsia="zh-CN"/>
              </w:rPr>
              <w:t>6）</w:t>
            </w:r>
            <w:r>
              <w:rPr>
                <w:rFonts w:hint="eastAsia"/>
                <w:color w:val="auto"/>
              </w:rPr>
              <w:t>固体废弃物分类回收率100%，合理处置</w:t>
            </w:r>
            <w:r>
              <w:rPr>
                <w:rFonts w:hint="eastAsia"/>
                <w:color w:val="auto"/>
                <w:lang w:val="en-US" w:eastAsia="zh-CN"/>
              </w:rPr>
              <w:t xml:space="preserve">                                  100%    </w:t>
            </w:r>
          </w:p>
          <w:p>
            <w:pPr>
              <w:pStyle w:val="2"/>
              <w:rPr>
                <w:rFonts w:hint="eastAsia" w:hAnsi="宋体"/>
                <w:color w:val="auto"/>
                <w:sz w:val="24"/>
              </w:rPr>
            </w:pPr>
            <w:r>
              <w:rPr>
                <w:rFonts w:hint="eastAsia" w:hAnsi="宋体"/>
                <w:color w:val="auto"/>
                <w:lang w:val="en-US" w:eastAsia="zh-CN"/>
              </w:rPr>
              <w:t>7）</w:t>
            </w:r>
            <w:r>
              <w:rPr>
                <w:rFonts w:hint="eastAsia" w:hAnsi="宋体"/>
                <w:color w:val="auto"/>
                <w:sz w:val="24"/>
              </w:rPr>
              <w:t>节能降耗</w:t>
            </w:r>
          </w:p>
          <w:p>
            <w:pPr>
              <w:pStyle w:val="2"/>
              <w:rPr>
                <w:rFonts w:hint="default" w:hAnsi="宋体" w:eastAsia="宋体"/>
                <w:color w:val="auto"/>
                <w:sz w:val="24"/>
                <w:lang w:val="en-US" w:eastAsia="zh-CN"/>
              </w:rPr>
            </w:pPr>
            <w:r>
              <w:rPr>
                <w:rFonts w:hint="eastAsia" w:hAnsi="宋体"/>
                <w:color w:val="auto"/>
                <w:sz w:val="24"/>
                <w:lang w:val="en-US" w:eastAsia="zh-CN"/>
              </w:rPr>
              <w:t>8）火灾事故为0</w:t>
            </w:r>
          </w:p>
          <w:p>
            <w:pPr>
              <w:pStyle w:val="2"/>
              <w:rPr>
                <w:rFonts w:hint="eastAsia" w:hAnsi="宋体"/>
                <w:color w:val="auto"/>
                <w:sz w:val="24"/>
                <w:lang w:val="en-US" w:eastAsia="zh-CN"/>
              </w:rPr>
            </w:pPr>
            <w:r>
              <w:rPr>
                <w:rFonts w:hint="eastAsia" w:hAnsi="宋体"/>
                <w:color w:val="auto"/>
                <w:sz w:val="24"/>
                <w:lang w:val="en-US" w:eastAsia="zh-CN"/>
              </w:rPr>
              <w:t>提供2021年度目标、方案，内容与2020年目标相同。</w:t>
            </w:r>
          </w:p>
          <w:p>
            <w:pPr>
              <w:pStyle w:val="2"/>
              <w:rPr>
                <w:rFonts w:hint="eastAsia" w:hAnsi="宋体"/>
                <w:color w:val="auto"/>
                <w:sz w:val="24"/>
                <w:highlight w:val="none"/>
                <w:lang w:val="en-US" w:eastAsia="zh-CN"/>
              </w:rPr>
            </w:pPr>
            <w:r>
              <w:rPr>
                <w:rFonts w:hint="eastAsia" w:hAnsi="宋体"/>
                <w:color w:val="auto"/>
                <w:sz w:val="24"/>
                <w:highlight w:val="none"/>
                <w:lang w:val="en-US" w:eastAsia="zh-CN"/>
              </w:rPr>
              <w:t>提供2021年第一季度目标考核记录，目标均在可控范围内。</w:t>
            </w:r>
          </w:p>
          <w:p>
            <w:pPr>
              <w:rPr>
                <w:rFonts w:hint="eastAsia"/>
                <w:color w:val="auto"/>
              </w:rPr>
            </w:pPr>
            <w:r>
              <w:rPr>
                <w:rFonts w:hint="eastAsia" w:hAnsi="宋体"/>
                <w:color w:val="auto"/>
                <w:sz w:val="24"/>
                <w:highlight w:val="none"/>
                <w:lang w:val="en-US" w:eastAsia="zh-CN"/>
              </w:rPr>
              <w:t>本部门目标指标及其2020年度完成情况：</w:t>
            </w:r>
            <w:r>
              <w:rPr>
                <w:rFonts w:hint="eastAsia"/>
                <w:color w:val="auto"/>
              </w:rPr>
              <w:tab/>
            </w:r>
            <w:r>
              <w:rPr>
                <w:rFonts w:hint="eastAsia"/>
                <w:color w:val="auto"/>
              </w:rPr>
              <w:tab/>
            </w:r>
          </w:p>
          <w:p>
            <w:pPr>
              <w:rPr>
                <w:rFonts w:hint="eastAsia"/>
                <w:color w:val="auto"/>
              </w:rPr>
            </w:pPr>
            <w:r>
              <w:rPr>
                <w:rFonts w:hint="eastAsia"/>
                <w:color w:val="auto"/>
              </w:rPr>
              <w:t>1、培训计划实施率100%</w:t>
            </w:r>
            <w:r>
              <w:rPr>
                <w:rFonts w:hint="eastAsia"/>
                <w:color w:val="auto"/>
                <w:lang w:val="en-US" w:eastAsia="zh-CN"/>
              </w:rPr>
              <w:t xml:space="preserve">      </w:t>
            </w:r>
            <w:r>
              <w:rPr>
                <w:rFonts w:hint="eastAsia"/>
                <w:color w:val="auto"/>
              </w:rPr>
              <w:tab/>
            </w:r>
            <w:r>
              <w:rPr>
                <w:rFonts w:hint="eastAsia"/>
                <w:color w:val="auto"/>
              </w:rPr>
              <w:t>100%</w:t>
            </w:r>
          </w:p>
          <w:p>
            <w:pPr>
              <w:rPr>
                <w:rFonts w:hint="eastAsia"/>
                <w:color w:val="auto"/>
              </w:rPr>
            </w:pPr>
            <w:r>
              <w:rPr>
                <w:rFonts w:hint="eastAsia"/>
                <w:color w:val="auto"/>
              </w:rPr>
              <w:t>2、员工培训合格率95%</w:t>
            </w:r>
            <w:r>
              <w:rPr>
                <w:rFonts w:hint="eastAsia"/>
                <w:color w:val="auto"/>
              </w:rPr>
              <w:tab/>
            </w:r>
            <w:r>
              <w:rPr>
                <w:rFonts w:hint="eastAsia"/>
                <w:color w:val="auto"/>
                <w:lang w:val="en-US" w:eastAsia="zh-CN"/>
              </w:rPr>
              <w:t xml:space="preserve">    </w:t>
            </w:r>
            <w:r>
              <w:rPr>
                <w:rFonts w:hint="eastAsia"/>
                <w:color w:val="auto"/>
              </w:rPr>
              <w:t>100%</w:t>
            </w:r>
          </w:p>
          <w:p>
            <w:pPr>
              <w:rPr>
                <w:rFonts w:hint="eastAsia"/>
                <w:color w:val="auto"/>
              </w:rPr>
            </w:pPr>
            <w:r>
              <w:rPr>
                <w:rFonts w:hint="eastAsia"/>
                <w:color w:val="auto"/>
              </w:rPr>
              <w:t>3、文件管理无差错。</w:t>
            </w:r>
            <w:r>
              <w:rPr>
                <w:rFonts w:hint="eastAsia"/>
                <w:color w:val="auto"/>
              </w:rPr>
              <w:tab/>
            </w:r>
            <w:r>
              <w:rPr>
                <w:rFonts w:hint="eastAsia"/>
                <w:color w:val="auto"/>
              </w:rPr>
              <w:t xml:space="preserve">        100%</w:t>
            </w:r>
          </w:p>
          <w:p>
            <w:pPr>
              <w:rPr>
                <w:rFonts w:hint="eastAsia"/>
                <w:color w:val="auto"/>
              </w:rPr>
            </w:pPr>
            <w:r>
              <w:rPr>
                <w:rFonts w:hint="eastAsia"/>
                <w:color w:val="auto"/>
              </w:rPr>
              <w:t>环境/职业健康安全目标</w:t>
            </w:r>
            <w:r>
              <w:rPr>
                <w:rFonts w:hint="eastAsia"/>
                <w:color w:val="auto"/>
              </w:rPr>
              <w:tab/>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考核结果</w:t>
            </w:r>
          </w:p>
          <w:p>
            <w:pPr>
              <w:rPr>
                <w:rFonts w:hint="eastAsia"/>
                <w:color w:val="auto"/>
              </w:rPr>
            </w:pPr>
            <w:r>
              <w:rPr>
                <w:rFonts w:hint="eastAsia"/>
                <w:color w:val="auto"/>
              </w:rPr>
              <w:t>1、环境/职业健康安全知识培训率≥95%</w:t>
            </w:r>
            <w:r>
              <w:rPr>
                <w:rFonts w:hint="eastAsia"/>
                <w:color w:val="auto"/>
              </w:rPr>
              <w:tab/>
            </w:r>
            <w:r>
              <w:rPr>
                <w:rFonts w:hint="eastAsia"/>
                <w:color w:val="auto"/>
                <w:lang w:val="en-US" w:eastAsia="zh-CN"/>
              </w:rPr>
              <w:t xml:space="preserve">         </w:t>
            </w:r>
            <w:r>
              <w:rPr>
                <w:rFonts w:hint="eastAsia"/>
                <w:color w:val="auto"/>
              </w:rPr>
              <w:t>100%</w:t>
            </w:r>
          </w:p>
          <w:p>
            <w:pPr>
              <w:rPr>
                <w:rFonts w:hint="eastAsia"/>
                <w:color w:val="auto"/>
              </w:rPr>
            </w:pPr>
            <w:r>
              <w:rPr>
                <w:rFonts w:hint="eastAsia"/>
                <w:color w:val="auto"/>
              </w:rPr>
              <w:t>2、应急响应预案每年演练不少于1次。</w:t>
            </w:r>
            <w:r>
              <w:rPr>
                <w:rFonts w:hint="eastAsia"/>
                <w:color w:val="auto"/>
              </w:rPr>
              <w:tab/>
            </w:r>
            <w:r>
              <w:rPr>
                <w:rFonts w:hint="eastAsia"/>
                <w:color w:val="auto"/>
                <w:lang w:val="en-US" w:eastAsia="zh-CN"/>
              </w:rPr>
              <w:t xml:space="preserve">         </w:t>
            </w:r>
            <w:r>
              <w:rPr>
                <w:rFonts w:hint="eastAsia"/>
                <w:color w:val="auto"/>
              </w:rPr>
              <w:t>完成</w:t>
            </w:r>
          </w:p>
          <w:p>
            <w:pPr>
              <w:rPr>
                <w:rFonts w:hint="eastAsia"/>
                <w:color w:val="auto"/>
              </w:rPr>
            </w:pPr>
            <w:r>
              <w:rPr>
                <w:rFonts w:hint="eastAsia"/>
                <w:color w:val="auto"/>
              </w:rPr>
              <w:t>3、固体废物分类存放率为100%。</w:t>
            </w:r>
            <w:r>
              <w:rPr>
                <w:rFonts w:hint="eastAsia"/>
                <w:color w:val="auto"/>
              </w:rPr>
              <w:tab/>
            </w:r>
            <w:r>
              <w:rPr>
                <w:rFonts w:hint="eastAsia"/>
                <w:color w:val="auto"/>
                <w:lang w:val="en-US" w:eastAsia="zh-CN"/>
              </w:rPr>
              <w:t xml:space="preserve">            </w:t>
            </w:r>
            <w:r>
              <w:rPr>
                <w:rFonts w:hint="eastAsia"/>
                <w:color w:val="auto"/>
              </w:rPr>
              <w:t>100%</w:t>
            </w:r>
          </w:p>
          <w:p>
            <w:pPr>
              <w:rPr>
                <w:rFonts w:hint="eastAsia"/>
                <w:color w:val="auto"/>
              </w:rPr>
            </w:pPr>
            <w:r>
              <w:rPr>
                <w:rFonts w:hint="eastAsia"/>
                <w:color w:val="auto"/>
              </w:rPr>
              <w:t>4、劳保用品发放100%。</w:t>
            </w:r>
            <w:r>
              <w:rPr>
                <w:rFonts w:hint="eastAsia"/>
                <w:color w:val="auto"/>
              </w:rPr>
              <w:tab/>
            </w:r>
            <w:r>
              <w:rPr>
                <w:rFonts w:hint="eastAsia"/>
                <w:color w:val="auto"/>
              </w:rPr>
              <w:t xml:space="preserve">             </w:t>
            </w:r>
            <w:r>
              <w:rPr>
                <w:rFonts w:hint="eastAsia"/>
                <w:color w:val="auto"/>
                <w:lang w:val="en-US" w:eastAsia="zh-CN"/>
              </w:rPr>
              <w:t xml:space="preserve">      </w:t>
            </w:r>
            <w:r>
              <w:rPr>
                <w:rFonts w:hint="eastAsia"/>
                <w:color w:val="auto"/>
              </w:rPr>
              <w:t xml:space="preserve"> 100%</w:t>
            </w:r>
          </w:p>
          <w:p>
            <w:pPr>
              <w:rPr>
                <w:rFonts w:hint="eastAsia"/>
                <w:color w:val="auto"/>
              </w:rPr>
            </w:pPr>
            <w:r>
              <w:rPr>
                <w:rFonts w:hint="eastAsia"/>
                <w:color w:val="auto"/>
              </w:rPr>
              <w:t>5、办公场所火灾、触电事故发生率为0。</w:t>
            </w:r>
            <w:r>
              <w:rPr>
                <w:rFonts w:hint="eastAsia"/>
                <w:color w:val="auto"/>
              </w:rPr>
              <w:tab/>
            </w:r>
            <w:r>
              <w:rPr>
                <w:rFonts w:hint="eastAsia"/>
                <w:color w:val="auto"/>
                <w:lang w:val="en-US" w:eastAsia="zh-CN"/>
              </w:rPr>
              <w:t xml:space="preserve">     </w:t>
            </w:r>
            <w:r>
              <w:rPr>
                <w:rFonts w:hint="eastAsia"/>
                <w:color w:val="auto"/>
              </w:rPr>
              <w:t>0</w:t>
            </w:r>
          </w:p>
          <w:p>
            <w:pPr>
              <w:rPr>
                <w:rFonts w:hint="eastAsia"/>
                <w:color w:val="auto"/>
              </w:rPr>
            </w:pPr>
            <w:r>
              <w:rPr>
                <w:rFonts w:hint="eastAsia"/>
                <w:color w:val="auto"/>
              </w:rPr>
              <w:t>6、职业病发生率为0</w:t>
            </w:r>
            <w:r>
              <w:rPr>
                <w:rFonts w:hint="eastAsia"/>
                <w:color w:val="auto"/>
              </w:rPr>
              <w:tab/>
            </w:r>
            <w:r>
              <w:rPr>
                <w:rFonts w:hint="eastAsia"/>
                <w:color w:val="auto"/>
              </w:rPr>
              <w:t xml:space="preserve">                         0</w:t>
            </w:r>
          </w:p>
          <w:p>
            <w:pPr>
              <w:pStyle w:val="2"/>
              <w:rPr>
                <w:rFonts w:hint="default" w:hAnsi="宋体"/>
                <w:color w:val="auto"/>
                <w:sz w:val="24"/>
                <w:highlight w:val="none"/>
                <w:lang w:val="en-US" w:eastAsia="zh-CN"/>
              </w:rPr>
            </w:pPr>
            <w:r>
              <w:rPr>
                <w:rFonts w:hint="eastAsia" w:ascii="Times New Roman" w:hAnsi="Times New Roman" w:eastAsia="宋体" w:cs="Times New Roman"/>
                <w:bCs w:val="0"/>
                <w:color w:val="auto"/>
                <w:spacing w:val="0"/>
                <w:kern w:val="2"/>
                <w:sz w:val="21"/>
                <w:lang w:val="en-US" w:eastAsia="zh-CN" w:bidi="ar-SA"/>
              </w:rPr>
              <w:t>2021年目标与2020年目标项目相同，出示第一季度完成情况，均再可控范围内。</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组织的知识</w:t>
            </w:r>
          </w:p>
        </w:tc>
        <w:tc>
          <w:tcPr>
            <w:tcW w:w="960"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Q7.1.6</w:t>
            </w:r>
          </w:p>
        </w:tc>
        <w:tc>
          <w:tcPr>
            <w:tcW w:w="10004" w:type="dxa"/>
            <w:vAlign w:val="center"/>
          </w:tcPr>
          <w:p>
            <w:pPr>
              <w:rPr>
                <w:rFonts w:hint="eastAsia"/>
                <w:color w:val="auto"/>
              </w:rPr>
            </w:pPr>
            <w:r>
              <w:rPr>
                <w:rFonts w:hint="eastAsia"/>
                <w:color w:val="auto"/>
                <w:lang w:val="en-US" w:eastAsia="zh-CN"/>
              </w:rPr>
              <w:t>办公室负责知识管理，企业识别的</w:t>
            </w:r>
            <w:r>
              <w:rPr>
                <w:rFonts w:hint="eastAsia"/>
                <w:color w:val="auto"/>
              </w:rPr>
              <w:t>内外部知识包括：</w:t>
            </w:r>
          </w:p>
          <w:p>
            <w:pPr>
              <w:rPr>
                <w:rFonts w:hint="eastAsia"/>
                <w:color w:val="auto"/>
              </w:rPr>
            </w:pPr>
            <w:r>
              <w:rPr>
                <w:rFonts w:hint="eastAsia"/>
                <w:color w:val="auto"/>
              </w:rPr>
              <w:t xml:space="preserve">  外部知识、专业知识、管理经验、教训等。</w:t>
            </w:r>
          </w:p>
          <w:p>
            <w:pPr>
              <w:rPr>
                <w:rFonts w:hint="eastAsia"/>
                <w:color w:val="auto"/>
              </w:rPr>
            </w:pPr>
            <w:r>
              <w:rPr>
                <w:rFonts w:hint="eastAsia"/>
                <w:color w:val="auto"/>
              </w:rPr>
              <w:t>现场看到组织各部门层次基本有相应的管理制度、岗位职责、工作要求等组织内部知识。此外还通过文件发放、会议传达、专题培训等方式进行内部知识的获得、交流和更新等。</w:t>
            </w:r>
          </w:p>
          <w:p>
            <w:pPr>
              <w:ind w:firstLine="420"/>
              <w:rPr>
                <w:rFonts w:hint="eastAsia"/>
                <w:color w:val="auto"/>
              </w:rPr>
            </w:pPr>
            <w:r>
              <w:rPr>
                <w:rFonts w:hint="eastAsia"/>
                <w:color w:val="auto"/>
              </w:rPr>
              <w:t>组织知识在部门管理基本符合标准要求。</w:t>
            </w:r>
          </w:p>
          <w:p>
            <w:pPr>
              <w:pStyle w:val="2"/>
              <w:ind w:firstLine="420"/>
              <w:rPr>
                <w:rFonts w:hint="default"/>
                <w:color w:val="auto"/>
                <w:lang w:val="en-US" w:eastAsia="zh-CN"/>
              </w:rPr>
            </w:pPr>
            <w:r>
              <w:rPr>
                <w:rFonts w:hint="eastAsia"/>
                <w:color w:val="auto"/>
                <w:lang w:val="en-US" w:eastAsia="zh-CN"/>
              </w:rPr>
              <w:t>企业具有自有专利技术，鼓励员工知识共享，利用网络、微信等平台进行知识共享。</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文件</w:t>
            </w:r>
            <w:r>
              <w:rPr>
                <w:rFonts w:hint="eastAsia"/>
                <w:color w:val="auto"/>
                <w:lang w:val="en-US" w:eastAsia="zh-CN"/>
              </w:rPr>
              <w:t>化信息</w:t>
            </w:r>
          </w:p>
        </w:tc>
        <w:tc>
          <w:tcPr>
            <w:tcW w:w="960" w:type="dxa"/>
            <w:vAlign w:val="top"/>
          </w:tcPr>
          <w:p>
            <w:pPr>
              <w:rPr>
                <w:rFonts w:hint="eastAsia"/>
                <w:color w:val="auto"/>
                <w:lang w:val="en-US" w:eastAsia="zh-CN"/>
              </w:rPr>
            </w:pPr>
            <w:r>
              <w:rPr>
                <w:rFonts w:hint="eastAsia"/>
                <w:color w:val="auto"/>
                <w:lang w:val="en-US" w:eastAsia="zh-CN"/>
              </w:rPr>
              <w:t xml:space="preserve">QEO  </w:t>
            </w:r>
            <w:r>
              <w:rPr>
                <w:rFonts w:hint="eastAsia"/>
                <w:color w:val="auto"/>
              </w:rPr>
              <w:t>7.</w:t>
            </w:r>
            <w:r>
              <w:rPr>
                <w:rFonts w:hint="eastAsia"/>
                <w:color w:val="auto"/>
                <w:lang w:val="en-US" w:eastAsia="zh-CN"/>
              </w:rPr>
              <w:t>5</w:t>
            </w:r>
          </w:p>
          <w:p>
            <w:pPr>
              <w:rPr>
                <w:rFonts w:hint="eastAsia" w:ascii="Times New Roman" w:hAnsi="Times New Roman" w:eastAsia="宋体" w:cs="Times New Roman"/>
                <w:color w:val="auto"/>
                <w:kern w:val="2"/>
                <w:sz w:val="21"/>
                <w:lang w:val="en-US" w:eastAsia="zh-CN" w:bidi="ar-SA"/>
              </w:rPr>
            </w:pPr>
          </w:p>
        </w:tc>
        <w:tc>
          <w:tcPr>
            <w:tcW w:w="10004" w:type="dxa"/>
            <w:vAlign w:val="top"/>
          </w:tcPr>
          <w:p>
            <w:pPr>
              <w:rPr>
                <w:rFonts w:hint="default"/>
                <w:color w:val="auto"/>
                <w:lang w:val="en-US" w:eastAsia="zh-CN"/>
              </w:rPr>
            </w:pPr>
            <w:r>
              <w:rPr>
                <w:rFonts w:hint="eastAsia"/>
                <w:color w:val="auto"/>
                <w:lang w:val="en-US" w:eastAsia="zh-CN"/>
              </w:rPr>
              <w:t>见</w:t>
            </w:r>
            <w:r>
              <w:rPr>
                <w:rFonts w:hint="eastAsia"/>
                <w:color w:val="auto"/>
              </w:rPr>
              <w:t>河北会有环保科技有限公司管理手册HBHY-SC-2019</w:t>
            </w:r>
            <w:r>
              <w:rPr>
                <w:rFonts w:hint="eastAsia"/>
                <w:color w:val="auto"/>
                <w:lang w:eastAsia="zh-CN"/>
              </w:rPr>
              <w:t>，</w:t>
            </w:r>
            <w:r>
              <w:rPr>
                <w:rFonts w:hint="eastAsia"/>
                <w:color w:val="auto"/>
                <w:lang w:val="en-US" w:eastAsia="zh-CN"/>
              </w:rPr>
              <w:t>质量/环境/职业健康安全管理程序 HBHY-CX-2019，</w:t>
            </w:r>
          </w:p>
          <w:p>
            <w:pPr>
              <w:rPr>
                <w:rFonts w:hint="eastAsia"/>
                <w:color w:val="auto"/>
              </w:rPr>
            </w:pPr>
            <w:r>
              <w:rPr>
                <w:rFonts w:hint="eastAsia"/>
                <w:color w:val="auto"/>
              </w:rPr>
              <w:t>文件架构：手册一本、程序文件、三层次文件（作业指导书、规章制度等）、记录表格</w:t>
            </w:r>
          </w:p>
          <w:p>
            <w:pPr>
              <w:rPr>
                <w:rFonts w:hint="eastAsia"/>
                <w:color w:val="auto"/>
              </w:rPr>
            </w:pPr>
            <w:r>
              <w:rPr>
                <w:rFonts w:hint="eastAsia"/>
                <w:color w:val="auto"/>
              </w:rPr>
              <w:t>目前</w:t>
            </w:r>
            <w:r>
              <w:rPr>
                <w:rFonts w:hint="eastAsia"/>
                <w:color w:val="auto"/>
                <w:lang w:val="en-US" w:eastAsia="zh-CN"/>
              </w:rPr>
              <w:t>有</w:t>
            </w:r>
            <w:r>
              <w:rPr>
                <w:rFonts w:hint="eastAsia"/>
                <w:color w:val="auto"/>
              </w:rPr>
              <w:t>纸质文件和少部分是电子版；</w:t>
            </w:r>
          </w:p>
          <w:p>
            <w:pPr>
              <w:rPr>
                <w:rFonts w:hint="eastAsia"/>
                <w:color w:val="auto"/>
              </w:rPr>
            </w:pPr>
            <w:r>
              <w:rPr>
                <w:rFonts w:hint="eastAsia"/>
                <w:color w:val="auto"/>
              </w:rPr>
              <w:t>自编文件：《受控文件清单》；</w:t>
            </w:r>
          </w:p>
          <w:p>
            <w:pPr>
              <w:rPr>
                <w:rFonts w:hint="eastAsia"/>
                <w:color w:val="auto"/>
              </w:rPr>
            </w:pPr>
            <w:r>
              <w:rPr>
                <w:rFonts w:hint="eastAsia"/>
                <w:color w:val="auto"/>
              </w:rPr>
              <w:t>外来文件：《法律法规和其他要求清单》（见“法律法规和其他要求”部分的审核记录）</w:t>
            </w:r>
          </w:p>
          <w:p>
            <w:pPr>
              <w:rPr>
                <w:rFonts w:hint="eastAsia"/>
                <w:color w:val="auto"/>
              </w:rPr>
            </w:pPr>
            <w:r>
              <w:rPr>
                <w:rFonts w:hint="eastAsia"/>
                <w:color w:val="auto"/>
              </w:rPr>
              <w:t>有《文件发放登记表》</w:t>
            </w:r>
          </w:p>
          <w:p>
            <w:pPr>
              <w:rPr>
                <w:rFonts w:hint="eastAsia"/>
                <w:color w:val="auto"/>
              </w:rPr>
            </w:pPr>
            <w:r>
              <w:rPr>
                <w:rFonts w:hint="eastAsia"/>
                <w:color w:val="auto"/>
                <w:lang w:val="en-US" w:eastAsia="zh-CN"/>
              </w:rPr>
              <w:t>目前无</w:t>
            </w:r>
            <w:r>
              <w:rPr>
                <w:rFonts w:hint="eastAsia"/>
                <w:color w:val="auto"/>
              </w:rPr>
              <w:t>文件的更改</w:t>
            </w:r>
          </w:p>
          <w:p>
            <w:pPr>
              <w:rPr>
                <w:rFonts w:hint="eastAsia"/>
                <w:color w:val="auto"/>
              </w:rPr>
            </w:pPr>
            <w:r>
              <w:rPr>
                <w:rFonts w:hint="eastAsia"/>
                <w:color w:val="auto"/>
              </w:rPr>
              <w:t>有《记录清单》；记录保存期基本是三年；</w:t>
            </w:r>
          </w:p>
          <w:p>
            <w:pPr>
              <w:rPr>
                <w:rFonts w:hint="eastAsia"/>
                <w:color w:val="auto"/>
              </w:rPr>
            </w:pPr>
            <w:r>
              <w:rPr>
                <w:rFonts w:hint="eastAsia"/>
                <w:color w:val="auto"/>
              </w:rPr>
              <w:t>目前是纸质记录和电子版</w:t>
            </w:r>
            <w:r>
              <w:rPr>
                <w:rFonts w:hint="eastAsia"/>
                <w:color w:val="auto"/>
                <w:lang w:val="en-US" w:eastAsia="zh-CN"/>
              </w:rPr>
              <w:t>两种</w:t>
            </w:r>
            <w:r>
              <w:rPr>
                <w:rFonts w:hint="eastAsia"/>
                <w:color w:val="auto"/>
              </w:rPr>
              <w:t>；</w:t>
            </w:r>
          </w:p>
          <w:p>
            <w:pPr>
              <w:rPr>
                <w:rFonts w:hint="eastAsia"/>
                <w:color w:val="auto"/>
              </w:rPr>
            </w:pPr>
            <w:r>
              <w:rPr>
                <w:rFonts w:hint="eastAsia"/>
                <w:color w:val="auto"/>
              </w:rPr>
              <w:t>由办公室统一保存。</w:t>
            </w:r>
          </w:p>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现场检查，员工能够获取有效的收款文件。</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rPr>
                <w:rFonts w:hint="eastAsia"/>
                <w:color w:val="auto"/>
                <w:lang w:val="en-US" w:eastAsia="zh-CN"/>
              </w:rPr>
            </w:pPr>
            <w:r>
              <w:rPr>
                <w:rFonts w:hint="eastAsia"/>
                <w:color w:val="auto"/>
                <w:lang w:val="en-US" w:eastAsia="zh-CN"/>
              </w:rPr>
              <w:t>外部提供的过程、产品和服务的控制</w:t>
            </w:r>
          </w:p>
          <w:p>
            <w:pPr>
              <w:pStyle w:val="2"/>
              <w:rPr>
                <w:rFonts w:hint="default"/>
                <w:color w:val="auto"/>
                <w:lang w:val="en-US" w:eastAsia="zh-CN"/>
              </w:rPr>
            </w:pPr>
            <w:r>
              <w:rPr>
                <w:rFonts w:hint="eastAsia"/>
                <w:color w:val="auto"/>
                <w:lang w:val="en-US" w:eastAsia="zh-CN"/>
              </w:rPr>
              <w:t>采购</w:t>
            </w:r>
          </w:p>
        </w:tc>
        <w:tc>
          <w:tcPr>
            <w:tcW w:w="960" w:type="dxa"/>
            <w:vAlign w:val="center"/>
          </w:tcPr>
          <w:p>
            <w:pPr>
              <w:rPr>
                <w:rFonts w:hint="eastAsia"/>
                <w:color w:val="auto"/>
              </w:rPr>
            </w:pPr>
            <w:r>
              <w:rPr>
                <w:rFonts w:hint="eastAsia"/>
                <w:color w:val="auto"/>
              </w:rPr>
              <w:t>Q</w:t>
            </w:r>
          </w:p>
          <w:p>
            <w:pPr>
              <w:rPr>
                <w:rFonts w:hint="eastAsia"/>
                <w:color w:val="auto"/>
              </w:rPr>
            </w:pPr>
            <w:r>
              <w:rPr>
                <w:rFonts w:hint="eastAsia"/>
                <w:color w:val="auto"/>
              </w:rPr>
              <w:t>8.4</w:t>
            </w:r>
          </w:p>
          <w:p>
            <w:pPr>
              <w:pStyle w:val="2"/>
              <w:rPr>
                <w:rFonts w:hint="default" w:eastAsia="宋体"/>
                <w:color w:val="auto"/>
                <w:lang w:val="en-US" w:eastAsia="zh-CN"/>
              </w:rPr>
            </w:pPr>
            <w:r>
              <w:rPr>
                <w:rFonts w:hint="eastAsia"/>
                <w:color w:val="auto"/>
                <w:lang w:val="en-US" w:eastAsia="zh-CN"/>
              </w:rPr>
              <w:t>O8.1.4</w:t>
            </w:r>
          </w:p>
        </w:tc>
        <w:tc>
          <w:tcPr>
            <w:tcW w:w="10004" w:type="dxa"/>
            <w:vAlign w:val="center"/>
          </w:tcPr>
          <w:p>
            <w:pPr>
              <w:rPr>
                <w:rFonts w:hint="default"/>
                <w:color w:val="auto"/>
                <w:lang w:val="en-US" w:eastAsia="zh-CN"/>
              </w:rPr>
            </w:pPr>
            <w:r>
              <w:rPr>
                <w:rFonts w:hint="eastAsia"/>
                <w:color w:val="auto"/>
              </w:rPr>
              <w:t>在外部提供产品、服务和过程控制程序中规定了供方选择评价和重新评价的方法和准则，通过调查供方的质量保证能力如：经营合法性、产品质量、质量保证能力、价格、交货、服务、质量管理体系等方面进行评价。查阅了《合格供方登记表》</w:t>
            </w:r>
            <w:r>
              <w:rPr>
                <w:rFonts w:hint="eastAsia"/>
                <w:color w:val="auto"/>
                <w:lang w:val="en-US" w:eastAsia="zh-CN"/>
              </w:rPr>
              <w:t>供应商名称                                产品/服务</w:t>
            </w:r>
          </w:p>
          <w:p>
            <w:pPr>
              <w:rPr>
                <w:rFonts w:hint="default"/>
                <w:color w:val="auto"/>
                <w:lang w:val="en-US" w:eastAsia="zh-CN"/>
              </w:rPr>
            </w:pPr>
            <w:r>
              <w:rPr>
                <w:rFonts w:hint="eastAsia"/>
                <w:color w:val="auto"/>
                <w:lang w:val="en-US" w:eastAsia="zh-CN"/>
              </w:rPr>
              <w:t>青岛路博建业环保科技有限公司          环境监测专用仪器仪表、电子工业专用设备等</w:t>
            </w:r>
          </w:p>
          <w:p>
            <w:pPr>
              <w:rPr>
                <w:rFonts w:hint="default"/>
                <w:color w:val="auto"/>
                <w:lang w:val="en-US" w:eastAsia="zh-CN"/>
              </w:rPr>
            </w:pPr>
            <w:r>
              <w:rPr>
                <w:rFonts w:hint="eastAsia"/>
                <w:color w:val="auto"/>
                <w:lang w:val="en-US" w:eastAsia="zh-CN"/>
              </w:rPr>
              <w:t>石家庄金菱科教实验设备有限公司        五金产品、化工产品等</w:t>
            </w:r>
          </w:p>
          <w:p>
            <w:pPr>
              <w:rPr>
                <w:rFonts w:hint="eastAsia"/>
                <w:color w:val="auto"/>
                <w:lang w:val="en-US" w:eastAsia="zh-CN"/>
              </w:rPr>
            </w:pPr>
            <w:r>
              <w:rPr>
                <w:rFonts w:hint="eastAsia"/>
                <w:color w:val="auto"/>
                <w:lang w:val="en-US" w:eastAsia="zh-CN"/>
              </w:rPr>
              <w:t>昆山禾信质谱技术有限公司              仪器仪表、汽车、软件等</w:t>
            </w:r>
          </w:p>
          <w:p>
            <w:pPr>
              <w:rPr>
                <w:rFonts w:hint="eastAsia"/>
                <w:color w:val="auto"/>
                <w:lang w:val="en-US" w:eastAsia="zh-CN"/>
              </w:rPr>
            </w:pPr>
            <w:r>
              <w:rPr>
                <w:rFonts w:hint="eastAsia"/>
                <w:color w:val="auto"/>
                <w:lang w:val="en-US" w:eastAsia="zh-CN"/>
              </w:rPr>
              <w:t>河北风航无人机科技有限公司            无人机</w:t>
            </w:r>
          </w:p>
          <w:p>
            <w:pPr>
              <w:rPr>
                <w:rFonts w:hint="default"/>
                <w:color w:val="auto"/>
                <w:lang w:val="en-US" w:eastAsia="zh-CN"/>
              </w:rPr>
            </w:pPr>
            <w:r>
              <w:rPr>
                <w:rFonts w:hint="eastAsia"/>
                <w:color w:val="auto"/>
                <w:lang w:val="en-US" w:eastAsia="zh-CN"/>
              </w:rPr>
              <w:t>。。。。。。</w:t>
            </w:r>
          </w:p>
          <w:p>
            <w:pPr>
              <w:rPr>
                <w:rFonts w:hint="eastAsia"/>
                <w:color w:val="auto"/>
              </w:rPr>
            </w:pPr>
            <w:r>
              <w:rPr>
                <w:rFonts w:hint="eastAsia"/>
                <w:color w:val="auto"/>
              </w:rPr>
              <w:t xml:space="preserve">提供了 </w:t>
            </w:r>
            <w:r>
              <w:rPr>
                <w:rFonts w:hint="eastAsia"/>
                <w:color w:val="auto"/>
                <w:lang w:val="en-US" w:eastAsia="zh-CN"/>
              </w:rPr>
              <w:t>2020</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30</w:t>
            </w:r>
            <w:r>
              <w:rPr>
                <w:rFonts w:hint="eastAsia"/>
                <w:color w:val="auto"/>
              </w:rPr>
              <w:t>日对以上供应商的评价记录《供方评价表》：评价内容有：营业执照、资质情况、</w:t>
            </w:r>
            <w:r>
              <w:rPr>
                <w:rFonts w:hint="eastAsia"/>
                <w:color w:val="auto"/>
                <w:lang w:val="en-US" w:eastAsia="zh-CN"/>
              </w:rPr>
              <w:t>供货质量、交付情况、价格、服务等内容</w:t>
            </w:r>
            <w:r>
              <w:rPr>
                <w:rFonts w:hint="eastAsia"/>
                <w:color w:val="auto"/>
              </w:rPr>
              <w:t>，有总经理及各部门意见。结论均为同意</w:t>
            </w:r>
            <w:r>
              <w:rPr>
                <w:rFonts w:hint="eastAsia"/>
                <w:color w:val="auto"/>
                <w:lang w:val="en-US" w:eastAsia="zh-CN"/>
              </w:rPr>
              <w:t>继续</w:t>
            </w:r>
            <w:r>
              <w:rPr>
                <w:rFonts w:hint="eastAsia"/>
                <w:color w:val="auto"/>
              </w:rPr>
              <w:t>列入合格供方。</w:t>
            </w:r>
          </w:p>
          <w:p>
            <w:pPr>
              <w:rPr>
                <w:rFonts w:hint="eastAsia"/>
                <w:color w:val="auto"/>
                <w:lang w:eastAsia="zh-CN"/>
              </w:rPr>
            </w:pPr>
            <w:r>
              <w:rPr>
                <w:rFonts w:hint="eastAsia"/>
                <w:color w:val="auto"/>
                <w:lang w:val="en-US" w:eastAsia="zh-CN"/>
              </w:rPr>
              <w:t>办公室</w:t>
            </w:r>
            <w:r>
              <w:rPr>
                <w:rFonts w:hint="eastAsia"/>
                <w:color w:val="auto"/>
              </w:rPr>
              <w:t>确定需要实施采购的任务，编制采购计划，经批准实施采购。公司已建立、保持与合格供方信息反馈渠道，及时沟通、保持协调，有良好的互惠关系；采购信息充分、可靠，采购产品的要求明确、适宜</w:t>
            </w:r>
            <w:r>
              <w:rPr>
                <w:rFonts w:hint="eastAsia"/>
                <w:color w:val="auto"/>
                <w:lang w:eastAsia="zh-CN"/>
              </w:rPr>
              <w:t>。</w:t>
            </w:r>
          </w:p>
          <w:p>
            <w:pPr>
              <w:rPr>
                <w:rFonts w:hint="eastAsia" w:cs="宋体"/>
                <w:color w:val="auto"/>
              </w:rPr>
            </w:pPr>
            <w:r>
              <w:rPr>
                <w:rFonts w:hint="eastAsia"/>
                <w:color w:val="auto"/>
              </w:rPr>
              <w:t>查看“20</w:t>
            </w:r>
            <w:r>
              <w:rPr>
                <w:rFonts w:hint="eastAsia"/>
                <w:color w:val="auto"/>
                <w:lang w:val="en-US" w:eastAsia="zh-CN"/>
              </w:rPr>
              <w:t>20</w:t>
            </w:r>
            <w:r>
              <w:rPr>
                <w:rFonts w:hint="eastAsia"/>
                <w:color w:val="auto"/>
              </w:rPr>
              <w:t>年</w:t>
            </w:r>
            <w:r>
              <w:rPr>
                <w:rFonts w:hint="eastAsia"/>
                <w:color w:val="auto"/>
                <w:lang w:val="en-US" w:eastAsia="zh-CN"/>
              </w:rPr>
              <w:t>11</w:t>
            </w:r>
            <w:r>
              <w:rPr>
                <w:rFonts w:hint="eastAsia"/>
                <w:color w:val="auto"/>
              </w:rPr>
              <w:t>月采购计划”，包括序号、品名、规格、数量、日期、供方等内容，采购信息基本明确。</w:t>
            </w:r>
          </w:p>
          <w:p>
            <w:pPr>
              <w:pStyle w:val="2"/>
              <w:rPr>
                <w:rFonts w:hint="eastAsia" w:cs="宋体"/>
                <w:color w:val="auto"/>
                <w:lang w:val="en-US" w:eastAsia="zh-CN"/>
              </w:rPr>
            </w:pPr>
            <w:r>
              <w:rPr>
                <w:rFonts w:hint="eastAsia" w:cs="宋体"/>
                <w:color w:val="auto"/>
                <w:lang w:val="en-US" w:eastAsia="zh-CN"/>
              </w:rPr>
              <w:t>提供《物品采购申请单》，由单位提出、总经理批准，抽查“工业品买卖合同”，签订日期2020年4月14日，供方河北科越环保设备有限公司，合同编号2020041458，采购的产品有除尘器、风机、电控、爬梯护栏螺丝等。内容包括质量标准、运输方式、工期、付款方式、违约责任、解决纠纷的方式等内容。</w:t>
            </w:r>
          </w:p>
          <w:p>
            <w:pPr>
              <w:pStyle w:val="2"/>
              <w:rPr>
                <w:rFonts w:hint="default" w:cs="宋体"/>
                <w:color w:val="auto"/>
                <w:lang w:val="en-US" w:eastAsia="zh-CN"/>
              </w:rPr>
            </w:pPr>
            <w:r>
              <w:rPr>
                <w:rFonts w:hint="eastAsia" w:cs="宋体"/>
                <w:color w:val="auto"/>
                <w:lang w:val="en-US" w:eastAsia="zh-CN"/>
              </w:rPr>
              <w:t>无外包过程</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center"/>
          </w:tcPr>
          <w:p>
            <w:pPr>
              <w:rPr>
                <w:rFonts w:hint="eastAsia"/>
                <w:color w:val="auto"/>
              </w:rPr>
            </w:pPr>
            <w:r>
              <w:rPr>
                <w:rFonts w:hint="eastAsia"/>
                <w:color w:val="auto"/>
              </w:rPr>
              <w:t>监视、测量、分析和评价总则</w:t>
            </w:r>
          </w:p>
          <w:p>
            <w:pPr>
              <w:rPr>
                <w:rFonts w:hint="eastAsia" w:ascii="Times New Roman" w:hAnsi="Times New Roman" w:eastAsia="宋体" w:cs="Times New Roman"/>
                <w:color w:val="auto"/>
                <w:kern w:val="2"/>
                <w:sz w:val="21"/>
                <w:lang w:val="en-US" w:eastAsia="zh-CN" w:bidi="ar-SA"/>
              </w:rPr>
            </w:pPr>
            <w:r>
              <w:rPr>
                <w:rFonts w:hint="eastAsia"/>
                <w:color w:val="auto"/>
              </w:rPr>
              <w:t>监视和测量</w:t>
            </w:r>
          </w:p>
        </w:tc>
        <w:tc>
          <w:tcPr>
            <w:tcW w:w="960" w:type="dxa"/>
            <w:vAlign w:val="center"/>
          </w:tcPr>
          <w:p>
            <w:pPr>
              <w:rPr>
                <w:rFonts w:hint="eastAsia"/>
                <w:color w:val="auto"/>
              </w:rPr>
            </w:pPr>
            <w:r>
              <w:rPr>
                <w:rFonts w:hint="eastAsia"/>
                <w:color w:val="auto"/>
              </w:rPr>
              <w:t>E/O</w:t>
            </w:r>
          </w:p>
          <w:p>
            <w:pPr>
              <w:rPr>
                <w:rFonts w:hint="eastAsia" w:ascii="Times New Roman" w:hAnsi="Times New Roman" w:eastAsia="宋体" w:cs="Times New Roman"/>
                <w:color w:val="auto"/>
                <w:kern w:val="2"/>
                <w:sz w:val="21"/>
                <w:lang w:val="en-US" w:eastAsia="zh-CN" w:bidi="ar-SA"/>
              </w:rPr>
            </w:pPr>
            <w:r>
              <w:rPr>
                <w:rFonts w:hint="eastAsia"/>
                <w:color w:val="auto"/>
              </w:rPr>
              <w:t xml:space="preserve">9.1.1 </w:t>
            </w:r>
          </w:p>
        </w:tc>
        <w:tc>
          <w:tcPr>
            <w:tcW w:w="10004" w:type="dxa"/>
            <w:vAlign w:val="center"/>
          </w:tcPr>
          <w:p>
            <w:pPr>
              <w:rPr>
                <w:rFonts w:hint="eastAsia"/>
                <w:color w:val="auto"/>
              </w:rPr>
            </w:pPr>
            <w:r>
              <w:rPr>
                <w:rFonts w:hint="eastAsia"/>
                <w:color w:val="auto"/>
              </w:rPr>
              <w:t>提供“管理体系检查记录”，检查项目内容涉及噪声污染、固废处理（垃圾是否分开堆放收集、如何处理）、消防设施（消防设施是否完好、是否进行过应急演练）、电气设备（检查本公司电气系统的使用情况，有无电线绝缘层破裂情况发生，有无漏电情况发生）、能源使用情况（在办公过程中有无做到人走灯灭等节约用电的基本原则）。</w:t>
            </w:r>
          </w:p>
          <w:p>
            <w:pPr>
              <w:rPr>
                <w:rFonts w:hint="eastAsia"/>
                <w:color w:val="auto"/>
                <w:lang w:eastAsia="zh-CN"/>
              </w:rPr>
            </w:pPr>
            <w:r>
              <w:rPr>
                <w:rFonts w:hint="eastAsia"/>
                <w:color w:val="auto"/>
              </w:rPr>
              <w:t>抽查</w:t>
            </w:r>
            <w:r>
              <w:rPr>
                <w:rFonts w:hint="eastAsia"/>
                <w:color w:val="auto"/>
                <w:lang w:val="en-US" w:eastAsia="zh-CN"/>
              </w:rPr>
              <w:t>2020</w:t>
            </w:r>
            <w:r>
              <w:rPr>
                <w:rFonts w:hint="eastAsia"/>
                <w:color w:val="auto"/>
              </w:rPr>
              <w:t>.</w:t>
            </w:r>
            <w:r>
              <w:rPr>
                <w:rFonts w:hint="eastAsia"/>
                <w:color w:val="auto"/>
                <w:lang w:val="en-US" w:eastAsia="zh-CN"/>
              </w:rPr>
              <w:t>10</w:t>
            </w:r>
            <w:r>
              <w:rPr>
                <w:rFonts w:hint="eastAsia"/>
                <w:color w:val="auto"/>
              </w:rPr>
              <w:t>.2</w:t>
            </w:r>
            <w:r>
              <w:rPr>
                <w:rFonts w:hint="eastAsia"/>
                <w:color w:val="auto"/>
                <w:lang w:val="en-US" w:eastAsia="zh-CN"/>
              </w:rPr>
              <w:t>8</w:t>
            </w:r>
            <w:r>
              <w:rPr>
                <w:rFonts w:hint="eastAsia"/>
                <w:color w:val="auto"/>
              </w:rPr>
              <w:t>检查记录，检查结果未发现较大及以上问题，对一员工未戴手套要求建立立即纠正已纠正，其他小问题已要求当场纠正，下次注意。检查人：</w:t>
            </w:r>
            <w:r>
              <w:rPr>
                <w:rFonts w:hint="eastAsia"/>
                <w:color w:val="auto"/>
                <w:lang w:eastAsia="zh-CN"/>
              </w:rPr>
              <w:t>吕帆</w:t>
            </w:r>
          </w:p>
          <w:p>
            <w:pPr>
              <w:rPr>
                <w:rFonts w:hint="eastAsia"/>
                <w:color w:val="auto"/>
              </w:rPr>
            </w:pPr>
            <w:r>
              <w:rPr>
                <w:rFonts w:hint="eastAsia"/>
                <w:color w:val="auto"/>
              </w:rPr>
              <w:t>查到20</w:t>
            </w:r>
            <w:r>
              <w:rPr>
                <w:rFonts w:hint="eastAsia"/>
                <w:color w:val="auto"/>
                <w:lang w:val="en-US" w:eastAsia="zh-CN"/>
              </w:rPr>
              <w:t>20</w:t>
            </w:r>
            <w:r>
              <w:rPr>
                <w:rFonts w:hint="eastAsia"/>
                <w:color w:val="auto"/>
              </w:rPr>
              <w:t>年第二季度目标考核记录，总经办负责考核，公司和分解各部门管理目标均已完成。</w:t>
            </w:r>
          </w:p>
          <w:p>
            <w:pPr>
              <w:rPr>
                <w:rFonts w:hint="eastAsia"/>
                <w:color w:val="auto"/>
              </w:rPr>
            </w:pPr>
            <w:r>
              <w:rPr>
                <w:rFonts w:hint="eastAsia"/>
                <w:color w:val="auto"/>
              </w:rPr>
              <w:t>上级环保、安监主管部门到公司进行了监督检查，未留书面文件。</w:t>
            </w:r>
          </w:p>
          <w:p>
            <w:pPr>
              <w:rPr>
                <w:rFonts w:hint="eastAsia" w:ascii="Times New Roman" w:hAnsi="Times New Roman" w:eastAsia="宋体" w:cs="Times New Roman"/>
                <w:color w:val="auto"/>
                <w:kern w:val="2"/>
                <w:sz w:val="21"/>
                <w:lang w:val="en-US" w:eastAsia="zh-CN" w:bidi="ar-SA"/>
              </w:rPr>
            </w:pPr>
            <w:r>
              <w:rPr>
                <w:rFonts w:hint="eastAsia"/>
                <w:color w:val="auto"/>
              </w:rPr>
              <w:t>公司经营能遵守相关的法律法规，没有违反质量、环境、职业健康安全法律法规现象，近期没有发生环境与安全的事故和违法情况。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总则</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Q/O：9.1.1、8.1.1</w:t>
            </w:r>
          </w:p>
        </w:tc>
        <w:tc>
          <w:tcPr>
            <w:tcW w:w="10004"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总经办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w:t>
            </w:r>
            <w:r>
              <w:rPr>
                <w:rFonts w:hint="eastAsia"/>
                <w:color w:val="auto"/>
                <w:lang w:val="en-US" w:eastAsia="zh-CN"/>
              </w:rPr>
              <w:t>2020</w:t>
            </w:r>
            <w:r>
              <w:rPr>
                <w:rFonts w:hint="eastAsia"/>
                <w:color w:val="auto"/>
              </w:rPr>
              <w:t>年第</w:t>
            </w:r>
            <w:r>
              <w:rPr>
                <w:rFonts w:hint="eastAsia"/>
                <w:color w:val="auto"/>
                <w:lang w:val="en-US" w:eastAsia="zh-CN"/>
              </w:rPr>
              <w:t>四</w:t>
            </w:r>
            <w:r>
              <w:rPr>
                <w:rFonts w:hint="eastAsia"/>
                <w:color w:val="auto"/>
              </w:rPr>
              <w:t>季度的目标完成情况，公司及各部门的管理目标均能完成。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内部审核</w:t>
            </w:r>
          </w:p>
        </w:tc>
        <w:tc>
          <w:tcPr>
            <w:tcW w:w="9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QE</w:t>
            </w:r>
            <w:r>
              <w:rPr>
                <w:rFonts w:hint="eastAsia"/>
                <w:color w:val="auto"/>
              </w:rPr>
              <w:t>O9.2</w:t>
            </w:r>
          </w:p>
        </w:tc>
        <w:tc>
          <w:tcPr>
            <w:tcW w:w="10004" w:type="dxa"/>
            <w:vAlign w:val="top"/>
          </w:tcPr>
          <w:p>
            <w:pPr>
              <w:rPr>
                <w:rFonts w:hint="eastAsia"/>
                <w:color w:val="auto"/>
              </w:rPr>
            </w:pPr>
            <w:r>
              <w:rPr>
                <w:rFonts w:hint="eastAsia"/>
                <w:color w:val="auto"/>
              </w:rPr>
              <w:t>有</w:t>
            </w:r>
            <w:r>
              <w:rPr>
                <w:rFonts w:hint="eastAsia"/>
                <w:color w:val="auto"/>
                <w:lang w:eastAsia="zh-CN"/>
              </w:rPr>
              <w:t>《</w:t>
            </w:r>
            <w:r>
              <w:rPr>
                <w:rFonts w:hint="eastAsia"/>
                <w:color w:val="auto"/>
              </w:rPr>
              <w:t>内部审核控制程序</w:t>
            </w:r>
            <w:r>
              <w:rPr>
                <w:rFonts w:hint="eastAsia"/>
                <w:color w:val="auto"/>
                <w:lang w:eastAsia="zh-CN"/>
              </w:rPr>
              <w:t>》，</w:t>
            </w:r>
            <w:r>
              <w:rPr>
                <w:rFonts w:hint="eastAsia"/>
                <w:color w:val="auto"/>
              </w:rPr>
              <w:t>有《内审计划》</w:t>
            </w:r>
            <w:r>
              <w:rPr>
                <w:rFonts w:hint="eastAsia"/>
                <w:color w:val="auto"/>
                <w:lang w:eastAsia="zh-CN"/>
              </w:rPr>
              <w:t>，</w:t>
            </w:r>
            <w:r>
              <w:rPr>
                <w:rFonts w:hint="eastAsia"/>
                <w:color w:val="auto"/>
                <w:lang w:val="en-US" w:eastAsia="zh-CN"/>
              </w:rPr>
              <w:t>审核日期</w:t>
            </w:r>
            <w:r>
              <w:rPr>
                <w:rFonts w:hint="eastAsia"/>
                <w:color w:val="auto"/>
              </w:rPr>
              <w:t>：</w:t>
            </w:r>
            <w:r>
              <w:rPr>
                <w:rFonts w:hint="eastAsia"/>
                <w:color w:val="auto"/>
                <w:lang w:val="en-US" w:eastAsia="zh-CN"/>
              </w:rPr>
              <w:t>2020年11月15-16日，审核组长王晓楠，组员吕帆</w:t>
            </w:r>
            <w:r>
              <w:rPr>
                <w:rFonts w:hint="eastAsia"/>
                <w:color w:val="auto"/>
              </w:rPr>
              <w:t>，参加过内审员培训，有《培训记录》；</w:t>
            </w:r>
          </w:p>
          <w:p>
            <w:pPr>
              <w:rPr>
                <w:rFonts w:hint="eastAsia"/>
                <w:color w:val="auto"/>
              </w:rPr>
            </w:pPr>
            <w:r>
              <w:rPr>
                <w:rFonts w:hint="eastAsia"/>
                <w:color w:val="auto"/>
              </w:rPr>
              <w:t>有首末次会议《签到表》；</w:t>
            </w:r>
          </w:p>
          <w:p>
            <w:pPr>
              <w:rPr>
                <w:rFonts w:hint="default"/>
                <w:color w:val="auto"/>
                <w:lang w:val="en-US" w:eastAsia="zh-CN"/>
              </w:rPr>
            </w:pPr>
            <w:r>
              <w:rPr>
                <w:rFonts w:hint="eastAsia"/>
                <w:color w:val="auto"/>
              </w:rPr>
              <w:t>有各部门《内审检查表》</w:t>
            </w:r>
            <w:r>
              <w:rPr>
                <w:rFonts w:hint="eastAsia"/>
                <w:color w:val="auto"/>
                <w:lang w:eastAsia="zh-CN"/>
              </w:rPr>
              <w:t>，</w:t>
            </w:r>
            <w:r>
              <w:rPr>
                <w:rFonts w:hint="eastAsia"/>
                <w:color w:val="auto"/>
                <w:lang w:val="en-US" w:eastAsia="zh-CN"/>
              </w:rPr>
              <w:t>覆盖全部门全条款，共发现不符合项2项，在技术部、业务部，为一般不符合，已经纠正。</w:t>
            </w:r>
          </w:p>
          <w:p>
            <w:pPr>
              <w:rPr>
                <w:rFonts w:hint="eastAsia" w:ascii="Times New Roman" w:hAnsi="Times New Roman" w:eastAsia="宋体" w:cs="Times New Roman"/>
                <w:color w:val="auto"/>
                <w:kern w:val="2"/>
                <w:sz w:val="21"/>
                <w:lang w:val="en-US" w:eastAsia="zh-CN" w:bidi="ar-SA"/>
              </w:rPr>
            </w:pPr>
            <w:r>
              <w:rPr>
                <w:rFonts w:hint="eastAsia"/>
                <w:color w:val="auto"/>
              </w:rPr>
              <w:t>有《内审报告》，结论：体系基本</w:t>
            </w:r>
            <w:r>
              <w:rPr>
                <w:rFonts w:hint="eastAsia"/>
                <w:color w:val="auto"/>
                <w:lang w:val="en-US" w:eastAsia="zh-CN"/>
              </w:rPr>
              <w:t>符合</w:t>
            </w:r>
            <w:r>
              <w:rPr>
                <w:rFonts w:hint="eastAsia"/>
                <w:color w:val="auto"/>
              </w:rPr>
              <w:t>标准要求，运行基本正常；</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事件、不符合和纠正措施</w:t>
            </w:r>
          </w:p>
        </w:tc>
        <w:tc>
          <w:tcPr>
            <w:tcW w:w="960" w:type="dxa"/>
            <w:vAlign w:val="top"/>
          </w:tcPr>
          <w:p>
            <w:pPr>
              <w:rPr>
                <w:rFonts w:hint="eastAsia"/>
                <w:color w:val="auto"/>
              </w:rPr>
            </w:pPr>
            <w:r>
              <w:rPr>
                <w:rFonts w:hint="eastAsia"/>
                <w:color w:val="auto"/>
                <w:lang w:val="en-US" w:eastAsia="zh-CN"/>
              </w:rPr>
              <w:t>QE</w:t>
            </w:r>
            <w:r>
              <w:rPr>
                <w:rFonts w:hint="eastAsia"/>
                <w:color w:val="auto"/>
              </w:rPr>
              <w:t>O</w:t>
            </w:r>
          </w:p>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10.2</w:t>
            </w:r>
          </w:p>
        </w:tc>
        <w:tc>
          <w:tcPr>
            <w:tcW w:w="10004" w:type="dxa"/>
            <w:vAlign w:val="top"/>
          </w:tcPr>
          <w:p>
            <w:pPr>
              <w:rPr>
                <w:rFonts w:hint="eastAsia"/>
                <w:color w:val="auto"/>
              </w:rPr>
            </w:pPr>
            <w:r>
              <w:rPr>
                <w:rFonts w:hint="eastAsia"/>
                <w:color w:val="auto"/>
              </w:rPr>
              <w:t>企业经过策划</w:t>
            </w:r>
            <w:r>
              <w:rPr>
                <w:rFonts w:hint="eastAsia"/>
                <w:color w:val="auto"/>
                <w:lang w:eastAsia="zh-CN"/>
              </w:rPr>
              <w:t>、</w:t>
            </w:r>
            <w:r>
              <w:rPr>
                <w:rFonts w:hint="eastAsia"/>
                <w:color w:val="auto"/>
              </w:rPr>
              <w:t>过程的监视和测量、绩效考核、内审、管理评审等方式和机制，确保质量管理制度有效执行。制定HBHY -B15-2019监视和测量控制程序</w:t>
            </w:r>
            <w:r>
              <w:rPr>
                <w:rFonts w:hint="eastAsia"/>
                <w:color w:val="auto"/>
                <w:lang w:eastAsia="zh-CN"/>
              </w:rPr>
              <w:t>、</w:t>
            </w:r>
            <w:r>
              <w:rPr>
                <w:rFonts w:hint="eastAsia"/>
                <w:color w:val="auto"/>
              </w:rPr>
              <w:t>HBHY -B16-2019</w:t>
            </w:r>
            <w:r>
              <w:rPr>
                <w:rFonts w:hint="eastAsia"/>
                <w:color w:val="auto"/>
              </w:rPr>
              <w:tab/>
            </w:r>
            <w:r>
              <w:rPr>
                <w:rFonts w:hint="eastAsia"/>
                <w:color w:val="auto"/>
              </w:rPr>
              <w:t>不符合、纠正和预防措施控制程序</w:t>
            </w:r>
            <w:r>
              <w:rPr>
                <w:rFonts w:hint="eastAsia"/>
                <w:color w:val="auto"/>
                <w:lang w:eastAsia="zh-CN"/>
              </w:rPr>
              <w:t>、</w:t>
            </w:r>
            <w:r>
              <w:rPr>
                <w:rFonts w:hint="eastAsia"/>
                <w:color w:val="auto"/>
              </w:rPr>
              <w:t>HBHY -B17-2019事故调查处理控制程序等，通过分析实际存在的或潜在的不符合的原因，制定纠正和预防措施，并验证其效果，以防止不符合的发生／再发生，实现持续改进绩效的目的。</w:t>
            </w:r>
          </w:p>
          <w:p>
            <w:pPr>
              <w:rPr>
                <w:rFonts w:hint="eastAsia"/>
                <w:color w:val="auto"/>
              </w:rPr>
            </w:pPr>
            <w:r>
              <w:rPr>
                <w:rFonts w:hint="eastAsia"/>
                <w:color w:val="auto"/>
              </w:rPr>
              <w:t xml:space="preserve">对内审中的不符合，采取了纠正措施，并验证； </w:t>
            </w:r>
          </w:p>
          <w:p>
            <w:pPr>
              <w:rPr>
                <w:rFonts w:hint="eastAsia"/>
                <w:color w:val="auto"/>
              </w:rPr>
            </w:pPr>
            <w:r>
              <w:rPr>
                <w:rFonts w:hint="eastAsia"/>
                <w:color w:val="auto"/>
              </w:rPr>
              <w:t>为保证公司职业健康安全管理体系的有效运行，通过对安全事件的调查处理，以确保管理体系运行的有效性。</w:t>
            </w:r>
          </w:p>
          <w:p>
            <w:pPr>
              <w:rPr>
                <w:rFonts w:hint="eastAsia"/>
                <w:color w:val="auto"/>
              </w:rPr>
            </w:pPr>
            <w:r>
              <w:rPr>
                <w:rFonts w:hint="eastAsia"/>
                <w:color w:val="auto"/>
              </w:rPr>
              <w:t>经查在公司正常经营活动中，出现了轻微不符合，部门已经采取纠正和纠正措施，经验证纠正措施有效。</w:t>
            </w:r>
          </w:p>
          <w:p>
            <w:pPr>
              <w:rPr>
                <w:rFonts w:hint="eastAsia"/>
                <w:color w:val="auto"/>
              </w:rPr>
            </w:pPr>
            <w:r>
              <w:rPr>
                <w:rFonts w:hint="eastAsia"/>
                <w:color w:val="auto"/>
              </w:rPr>
              <w:t>公司生产及销售活动未发生过环境、安全等事故。</w:t>
            </w:r>
          </w:p>
          <w:p>
            <w:pPr>
              <w:rPr>
                <w:rFonts w:hint="eastAsia"/>
                <w:color w:val="auto"/>
              </w:rPr>
            </w:pPr>
            <w:r>
              <w:rPr>
                <w:rFonts w:hint="eastAsia"/>
                <w:color w:val="auto"/>
              </w:rPr>
              <w:t xml:space="preserve">   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rPr>
                <w:rFonts w:hint="eastAsia" w:ascii="Times New Roman" w:hAnsi="Times New Roman" w:eastAsia="宋体" w:cs="Times New Roman"/>
                <w:color w:val="auto"/>
                <w:kern w:val="2"/>
                <w:sz w:val="21"/>
                <w:lang w:val="en-US" w:eastAsia="zh-CN" w:bidi="ar-SA"/>
              </w:rPr>
            </w:pPr>
            <w:r>
              <w:rPr>
                <w:rFonts w:hint="eastAsia"/>
                <w:color w:val="auto"/>
              </w:rPr>
              <w:t>管理评审提出改进措施正在实施过程中。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rPr>
                <w:rFonts w:hint="eastAsia"/>
                <w:color w:val="auto"/>
                <w:lang w:val="en-US" w:eastAsia="zh-CN"/>
              </w:rPr>
            </w:pPr>
            <w:r>
              <w:rPr>
                <w:rFonts w:hint="eastAsia"/>
                <w:color w:val="auto"/>
                <w:lang w:val="en-US" w:eastAsia="zh-CN"/>
              </w:rPr>
              <w:t>E运行的策划与控制</w:t>
            </w:r>
          </w:p>
          <w:p>
            <w:pPr>
              <w:pStyle w:val="2"/>
              <w:rPr>
                <w:rFonts w:hint="eastAsia"/>
                <w:color w:val="auto"/>
                <w:lang w:val="en-US" w:eastAsia="zh-CN"/>
              </w:rPr>
            </w:pPr>
            <w:r>
              <w:rPr>
                <w:rFonts w:hint="eastAsia"/>
                <w:color w:val="auto"/>
                <w:lang w:val="en-US" w:eastAsia="zh-CN"/>
              </w:rPr>
              <w:t>O8.1.2消除危险源和降低职业健康安全风险</w:t>
            </w:r>
          </w:p>
          <w:p>
            <w:pPr>
              <w:pStyle w:val="2"/>
              <w:rPr>
                <w:rFonts w:hint="default"/>
                <w:color w:val="auto"/>
                <w:lang w:val="en-US" w:eastAsia="zh-CN"/>
              </w:rPr>
            </w:pPr>
            <w:r>
              <w:rPr>
                <w:rFonts w:hint="eastAsia"/>
                <w:color w:val="auto"/>
                <w:lang w:val="en-US" w:eastAsia="zh-CN"/>
              </w:rPr>
              <w:t>O8.1.3变更管理</w:t>
            </w:r>
          </w:p>
        </w:tc>
        <w:tc>
          <w:tcPr>
            <w:tcW w:w="960" w:type="dxa"/>
            <w:noWrap w:val="0"/>
            <w:vAlign w:val="top"/>
          </w:tcPr>
          <w:p>
            <w:pPr>
              <w:rPr>
                <w:rFonts w:hint="eastAsia"/>
                <w:color w:val="auto"/>
              </w:rPr>
            </w:pPr>
            <w:r>
              <w:rPr>
                <w:rFonts w:hint="eastAsia"/>
                <w:color w:val="auto"/>
              </w:rPr>
              <w:t>E:8.1</w:t>
            </w:r>
          </w:p>
          <w:p>
            <w:pPr>
              <w:rPr>
                <w:rFonts w:hint="eastAsia"/>
                <w:color w:val="auto"/>
              </w:rPr>
            </w:pPr>
            <w:r>
              <w:rPr>
                <w:rFonts w:hint="eastAsia"/>
                <w:color w:val="auto"/>
              </w:rPr>
              <w:t>O：8.1.2/</w:t>
            </w:r>
          </w:p>
          <w:p>
            <w:pPr>
              <w:rPr>
                <w:rFonts w:hint="eastAsia"/>
                <w:color w:val="auto"/>
                <w:lang w:val="en-US" w:eastAsia="zh-CN"/>
              </w:rPr>
            </w:pPr>
            <w:r>
              <w:rPr>
                <w:rFonts w:hint="eastAsia"/>
                <w:color w:val="auto"/>
              </w:rPr>
              <w:t>8.1.3</w:t>
            </w:r>
          </w:p>
        </w:tc>
        <w:tc>
          <w:tcPr>
            <w:tcW w:w="10004" w:type="dxa"/>
            <w:noWrap w:val="0"/>
            <w:vAlign w:val="top"/>
          </w:tcPr>
          <w:p>
            <w:pPr>
              <w:rPr>
                <w:rFonts w:hint="eastAsia"/>
                <w:color w:val="auto"/>
              </w:rPr>
            </w:pPr>
            <w:r>
              <w:rPr>
                <w:rFonts w:hint="eastAsia"/>
                <w:color w:val="auto"/>
              </w:rPr>
              <w:t>公司制定并实施了《环境保护管理办法》、《固体废弃物控制程序》、《消防安全管理程序》、《节约能源资源管理办法》、《能源资源管理程序》、</w:t>
            </w:r>
            <w:r>
              <w:rPr>
                <w:rFonts w:hint="eastAsia"/>
                <w:color w:val="auto"/>
                <w:lang w:eastAsia="zh-CN"/>
              </w:rPr>
              <w:t>《</w:t>
            </w:r>
            <w:r>
              <w:rPr>
                <w:rFonts w:hint="eastAsia"/>
                <w:color w:val="auto"/>
              </w:rPr>
              <w:t>中华人民共和国消防法</w:t>
            </w:r>
            <w:r>
              <w:rPr>
                <w:rFonts w:hint="eastAsia"/>
                <w:color w:val="auto"/>
                <w:lang w:eastAsia="zh-CN"/>
              </w:rPr>
              <w:t>》、《</w:t>
            </w:r>
            <w:r>
              <w:rPr>
                <w:rFonts w:hint="eastAsia"/>
                <w:color w:val="auto"/>
              </w:rPr>
              <w:t>河北省消防条例</w:t>
            </w:r>
            <w:r>
              <w:rPr>
                <w:rFonts w:hint="eastAsia"/>
                <w:color w:val="auto"/>
                <w:lang w:eastAsia="zh-CN"/>
              </w:rPr>
              <w:t>》、《</w:t>
            </w:r>
            <w:r>
              <w:rPr>
                <w:rFonts w:hint="eastAsia"/>
                <w:color w:val="auto"/>
              </w:rPr>
              <w:t>机关、团体、企业、事业单位消防安全管理规定</w:t>
            </w:r>
            <w:r>
              <w:rPr>
                <w:rFonts w:hint="eastAsia"/>
                <w:color w:val="auto"/>
                <w:lang w:eastAsia="zh-CN"/>
              </w:rPr>
              <w:t>》、</w:t>
            </w:r>
            <w:r>
              <w:rPr>
                <w:rFonts w:hint="eastAsia"/>
                <w:color w:val="auto"/>
              </w:rPr>
              <w:t>《相关方管理程序》、应急预案等环境与职业健康安全控制程序和管理制度。</w:t>
            </w:r>
          </w:p>
          <w:p>
            <w:pPr>
              <w:rPr>
                <w:rFonts w:hint="eastAsia"/>
                <w:color w:val="auto"/>
              </w:rPr>
            </w:pPr>
            <w:r>
              <w:rPr>
                <w:rFonts w:hint="eastAsia"/>
                <w:color w:val="auto"/>
              </w:rPr>
              <w:t>总经办定期组织环保和安全知识培训，员工具备了基本的环保和职业健康安全防护意识。</w:t>
            </w:r>
          </w:p>
          <w:p>
            <w:pPr>
              <w:rPr>
                <w:rFonts w:hint="eastAsia"/>
                <w:color w:val="auto"/>
              </w:rPr>
            </w:pPr>
            <w:r>
              <w:rPr>
                <w:rFonts w:hint="eastAsia"/>
                <w:color w:val="auto"/>
              </w:rPr>
              <w:t>总经办垃圾主要包含可回收垃圾、硒鼓、废纸。公司配置了垃圾箱，总经办统一处理。对可回收的固体废弃物，一部分由厂家回收，厂家不回收的公司统一回收再利用或由物资回收公司处理。不可回收的废弃物由公司总经办统一处理，各部门不得单独处理，现场未见废弃物乱弃现象。</w:t>
            </w:r>
          </w:p>
          <w:p>
            <w:pPr>
              <w:rPr>
                <w:rFonts w:hint="default" w:eastAsia="宋体"/>
                <w:color w:val="auto"/>
                <w:lang w:val="en-US" w:eastAsia="zh-CN"/>
              </w:rPr>
            </w:pPr>
            <w:r>
              <w:rPr>
                <w:rFonts w:hint="eastAsia"/>
                <w:color w:val="auto"/>
              </w:rPr>
              <w:t>办公楼道有灭火器</w:t>
            </w:r>
            <w:r>
              <w:rPr>
                <w:rFonts w:hint="eastAsia"/>
                <w:color w:val="auto"/>
                <w:lang w:val="en-US" w:eastAsia="zh-CN"/>
              </w:rPr>
              <w:t>若干</w:t>
            </w:r>
            <w:r>
              <w:rPr>
                <w:rFonts w:hint="eastAsia"/>
                <w:color w:val="auto"/>
              </w:rPr>
              <w:t>，符合要求。</w:t>
            </w:r>
            <w:r>
              <w:rPr>
                <w:rFonts w:hint="eastAsia"/>
                <w:color w:val="auto"/>
                <w:lang w:val="en-US" w:eastAsia="zh-CN"/>
              </w:rPr>
              <w:t>禁火标识明显，办公区域应急照明、应急灯等齐备、完好。</w:t>
            </w:r>
          </w:p>
          <w:p>
            <w:pPr>
              <w:rPr>
                <w:rFonts w:hint="eastAsia"/>
                <w:color w:val="auto"/>
              </w:rPr>
            </w:pPr>
            <w:r>
              <w:rPr>
                <w:rFonts w:hint="eastAsia"/>
                <w:color w:val="auto"/>
              </w:rPr>
              <w:t>噪声</w:t>
            </w:r>
            <w:r>
              <w:rPr>
                <w:rFonts w:hint="eastAsia"/>
                <w:color w:val="auto"/>
                <w:lang w:eastAsia="zh-CN"/>
              </w:rPr>
              <w:t>：</w:t>
            </w:r>
            <w:r>
              <w:rPr>
                <w:rFonts w:hint="eastAsia"/>
                <w:color w:val="auto"/>
              </w:rPr>
              <w:t>办公设备产生的噪声很小，主要采取按时做好打复印机等办公设备的清洁保养。</w:t>
            </w:r>
          </w:p>
          <w:p>
            <w:pPr>
              <w:rPr>
                <w:rFonts w:hint="eastAsia"/>
                <w:color w:val="auto"/>
              </w:rPr>
            </w:pPr>
            <w:r>
              <w:rPr>
                <w:rFonts w:hint="eastAsia"/>
                <w:color w:val="auto"/>
              </w:rPr>
              <w:t>办公纸张尽量采取双面打印，人走灯灭，定期检查水管跑冒滴漏，节约能源。现场未发现常明灯、常流水现象。</w:t>
            </w:r>
          </w:p>
          <w:p>
            <w:pPr>
              <w:rPr>
                <w:rFonts w:hint="eastAsia"/>
                <w:color w:val="auto"/>
              </w:rPr>
            </w:pPr>
            <w:r>
              <w:rPr>
                <w:rFonts w:hint="eastAsia"/>
                <w:color w:val="auto"/>
              </w:rPr>
              <w:t>办公内主要是电的使用，电器有漏电保护器，经常对电路、电源进行检查，有无露电现象发生。现场巡视办公区域灭火器正常，电线、电气插座完整，未见隐患。</w:t>
            </w:r>
          </w:p>
          <w:p>
            <w:pPr>
              <w:rPr>
                <w:rFonts w:hint="default"/>
                <w:color w:val="auto"/>
                <w:lang w:val="en-US" w:eastAsia="zh-CN"/>
              </w:rPr>
            </w:pPr>
            <w:r>
              <w:rPr>
                <w:rFonts w:hint="eastAsia"/>
                <w:color w:val="auto"/>
              </w:rPr>
              <w:t>对长期稳定的员工缴社保</w:t>
            </w:r>
            <w:r>
              <w:rPr>
                <w:rFonts w:hint="eastAsia"/>
                <w:color w:val="auto"/>
                <w:lang w:val="en-US" w:eastAsia="zh-CN"/>
              </w:rPr>
              <w:t>。</w:t>
            </w:r>
          </w:p>
          <w:p>
            <w:pPr>
              <w:rPr>
                <w:rFonts w:hint="eastAsia"/>
                <w:color w:val="auto"/>
              </w:rPr>
            </w:pPr>
            <w:r>
              <w:rPr>
                <w:rFonts w:hint="eastAsia"/>
                <w:color w:val="auto"/>
              </w:rPr>
              <w:t>查对外来人员和临时人员的管理：总经办主任对外来人员和临时人员进行告知，需遵守公司的规章制度，不得到处乱走动，由于坡陡注意交通安全。审核现场未发现外来人员和临时人员的情况。</w:t>
            </w:r>
          </w:p>
          <w:p>
            <w:pPr>
              <w:rPr>
                <w:rFonts w:hint="eastAsia"/>
                <w:color w:val="auto"/>
              </w:rPr>
            </w:pPr>
            <w:r>
              <w:rPr>
                <w:rFonts w:hint="eastAsia"/>
                <w:color w:val="auto"/>
              </w:rPr>
              <w:t>办公用水做到不长流水，发现漏水及时修理。</w:t>
            </w:r>
          </w:p>
          <w:p>
            <w:pPr>
              <w:rPr>
                <w:rFonts w:hint="eastAsia"/>
                <w:color w:val="auto"/>
              </w:rPr>
            </w:pPr>
            <w:r>
              <w:rPr>
                <w:rFonts w:hint="eastAsia"/>
                <w:color w:val="auto"/>
              </w:rPr>
              <w:t>办公用电做到人走灯灭，不用电脑等办公设备时拔掉插座。</w:t>
            </w:r>
          </w:p>
          <w:p>
            <w:pPr>
              <w:rPr>
                <w:rFonts w:hint="eastAsia"/>
                <w:color w:val="auto"/>
              </w:rPr>
            </w:pPr>
            <w:r>
              <w:rPr>
                <w:rFonts w:hint="eastAsia"/>
                <w:color w:val="auto"/>
              </w:rPr>
              <w:t>办公用纸张做到尽可能两面使用，废纸统一回收处理。</w:t>
            </w:r>
          </w:p>
          <w:p>
            <w:pPr>
              <w:rPr>
                <w:rFonts w:hint="eastAsia"/>
                <w:color w:val="auto"/>
              </w:rPr>
            </w:pPr>
            <w:r>
              <w:rPr>
                <w:rFonts w:hint="eastAsia"/>
                <w:color w:val="auto"/>
              </w:rPr>
              <w:t>运行控制基本满足要求。</w:t>
            </w:r>
          </w:p>
          <w:p>
            <w:pPr>
              <w:rPr>
                <w:rFonts w:hint="eastAsia"/>
                <w:color w:val="auto"/>
              </w:rPr>
            </w:pPr>
            <w:r>
              <w:rPr>
                <w:rFonts w:hint="eastAsia"/>
                <w:color w:val="auto"/>
              </w:rPr>
              <w:t>体系运行以来未发生过变更。</w:t>
            </w:r>
          </w:p>
          <w:p>
            <w:pPr>
              <w:rPr>
                <w:rFonts w:hint="eastAsia"/>
                <w:color w:val="auto"/>
                <w:lang w:val="en-US" w:eastAsia="zh-CN"/>
              </w:rPr>
            </w:pPr>
            <w:r>
              <w:rPr>
                <w:rFonts w:hint="eastAsia"/>
                <w:color w:val="auto"/>
              </w:rPr>
              <w:t>部门运行控制基本符合规定要求。</w:t>
            </w:r>
          </w:p>
        </w:tc>
        <w:tc>
          <w:tcPr>
            <w:tcW w:w="1585" w:type="dxa"/>
            <w:noWrap w:val="0"/>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noWrap w:val="0"/>
            <w:vAlign w:val="top"/>
          </w:tcPr>
          <w:p>
            <w:pPr>
              <w:rPr>
                <w:rFonts w:hint="eastAsia"/>
                <w:color w:val="auto"/>
                <w:lang w:val="en-US" w:eastAsia="zh-CN"/>
              </w:rPr>
            </w:pPr>
            <w:r>
              <w:rPr>
                <w:rFonts w:hint="eastAsia"/>
                <w:color w:val="auto"/>
                <w:lang w:val="en-US" w:eastAsia="zh-CN"/>
              </w:rPr>
              <w:t>应急准备和响应</w:t>
            </w:r>
          </w:p>
        </w:tc>
        <w:tc>
          <w:tcPr>
            <w:tcW w:w="960" w:type="dxa"/>
            <w:noWrap w:val="0"/>
            <w:vAlign w:val="top"/>
          </w:tcPr>
          <w:p>
            <w:pPr>
              <w:rPr>
                <w:rFonts w:hint="eastAsia"/>
                <w:color w:val="auto"/>
                <w:lang w:val="en-US" w:eastAsia="zh-CN"/>
              </w:rPr>
            </w:pPr>
            <w:r>
              <w:rPr>
                <w:rFonts w:hint="eastAsia"/>
                <w:color w:val="auto"/>
                <w:lang w:val="en-US" w:eastAsia="zh-CN"/>
              </w:rPr>
              <w:t>E</w:t>
            </w:r>
            <w:r>
              <w:rPr>
                <w:rFonts w:hint="eastAsia"/>
                <w:color w:val="auto"/>
              </w:rPr>
              <w:t>O</w:t>
            </w:r>
            <w:r>
              <w:rPr>
                <w:rFonts w:hint="eastAsia"/>
                <w:color w:val="auto"/>
                <w:lang w:val="en-US" w:eastAsia="zh-CN"/>
              </w:rPr>
              <w:t>8.2</w:t>
            </w:r>
          </w:p>
        </w:tc>
        <w:tc>
          <w:tcPr>
            <w:tcW w:w="10004" w:type="dxa"/>
            <w:noWrap w:val="0"/>
            <w:vAlign w:val="center"/>
          </w:tcPr>
          <w:p>
            <w:pPr>
              <w:rPr>
                <w:rFonts w:hint="eastAsia"/>
                <w:color w:val="auto"/>
              </w:rPr>
            </w:pPr>
            <w:r>
              <w:rPr>
                <w:rFonts w:hint="eastAsia"/>
                <w:color w:val="auto"/>
                <w:lang w:val="en-US" w:eastAsia="zh-CN"/>
              </w:rPr>
              <w:t>公司制定了</w:t>
            </w:r>
            <w:r>
              <w:rPr>
                <w:rFonts w:hint="eastAsia"/>
                <w:color w:val="auto"/>
              </w:rPr>
              <w:t>《应急准备和响应控制程序</w:t>
            </w:r>
            <w:r>
              <w:rPr>
                <w:rFonts w:hint="eastAsia"/>
                <w:color w:val="auto"/>
                <w:lang w:eastAsia="zh-CN"/>
              </w:rPr>
              <w:t>》，</w:t>
            </w:r>
            <w:r>
              <w:rPr>
                <w:rFonts w:hint="eastAsia"/>
                <w:color w:val="auto"/>
                <w:lang w:val="en-US" w:eastAsia="zh-CN"/>
              </w:rPr>
              <w:t>并制定了</w:t>
            </w:r>
            <w:r>
              <w:rPr>
                <w:rFonts w:hint="eastAsia"/>
                <w:color w:val="auto"/>
                <w:lang w:eastAsia="zh-CN"/>
              </w:rPr>
              <w:t>《</w:t>
            </w:r>
            <w:r>
              <w:rPr>
                <w:rFonts w:hint="eastAsia"/>
                <w:color w:val="auto"/>
                <w:lang w:val="en-US" w:eastAsia="zh-CN"/>
              </w:rPr>
              <w:t>触电应急救援演练方案》</w:t>
            </w:r>
            <w:r>
              <w:rPr>
                <w:rFonts w:hint="eastAsia"/>
                <w:color w:val="auto"/>
                <w:lang w:eastAsia="zh-CN"/>
              </w:rPr>
              <w:t>、《火警紧急预案》</w:t>
            </w:r>
            <w:r>
              <w:rPr>
                <w:rFonts w:hint="eastAsia"/>
                <w:color w:val="auto"/>
                <w:lang w:val="en-US" w:eastAsia="zh-CN"/>
              </w:rPr>
              <w:t>等，</w:t>
            </w:r>
            <w:r>
              <w:rPr>
                <w:rFonts w:hint="eastAsia"/>
                <w:color w:val="auto"/>
              </w:rPr>
              <w:t>近一年没有发生火灾或未遂事件</w:t>
            </w:r>
          </w:p>
          <w:p>
            <w:pPr>
              <w:rPr>
                <w:rFonts w:hint="default"/>
                <w:color w:val="auto"/>
                <w:lang w:val="en-US" w:eastAsia="zh-CN"/>
              </w:rPr>
            </w:pPr>
            <w:r>
              <w:rPr>
                <w:rFonts w:hint="eastAsia"/>
                <w:color w:val="auto"/>
                <w:lang w:val="en-US" w:eastAsia="zh-CN"/>
              </w:rPr>
              <w:t>提供2021年4月6日进行的</w:t>
            </w:r>
            <w:r>
              <w:rPr>
                <w:rFonts w:hint="eastAsia"/>
                <w:color w:val="auto"/>
              </w:rPr>
              <w:t>《消防应急演练》</w:t>
            </w:r>
            <w:r>
              <w:rPr>
                <w:rFonts w:hint="eastAsia"/>
                <w:color w:val="auto"/>
                <w:lang w:val="en-US" w:eastAsia="zh-CN"/>
              </w:rPr>
              <w:t>及2021年2月26日进行的《触电应急救援演练》相关记录及总结，有</w:t>
            </w:r>
            <w:r>
              <w:rPr>
                <w:rFonts w:hint="eastAsia"/>
                <w:color w:val="auto"/>
              </w:rPr>
              <w:t>有《演练记录》总结</w:t>
            </w:r>
            <w:r>
              <w:rPr>
                <w:rFonts w:hint="eastAsia"/>
                <w:color w:val="auto"/>
                <w:lang w:val="en-US" w:eastAsia="zh-CN"/>
              </w:rPr>
              <w:t>及签到表</w:t>
            </w:r>
            <w:r>
              <w:rPr>
                <w:rFonts w:hint="eastAsia"/>
                <w:color w:val="auto"/>
                <w:lang w:eastAsia="zh-CN"/>
              </w:rPr>
              <w:t>，</w:t>
            </w:r>
            <w:r>
              <w:rPr>
                <w:rFonts w:hint="eastAsia"/>
                <w:color w:val="auto"/>
                <w:lang w:val="en-US" w:eastAsia="zh-CN"/>
              </w:rPr>
              <w:t>对演练情况及预案的适宜性进行了评价，评价结果是预案基本合理，不需要修订。</w:t>
            </w:r>
          </w:p>
        </w:tc>
        <w:tc>
          <w:tcPr>
            <w:tcW w:w="1585" w:type="dxa"/>
            <w:noWrap w:val="0"/>
            <w:vAlign w:val="top"/>
          </w:tcPr>
          <w:p>
            <w:pPr>
              <w:rPr>
                <w:rFonts w:hint="default"/>
                <w:color w:val="auto"/>
                <w:lang w:val="en-US" w:eastAsia="zh-CN"/>
              </w:rPr>
            </w:pPr>
            <w:r>
              <w:rPr>
                <w:rFonts w:hint="eastAsia"/>
                <w:color w:val="auto"/>
                <w:lang w:val="en-US" w:eastAsia="zh-CN"/>
              </w:rPr>
              <w:t>符合</w:t>
            </w:r>
          </w:p>
        </w:tc>
      </w:tr>
    </w:tbl>
    <w:p>
      <w:pPr>
        <w:pStyle w:val="2"/>
        <w:rPr>
          <w:color w:val="auto"/>
        </w:rPr>
      </w:pPr>
    </w:p>
    <w:p>
      <w:pPr>
        <w:pStyle w:val="5"/>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3"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Bqrl1gAAAAoBAAAPAAAAAAAAAAEAIAAAACIAAABkcnMvZG93bnJldi54&#10;bWxQSwECFAAUAAAACACHTuJA7cDMaMMBAAB3AwAADgAAAAAAAAABACAAAAAlAQAAZHJzL2Uyb0Rv&#10;Yy54bWxQSwUGAAAAAAYABgBZAQAAWgU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E773E"/>
    <w:rsid w:val="17AC184A"/>
    <w:rsid w:val="21EA3C3E"/>
    <w:rsid w:val="22F955CA"/>
    <w:rsid w:val="2CA46F92"/>
    <w:rsid w:val="339A29FE"/>
    <w:rsid w:val="4339149D"/>
    <w:rsid w:val="4EC374D4"/>
    <w:rsid w:val="54765835"/>
    <w:rsid w:val="5A9574A7"/>
    <w:rsid w:val="5B9C2AC0"/>
    <w:rsid w:val="6BD54AD3"/>
    <w:rsid w:val="7EBE79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15"/>
    <w:basedOn w:val="8"/>
    <w:uiPriority w:val="0"/>
    <w:rPr>
      <w:rFonts w:hint="eastAsia" w:ascii="宋体" w:hAnsi="Courier New" w:eastAsia="宋体"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4</TotalTime>
  <ScaleCrop>false</ScaleCrop>
  <LinksUpToDate>false</LinksUpToDate>
  <CharactersWithSpaces>151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2021-04-24T16:13:27Z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250A27C00539448DA2B64601AE2CE6DE</vt:lpwstr>
  </property>
</Properties>
</file>