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四川杰尔泰石油科技有限责任公司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O：34.06.00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bookmarkStart w:id="6" w:name="_GoBack"/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水基泥浆清洁化流程：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泥浆钻屑钻井固控→螺旋收集→一级分离→破胶脱稳→二级分离→岩屑收集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油基泥浆清洁化流程：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油基段钻屑固控→螺旋收集→岩屑输送甩干分离→离心分离→打包收集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4"/>
              </w:rPr>
              <w:t>技术服务过程</w:t>
            </w:r>
            <w:r>
              <w:rPr>
                <w:rFonts w:hint="eastAsia"/>
                <w:sz w:val="24"/>
                <w:lang w:val="en-US" w:eastAsia="zh-CN"/>
              </w:rPr>
              <w:t>为需确认过程：通过设备确认、人员能力培训、过程方法学习、环境、材料来验证控制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火灾、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触电、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意外伤害</w:t>
            </w:r>
            <w:r>
              <w:rPr>
                <w:rFonts w:hint="eastAsia"/>
                <w:b/>
                <w:sz w:val="20"/>
                <w:szCs w:val="22"/>
              </w:rPr>
              <w:t>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国家危险废物名录、环境空气质量标准、碎屑岩油田回注水标准、SY/T6524—2002石油工业作业场所劳动防护用具配备标准、SY/T6690-2008天然气井服务安全技术规范、GB18597-2013危险废物贮存污染控制标准等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83820</wp:posOffset>
            </wp:positionV>
            <wp:extent cx="621030" cy="389255"/>
            <wp:effectExtent l="0" t="0" r="3810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83820</wp:posOffset>
            </wp:positionV>
            <wp:extent cx="621030" cy="389255"/>
            <wp:effectExtent l="0" t="0" r="3810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 xml:space="preserve">2021.4.18      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9420D65"/>
    <w:rsid w:val="380D4A82"/>
    <w:rsid w:val="477A5120"/>
    <w:rsid w:val="531D0711"/>
    <w:rsid w:val="7F500C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yuer</cp:lastModifiedBy>
  <dcterms:modified xsi:type="dcterms:W3CDTF">2021-06-03T06:36:21Z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82BB3F55AF864BAE810B1DDF0C38B236</vt:lpwstr>
  </property>
</Properties>
</file>