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>
              <w:rPr>
                <w:rFonts w:hint="eastAsia"/>
                <w:b/>
                <w:szCs w:val="21"/>
              </w:rPr>
              <w:t>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茂县跃发化工有限公司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苟红军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default" w:ascii="宋体" w:hAnsi="宋体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</w:t>
            </w: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2"/>
                <w:szCs w:val="22"/>
                <w:lang w:val="en-US" w:eastAsia="zh-CN"/>
              </w:rPr>
              <w:t>现场未能压力容器（储气罐）的定期检验报告。不符合标准7.1.3条款，组织应确定、提供并维护所需的基础设施，以运行过程，并获得合格产品和服务。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Times New Roman"/>
                <w:b/>
                <w:sz w:val="22"/>
                <w:szCs w:val="22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6985</wp:posOffset>
                  </wp:positionV>
                  <wp:extent cx="344805" cy="319405"/>
                  <wp:effectExtent l="0" t="0" r="17145" b="4445"/>
                  <wp:wrapNone/>
                  <wp:docPr id="2" name="图片 2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/>
                <w:b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3032760</wp:posOffset>
                  </wp:positionH>
                  <wp:positionV relativeFrom="paragraph">
                    <wp:posOffset>12065</wp:posOffset>
                  </wp:positionV>
                  <wp:extent cx="344805" cy="319405"/>
                  <wp:effectExtent l="0" t="0" r="17145" b="4445"/>
                  <wp:wrapNone/>
                  <wp:docPr id="3" name="图片 2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strator\Desktop\新文档 2019-09-04 21.08.47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</w:rPr>
              <w:t xml:space="preserve">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2021.04.23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日  期：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2021.04.23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DD68DD"/>
    <w:rsid w:val="46BD7419"/>
    <w:rsid w:val="4FC4439E"/>
    <w:rsid w:val="5C56759B"/>
    <w:rsid w:val="6498352D"/>
    <w:rsid w:val="6CC50A86"/>
    <w:rsid w:val="6D684756"/>
    <w:rsid w:val="71070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2021-04-23T04:58:15Z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223E656E122448ED835433052E8222E6</vt:lpwstr>
  </property>
</Properties>
</file>