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附录</w:t>
      </w:r>
      <w:r>
        <w:rPr>
          <w:rFonts w:ascii="宋体" w:hAnsi="宋体"/>
          <w:sz w:val="28"/>
          <w:szCs w:val="28"/>
        </w:rPr>
        <w:t>B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双梅扳手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"https://www.baidu.com/link?url=0WOhNriOKlSxEyeBlSTnpyVgR2Jpj-L49tulHNrIBI2LWEYh6wNDxeau2nD9KC3nC10TeiYeAOqj9j4K4Ms2p_&amp;wd=&amp;eqid=a0b4550e00258cc5000000025da3d2aa" \t "https://www.baidu.com/_blank" </w:instrText>
      </w:r>
      <w:r>
        <w:rPr>
          <w:sz w:val="28"/>
          <w:szCs w:val="28"/>
        </w:rPr>
        <w:fldChar w:fldCharType="separate"/>
      </w:r>
      <w:r>
        <w:rPr>
          <w:rFonts w:ascii="宋体" w:hAnsi="宋体" w:cs="宋体"/>
          <w:kern w:val="0"/>
          <w:sz w:val="28"/>
          <w:szCs w:val="28"/>
        </w:rPr>
        <w:t>BE-CU</w:t>
      </w:r>
      <w:r>
        <w:rPr>
          <w:rFonts w:ascii="宋体" w:hAnsi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</w:rPr>
        <w:t>淬火硬度检测</w:t>
      </w:r>
      <w:r>
        <w:rPr>
          <w:rFonts w:hint="eastAsia" w:ascii="宋体" w:hAnsi="宋体"/>
          <w:sz w:val="28"/>
          <w:szCs w:val="28"/>
        </w:rPr>
        <w:t>测量过程有效性确认记录</w:t>
      </w:r>
    </w:p>
    <w:p>
      <w:pPr>
        <w:jc w:val="right"/>
        <w:rPr>
          <w:rFonts w:ascii="宋体"/>
          <w:szCs w:val="21"/>
        </w:rPr>
      </w:pPr>
      <w:r>
        <w:rPr>
          <w:rFonts w:hint="eastAsia" w:ascii="宋体" w:hAnsi="宋体" w:cs="宋体"/>
        </w:rPr>
        <w:t>编号</w:t>
      </w:r>
      <w:r>
        <w:rPr>
          <w:rFonts w:ascii="宋体" w:hAnsi="宋体" w:cs="宋体"/>
        </w:rPr>
        <w:t xml:space="preserve">: 190920 </w:t>
      </w:r>
      <w:r>
        <w:rPr>
          <w:rFonts w:ascii="宋体" w:hAnsi="宋体"/>
          <w:szCs w:val="21"/>
        </w:rPr>
        <w:t xml:space="preserve">                                                         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458"/>
        <w:gridCol w:w="1417"/>
        <w:gridCol w:w="1112"/>
        <w:gridCol w:w="536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/>
              </w:rPr>
              <w:t>ZB/CL-01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</w:rPr>
              <w:t>测量过程名称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双梅扳手</w:t>
            </w:r>
            <w:r>
              <w:fldChar w:fldCharType="begin"/>
            </w:r>
            <w:r>
              <w:instrText xml:space="preserve"> HYPERLINK "https://www.baidu.com/link?url=0WOhNriOKlSxEyeBlSTnpyVgR2Jpj-L49tulHNrIBI2LWEYh6wNDxeau2nD9KC3nC10TeiYeAOqj9j4K4Ms2p_&amp;wd=&amp;eqid=a0b4550e00258cc5000000025da3d2aa" \t "https://www.baidu.com/_blank"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BE-CU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淬火硬度检测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</w:rPr>
              <w:t>测量过程规范</w:t>
            </w:r>
          </w:p>
          <w:p>
            <w:pPr>
              <w:jc w:val="center"/>
              <w:rPr>
                <w:rFonts w:asci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</w:rPr>
              <w:t>编号</w:t>
            </w:r>
          </w:p>
        </w:tc>
        <w:tc>
          <w:tcPr>
            <w:tcW w:w="21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宋体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/>
              </w:rPr>
              <w:t>ZB/CL-01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 w:val="20"/>
                <w:lang w:val="en-US" w:eastAsia="zh-CN"/>
              </w:rPr>
              <w:t>质检部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</w:rPr>
              <w:t>测量项目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双梅扳手</w:t>
            </w:r>
            <w:r>
              <w:fldChar w:fldCharType="begin"/>
            </w:r>
            <w:r>
              <w:instrText xml:space="preserve"> HYPERLINK "https://www.baidu.com/link?url=0WOhNriOKlSxEyeBlSTnpyVgR2Jpj-L49tulHNrIBI2LWEYh6wNDxeau2nD9KC3nC10TeiYeAOqj9j4K4Ms2p_&amp;wd=&amp;eqid=a0b4550e00258cc5000000025da3d2aa" \t "https://www.baidu.com/_blank"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BE-CU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淬火硬度检测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</w:rPr>
              <w:t>控制程度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spacing w:line="240" w:lineRule="auto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eastAsia" w:asci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测量设备：洛氏硬度计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HR-150A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测量方法：硬度采用直接测量法，将被测物体表面按标准要求打磨光滑后，将硬度计压头压在测物体表面，按布氏硬度计的操作规程进行硬度测量，硬度计显示被测量数据，并记录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操作人员，经培训合格，有两年以上经验，且取得操作上岗证。</w:t>
            </w:r>
          </w:p>
          <w:p>
            <w:pPr>
              <w:spacing w:line="240" w:lineRule="auto"/>
              <w:rPr>
                <w:rFonts w:ascii="宋体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</w:trPr>
        <w:tc>
          <w:tcPr>
            <w:tcW w:w="9360" w:type="dxa"/>
            <w:gridSpan w:val="8"/>
          </w:tcPr>
          <w:p>
            <w:pPr>
              <w:widowControl/>
              <w:spacing w:line="240" w:lineRule="auto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有效性确认记录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查看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金属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洛氏硬度计（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HR-150A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证书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结果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符合要求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日期为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201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均符合要求。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检测过程有效性进行确认：</w:t>
            </w:r>
          </w:p>
          <w:p>
            <w:pPr>
              <w:ind w:firstLine="420" w:firstLineChars="20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</w:rPr>
              <w:t>双梅扳手</w:t>
            </w: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"https://www.baidu.com/link?url=0WOhNriOKlSxEyeBlSTnpyVgR2Jpj-L49tulHNrIBI2LWEYh6wNDxeau2nD9KC3nC10TeiYeAOqj9j4K4Ms2p_&amp;wd=&amp;eqid=a0b4550e00258cc5000000025da3d2aa" \t "https://www.baidu.com/_blank"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8"/>
                <w:rFonts w:ascii="宋体" w:hAnsi="宋体" w:cs="宋体"/>
                <w:color w:val="auto"/>
                <w:u w:val="none"/>
              </w:rPr>
              <w:t>BE-CU</w:t>
            </w:r>
            <w:r>
              <w:rPr>
                <w:rStyle w:val="8"/>
                <w:rFonts w:ascii="宋体" w:hAnsi="宋体" w:cs="宋体"/>
                <w:color w:val="auto"/>
                <w:u w:val="none"/>
              </w:rPr>
              <w:fldChar w:fldCharType="end"/>
            </w:r>
            <w:r>
              <w:rPr>
                <w:rFonts w:hint="eastAsia" w:ascii="宋体" w:hAnsi="宋体" w:cs="宋体"/>
              </w:rPr>
              <w:t>淬火硬度检测</w:t>
            </w:r>
            <w:r>
              <w:rPr>
                <w:rFonts w:hint="eastAsia" w:cs="宋体"/>
                <w:kern w:val="0"/>
              </w:rPr>
              <w:t>测量过程的有效性</w:t>
            </w:r>
            <w:r>
              <w:rPr>
                <w:kern w:val="0"/>
              </w:rPr>
              <w:t>,</w:t>
            </w:r>
            <w:r>
              <w:rPr>
                <w:rFonts w:hint="eastAsia" w:cs="宋体"/>
                <w:kern w:val="0"/>
              </w:rPr>
              <w:t>是用标准硬度块示值与洛氏硬度计示值之间差值进行比对</w:t>
            </w:r>
            <w:r>
              <w:rPr>
                <w:rFonts w:hint="eastAsia" w:ascii="宋体" w:hAnsi="宋体" w:cs="宋体"/>
                <w:color w:val="000000"/>
              </w:rPr>
              <w:t>，来</w:t>
            </w:r>
            <w:r>
              <w:rPr>
                <w:rFonts w:hint="eastAsia" w:ascii="宋体" w:hAnsi="宋体" w:cs="宋体"/>
              </w:rPr>
              <w:t>确认测量过程有效性：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</w:rPr>
            </w:pPr>
            <w:r>
              <w:rPr>
                <w:rFonts w:ascii="宋体" w:hAnsi="宋体" w:cs="宋体"/>
              </w:rPr>
              <w:t>2019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>日对</w:t>
            </w:r>
            <w:r>
              <w:rPr>
                <w:rFonts w:hint="eastAsia"/>
              </w:rPr>
              <w:t>洛氏硬度计进行测试</w:t>
            </w:r>
            <w:r>
              <w:rPr>
                <w:rStyle w:val="12"/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洛氏硬度计显示平均值</w:t>
            </w:r>
            <w:r>
              <w:rPr>
                <w:rFonts w:ascii="宋体" w:hAnsi="宋体" w:cs="宋体"/>
              </w:rPr>
              <w:t>26.4</w:t>
            </w:r>
            <w:r>
              <w:rPr>
                <w:rFonts w:hint="eastAsia" w:ascii="宋体" w:hAnsi="宋体" w:cs="宋体"/>
              </w:rPr>
              <w:t>HRC(y</w:t>
            </w:r>
            <w:r>
              <w:rPr>
                <w:rFonts w:hint="eastAsia" w:ascii="宋体" w:hAnsi="宋体" w:cs="宋体"/>
                <w:vertAlign w:val="subscript"/>
              </w:rPr>
              <w:t>1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rFonts w:ascii="宋体" w:hAnsi="宋体" w:cs="宋体"/>
              </w:rPr>
              <w:t xml:space="preserve">, </w:t>
            </w:r>
            <w:r>
              <w:rPr>
                <w:rFonts w:hint="eastAsia" w:ascii="宋体" w:hAnsi="宋体" w:cs="宋体"/>
              </w:rPr>
              <w:t>核查标准洛氏硬度块示值为</w:t>
            </w:r>
            <w:r>
              <w:rPr>
                <w:rFonts w:ascii="宋体" w:hAnsi="宋体" w:cs="宋体"/>
              </w:rPr>
              <w:t>26.5</w:t>
            </w:r>
            <w:r>
              <w:rPr>
                <w:rFonts w:hint="eastAsia" w:ascii="宋体" w:hAnsi="宋体" w:cs="宋体"/>
              </w:rPr>
              <w:t>HRC(y</w:t>
            </w:r>
            <w:r>
              <w:rPr>
                <w:rFonts w:hint="eastAsia" w:ascii="宋体" w:hAnsi="宋体" w:cs="宋体"/>
                <w:vertAlign w:val="subscript"/>
              </w:rPr>
              <w:t>2</w:t>
            </w:r>
            <w:r>
              <w:rPr>
                <w:rFonts w:hint="eastAsia" w:ascii="宋体" w:hAnsi="宋体" w:cs="宋体"/>
              </w:rPr>
              <w:t>)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i/>
                <w:iCs/>
              </w:rPr>
              <w:t>U</w:t>
            </w:r>
            <w:r>
              <w:rPr>
                <w:rFonts w:hint="eastAsia" w:ascii="宋体" w:hAnsi="宋体" w:cs="宋体"/>
                <w:vertAlign w:val="subscript"/>
              </w:rPr>
              <w:t>1 95</w:t>
            </w:r>
            <w:r>
              <w:rPr>
                <w:rFonts w:hint="eastAsia" w:ascii="宋体" w:hAnsi="宋体" w:cs="宋体"/>
              </w:rPr>
              <w:t>由不确定度评定得出</w:t>
            </w:r>
            <w:r>
              <w:rPr>
                <w:rFonts w:ascii="宋体" w:hAnsi="宋体" w:cs="宋体"/>
              </w:rPr>
              <w:t>1.74</w:t>
            </w:r>
            <w:r>
              <w:rPr>
                <w:rFonts w:hint="eastAsia" w:ascii="宋体" w:hAnsi="宋体" w:cs="宋体"/>
              </w:rPr>
              <w:t xml:space="preserve">HRC.  </w:t>
            </w:r>
            <w:r>
              <w:rPr>
                <w:rFonts w:hint="eastAsia" w:ascii="宋体" w:hAnsi="宋体" w:cs="宋体"/>
                <w:i/>
                <w:iCs/>
              </w:rPr>
              <w:t>U</w:t>
            </w:r>
            <w:r>
              <w:rPr>
                <w:rFonts w:hint="eastAsia" w:ascii="宋体" w:hAnsi="宋体" w:cs="宋体"/>
                <w:vertAlign w:val="subscript"/>
              </w:rPr>
              <w:t>2  95</w:t>
            </w:r>
            <w:r>
              <w:rPr>
                <w:rFonts w:hint="eastAsia" w:ascii="宋体" w:hAnsi="宋体" w:cs="宋体"/>
              </w:rPr>
              <w:t>标准洛氏硬度块</w:t>
            </w:r>
            <w:r>
              <w:rPr>
                <w:rFonts w:hint="eastAsia" w:ascii="宋体" w:hAnsi="宋体" w:cs="宋体"/>
                <w:i/>
                <w:iCs/>
              </w:rPr>
              <w:t>U</w:t>
            </w:r>
            <w:r>
              <w:rPr>
                <w:rFonts w:hint="eastAsia" w:ascii="宋体" w:hAnsi="宋体" w:cs="宋体"/>
                <w:vertAlign w:val="subscript"/>
              </w:rPr>
              <w:t>2  95</w:t>
            </w:r>
            <w:r>
              <w:rPr>
                <w:rFonts w:hint="eastAsia" w:ascii="宋体" w:hAnsi="宋体" w:cs="宋体"/>
              </w:rPr>
              <w:t>≤1/3</w:t>
            </w:r>
            <w:r>
              <w:rPr>
                <w:rFonts w:hint="eastAsia" w:ascii="宋体" w:hAnsi="宋体" w:cs="宋体"/>
                <w:i/>
                <w:iCs/>
              </w:rPr>
              <w:t>U</w:t>
            </w:r>
            <w:r>
              <w:rPr>
                <w:rFonts w:hint="eastAsia" w:ascii="宋体" w:hAnsi="宋体" w:cs="宋体"/>
                <w:vertAlign w:val="subscript"/>
              </w:rPr>
              <w:t>1  95</w:t>
            </w:r>
            <w:r>
              <w:rPr>
                <w:rFonts w:hint="eastAsia" w:ascii="宋体" w:hAnsi="宋体" w:cs="宋体"/>
              </w:rPr>
              <w:t xml:space="preserve">可忽略不计。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position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position w:val="-38"/>
                <w:sz w:val="21"/>
                <w:szCs w:val="21"/>
              </w:rPr>
              <w:object>
                <v:shape id="_x0000_i1025" o:spt="75" type="#_x0000_t75" style="height:42.6pt;width:176.3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bookmarkStart w:id="0" w:name="_GoBack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10"/>
                <w:sz w:val="21"/>
                <w:szCs w:val="21"/>
                <w:lang w:val="en-US" w:eastAsia="zh-CN"/>
              </w:rPr>
              <w:t>=0</w:t>
            </w:r>
            <w:r>
              <w:rPr>
                <w:rFonts w:hint="eastAsia" w:cs="Times New Roman"/>
                <w:color w:val="auto"/>
                <w:kern w:val="0"/>
                <w:position w:val="-10"/>
                <w:sz w:val="21"/>
                <w:szCs w:val="21"/>
                <w:lang w:val="en-US" w:eastAsia="zh-CN"/>
              </w:rPr>
              <w:t>.005</w:t>
            </w:r>
            <w:r>
              <w:rPr>
                <w:rFonts w:hint="default" w:ascii="Arial" w:hAnsi="Arial" w:cs="Arial"/>
                <w:color w:val="auto"/>
                <w:kern w:val="0"/>
                <w:position w:val="-1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1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≤1时，此测量过程有效。</w:t>
            </w:r>
          </w:p>
          <w:bookmarkEnd w:id="0"/>
          <w:p>
            <w:pPr>
              <w:spacing w:line="400" w:lineRule="exact"/>
              <w:ind w:firstLine="420" w:firstLineChars="20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洛氏硬度试验过程正常，</w:t>
            </w:r>
            <w:r>
              <w:rPr>
                <w:rFonts w:hint="eastAsia" w:ascii="宋体" w:hAnsi="宋体" w:cs="宋体"/>
              </w:rPr>
              <w:t>测量数据稳定，</w:t>
            </w:r>
            <w:r>
              <w:rPr>
                <w:rFonts w:hint="eastAsia" w:ascii="宋体" w:hAnsi="宋体" w:cs="宋体"/>
                <w:color w:val="000000"/>
              </w:rPr>
              <w:t>满足计量要求，</w:t>
            </w:r>
            <w:r>
              <w:rPr>
                <w:rFonts w:hint="eastAsia" w:ascii="宋体" w:hAnsi="宋体" w:cs="宋体"/>
                <w:kern w:val="0"/>
              </w:rPr>
              <w:t>此测量过程有效。</w:t>
            </w:r>
          </w:p>
          <w:p>
            <w:pPr>
              <w:widowControl/>
              <w:spacing w:line="240" w:lineRule="auto"/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210" w:firstLineChars="100"/>
              <w:rPr>
                <w:rFonts w:hint="eastAsia" w:asci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确认人员：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日期：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/>
                <w:color w:val="auto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变更记录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:</w:t>
            </w:r>
          </w:p>
          <w:p>
            <w:pPr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  <w:p>
            <w:pPr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15" w:firstLineChars="150"/>
              <w:rPr>
                <w:rFonts w:asci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color w:val="auto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color w:val="auto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color w:val="auto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color w:val="auto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color w:val="auto"/>
                <w:kern w:val="0"/>
                <w:sz w:val="20"/>
              </w:rPr>
            </w:pPr>
          </w:p>
        </w:tc>
      </w:tr>
    </w:tbl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D4B"/>
    <w:rsid w:val="00042988"/>
    <w:rsid w:val="00054624"/>
    <w:rsid w:val="00070998"/>
    <w:rsid w:val="00071CDD"/>
    <w:rsid w:val="000925D6"/>
    <w:rsid w:val="000A31E5"/>
    <w:rsid w:val="000F56D8"/>
    <w:rsid w:val="0011146A"/>
    <w:rsid w:val="00137CE8"/>
    <w:rsid w:val="00152512"/>
    <w:rsid w:val="00155CCF"/>
    <w:rsid w:val="00181397"/>
    <w:rsid w:val="001946E1"/>
    <w:rsid w:val="001A58DC"/>
    <w:rsid w:val="001A76C2"/>
    <w:rsid w:val="001B4019"/>
    <w:rsid w:val="00221AE5"/>
    <w:rsid w:val="00236AAE"/>
    <w:rsid w:val="002A7F0E"/>
    <w:rsid w:val="00303493"/>
    <w:rsid w:val="00327686"/>
    <w:rsid w:val="00341974"/>
    <w:rsid w:val="003B43A5"/>
    <w:rsid w:val="003C57DA"/>
    <w:rsid w:val="0041689E"/>
    <w:rsid w:val="004638C2"/>
    <w:rsid w:val="004D1E30"/>
    <w:rsid w:val="00553385"/>
    <w:rsid w:val="00557160"/>
    <w:rsid w:val="005A258A"/>
    <w:rsid w:val="005B1D01"/>
    <w:rsid w:val="005E37C7"/>
    <w:rsid w:val="00627B08"/>
    <w:rsid w:val="0066007A"/>
    <w:rsid w:val="006A66A4"/>
    <w:rsid w:val="006B4C2F"/>
    <w:rsid w:val="006C46E7"/>
    <w:rsid w:val="006D2339"/>
    <w:rsid w:val="0072657F"/>
    <w:rsid w:val="00730E8D"/>
    <w:rsid w:val="007765BB"/>
    <w:rsid w:val="007816F0"/>
    <w:rsid w:val="007C3D73"/>
    <w:rsid w:val="007E77E3"/>
    <w:rsid w:val="007F1A2B"/>
    <w:rsid w:val="00860C7C"/>
    <w:rsid w:val="00882B0B"/>
    <w:rsid w:val="008D58E4"/>
    <w:rsid w:val="0091615E"/>
    <w:rsid w:val="009260F6"/>
    <w:rsid w:val="0095231C"/>
    <w:rsid w:val="00954060"/>
    <w:rsid w:val="00954566"/>
    <w:rsid w:val="009730DA"/>
    <w:rsid w:val="00980AA2"/>
    <w:rsid w:val="009C5E69"/>
    <w:rsid w:val="009E71B9"/>
    <w:rsid w:val="009F4E1A"/>
    <w:rsid w:val="00A056A1"/>
    <w:rsid w:val="00A353CD"/>
    <w:rsid w:val="00A670AF"/>
    <w:rsid w:val="00A67C41"/>
    <w:rsid w:val="00A72173"/>
    <w:rsid w:val="00A81BAE"/>
    <w:rsid w:val="00A921C5"/>
    <w:rsid w:val="00A96CE3"/>
    <w:rsid w:val="00B058F8"/>
    <w:rsid w:val="00B55663"/>
    <w:rsid w:val="00B57154"/>
    <w:rsid w:val="00BA1A45"/>
    <w:rsid w:val="00BB2B18"/>
    <w:rsid w:val="00BB6A21"/>
    <w:rsid w:val="00BD30CD"/>
    <w:rsid w:val="00BE38BA"/>
    <w:rsid w:val="00BF6D72"/>
    <w:rsid w:val="00BF73F1"/>
    <w:rsid w:val="00BF7D97"/>
    <w:rsid w:val="00C31A69"/>
    <w:rsid w:val="00C32B3F"/>
    <w:rsid w:val="00C37804"/>
    <w:rsid w:val="00C56103"/>
    <w:rsid w:val="00C56828"/>
    <w:rsid w:val="00C64866"/>
    <w:rsid w:val="00CE6426"/>
    <w:rsid w:val="00CF2F5A"/>
    <w:rsid w:val="00D020D4"/>
    <w:rsid w:val="00D0783B"/>
    <w:rsid w:val="00D33312"/>
    <w:rsid w:val="00D3435C"/>
    <w:rsid w:val="00D41FC7"/>
    <w:rsid w:val="00D64B35"/>
    <w:rsid w:val="00DF288A"/>
    <w:rsid w:val="00E1360E"/>
    <w:rsid w:val="00E46334"/>
    <w:rsid w:val="00E71300"/>
    <w:rsid w:val="00EA755A"/>
    <w:rsid w:val="00EE247F"/>
    <w:rsid w:val="00F039F1"/>
    <w:rsid w:val="00F20368"/>
    <w:rsid w:val="00F62E28"/>
    <w:rsid w:val="00F7042C"/>
    <w:rsid w:val="00F74E4A"/>
    <w:rsid w:val="00FB5549"/>
    <w:rsid w:val="00FC4733"/>
    <w:rsid w:val="00FF7566"/>
    <w:rsid w:val="01E7250B"/>
    <w:rsid w:val="08A414E1"/>
    <w:rsid w:val="08E7207B"/>
    <w:rsid w:val="161A608D"/>
    <w:rsid w:val="16A23520"/>
    <w:rsid w:val="178F489E"/>
    <w:rsid w:val="1CFD2850"/>
    <w:rsid w:val="1E8E3BB3"/>
    <w:rsid w:val="20FF0182"/>
    <w:rsid w:val="2A842027"/>
    <w:rsid w:val="30D63EE1"/>
    <w:rsid w:val="365A4BCA"/>
    <w:rsid w:val="38184B4D"/>
    <w:rsid w:val="3B876DDA"/>
    <w:rsid w:val="3EF16090"/>
    <w:rsid w:val="3FCB31CA"/>
    <w:rsid w:val="4B5841DD"/>
    <w:rsid w:val="51BD2290"/>
    <w:rsid w:val="56F103AB"/>
    <w:rsid w:val="57F9217E"/>
    <w:rsid w:val="594309B8"/>
    <w:rsid w:val="650143FE"/>
    <w:rsid w:val="6A925388"/>
    <w:rsid w:val="7C1179EA"/>
    <w:rsid w:val="7EC4666F"/>
    <w:rsid w:val="7F8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Balloon Text Char"/>
    <w:basedOn w:val="7"/>
    <w:link w:val="2"/>
    <w:semiHidden/>
    <w:qFormat/>
    <w:uiPriority w:val="99"/>
    <w:rPr>
      <w:rFonts w:ascii="Times New Roman" w:hAnsi="Times New Roman" w:eastAsia="宋体"/>
      <w:sz w:val="18"/>
    </w:rPr>
  </w:style>
  <w:style w:type="character" w:customStyle="1" w:styleId="10">
    <w:name w:val="Footer Char"/>
    <w:basedOn w:val="7"/>
    <w:link w:val="3"/>
    <w:qFormat/>
    <w:uiPriority w:val="99"/>
    <w:rPr>
      <w:sz w:val="18"/>
    </w:rPr>
  </w:style>
  <w:style w:type="character" w:customStyle="1" w:styleId="11">
    <w:name w:val="Header Char"/>
    <w:basedOn w:val="7"/>
    <w:link w:val="4"/>
    <w:qFormat/>
    <w:uiPriority w:val="99"/>
    <w:rPr>
      <w:sz w:val="18"/>
    </w:rPr>
  </w:style>
  <w:style w:type="character" w:customStyle="1" w:styleId="12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1</Pages>
  <Words>98</Words>
  <Characters>565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知足常乐</cp:lastModifiedBy>
  <dcterms:modified xsi:type="dcterms:W3CDTF">2019-10-26T11:46:34Z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