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60" w:firstLineChars="1600"/>
        <w:rPr>
          <w:rFonts w:hint="eastAsia" w:ascii="华文楷体" w:hAnsi="华文楷体" w:eastAsia="华文楷体"/>
          <w:sz w:val="21"/>
          <w:szCs w:val="21"/>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190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jc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过程与活动、</w:t>
            </w:r>
          </w:p>
          <w:p>
            <w:pPr>
              <w:jc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抽样计划</w:t>
            </w:r>
          </w:p>
        </w:tc>
        <w:tc>
          <w:tcPr>
            <w:tcW w:w="851" w:type="dxa"/>
            <w:vMerge w:val="restart"/>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涉及</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条款</w:t>
            </w:r>
          </w:p>
        </w:tc>
        <w:tc>
          <w:tcPr>
            <w:tcW w:w="11907" w:type="dxa"/>
            <w:vAlign w:val="center"/>
          </w:tcPr>
          <w:p>
            <w:pPr>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受审核部门：生产技术部 主管领导：</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 xml:space="preserve"> </w:t>
            </w:r>
            <w:r>
              <w:rPr>
                <w:rFonts w:hint="eastAsia" w:ascii="华文楷体" w:hAnsi="华文楷体" w:eastAsia="华文楷体" w:cs="华文楷体"/>
                <w:b w:val="0"/>
                <w:bCs w:val="0"/>
                <w:color w:val="auto"/>
                <w:sz w:val="21"/>
                <w:szCs w:val="21"/>
                <w:lang w:val="en-US" w:eastAsia="zh-CN"/>
              </w:rPr>
              <w:t>陈继林</w:t>
            </w:r>
            <w:r>
              <w:rPr>
                <w:rFonts w:hint="eastAsia" w:ascii="华文楷体" w:hAnsi="华文楷体" w:eastAsia="华文楷体" w:cs="华文楷体"/>
                <w:b w:val="0"/>
                <w:bCs w:val="0"/>
                <w:color w:val="auto"/>
                <w:sz w:val="21"/>
                <w:szCs w:val="21"/>
              </w:rPr>
              <w:t xml:space="preserve"> 陪同人员：</w:t>
            </w:r>
            <w:r>
              <w:rPr>
                <w:rFonts w:hint="eastAsia" w:ascii="华文楷体" w:hAnsi="华文楷体" w:eastAsia="华文楷体" w:cs="华文楷体"/>
                <w:b w:val="0"/>
                <w:bCs w:val="0"/>
                <w:color w:val="auto"/>
                <w:sz w:val="21"/>
                <w:szCs w:val="21"/>
                <w:lang w:eastAsia="zh-CN"/>
              </w:rPr>
              <w:t>周佳弘</w:t>
            </w:r>
          </w:p>
        </w:tc>
        <w:tc>
          <w:tcPr>
            <w:tcW w:w="709" w:type="dxa"/>
            <w:vMerge w:val="restart"/>
            <w:vAlign w:val="center"/>
          </w:tcPr>
          <w:p>
            <w:pPr>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color w:val="FF000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rPr>
                <w:rFonts w:hint="eastAsia" w:ascii="华文楷体" w:hAnsi="华文楷体" w:eastAsia="华文楷体" w:cs="华文楷体"/>
                <w:b w:val="0"/>
                <w:bCs w:val="0"/>
                <w:color w:val="auto"/>
                <w:sz w:val="21"/>
                <w:szCs w:val="21"/>
              </w:rPr>
            </w:pPr>
          </w:p>
        </w:tc>
        <w:tc>
          <w:tcPr>
            <w:tcW w:w="851" w:type="dxa"/>
            <w:vMerge w:val="continue"/>
            <w:vAlign w:val="center"/>
          </w:tcPr>
          <w:p>
            <w:pPr>
              <w:rPr>
                <w:rFonts w:hint="eastAsia" w:ascii="华文楷体" w:hAnsi="华文楷体" w:eastAsia="华文楷体" w:cs="华文楷体"/>
                <w:b w:val="0"/>
                <w:bCs w:val="0"/>
                <w:color w:val="auto"/>
                <w:sz w:val="21"/>
                <w:szCs w:val="21"/>
              </w:rPr>
            </w:pPr>
          </w:p>
        </w:tc>
        <w:tc>
          <w:tcPr>
            <w:tcW w:w="11907" w:type="dxa"/>
            <w:vAlign w:val="center"/>
          </w:tcPr>
          <w:p>
            <w:pPr>
              <w:spacing w:before="12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审核员：审核时间：</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4</w:t>
            </w:r>
            <w:r>
              <w:rPr>
                <w:rFonts w:hint="eastAsia" w:ascii="华文楷体" w:hAnsi="华文楷体" w:eastAsia="华文楷体" w:cs="华文楷体"/>
                <w:b w:val="0"/>
                <w:bCs w:val="0"/>
                <w:color w:val="auto"/>
                <w:sz w:val="21"/>
                <w:szCs w:val="21"/>
              </w:rPr>
              <w:t>月</w:t>
            </w:r>
            <w:r>
              <w:rPr>
                <w:rFonts w:hint="eastAsia" w:ascii="华文楷体" w:hAnsi="华文楷体" w:eastAsia="华文楷体" w:cs="华文楷体"/>
                <w:b w:val="0"/>
                <w:bCs w:val="0"/>
                <w:color w:val="auto"/>
                <w:sz w:val="21"/>
                <w:szCs w:val="21"/>
                <w:lang w:val="en-US" w:eastAsia="zh-CN"/>
              </w:rPr>
              <w:t>25</w:t>
            </w:r>
            <w:r>
              <w:rPr>
                <w:rFonts w:hint="eastAsia" w:ascii="华文楷体" w:hAnsi="华文楷体" w:eastAsia="华文楷体" w:cs="华文楷体"/>
                <w:b w:val="0"/>
                <w:bCs w:val="0"/>
                <w:color w:val="auto"/>
                <w:sz w:val="21"/>
                <w:szCs w:val="21"/>
              </w:rPr>
              <w:t>日</w:t>
            </w:r>
          </w:p>
        </w:tc>
        <w:tc>
          <w:tcPr>
            <w:tcW w:w="709" w:type="dxa"/>
            <w:vMerge w:val="continue"/>
          </w:tcPr>
          <w:p>
            <w:pPr>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rPr>
                <w:rFonts w:hint="eastAsia" w:ascii="华文楷体" w:hAnsi="华文楷体" w:eastAsia="华文楷体" w:cs="华文楷体"/>
                <w:b w:val="0"/>
                <w:bCs w:val="0"/>
                <w:color w:val="auto"/>
                <w:sz w:val="21"/>
                <w:szCs w:val="21"/>
              </w:rPr>
            </w:pPr>
          </w:p>
        </w:tc>
        <w:tc>
          <w:tcPr>
            <w:tcW w:w="851" w:type="dxa"/>
            <w:vMerge w:val="continue"/>
            <w:vAlign w:val="center"/>
          </w:tcPr>
          <w:p>
            <w:pPr>
              <w:rPr>
                <w:rFonts w:hint="eastAsia" w:ascii="华文楷体" w:hAnsi="华文楷体" w:eastAsia="华文楷体" w:cs="华文楷体"/>
                <w:b w:val="0"/>
                <w:bCs w:val="0"/>
                <w:color w:val="auto"/>
                <w:sz w:val="21"/>
                <w:szCs w:val="21"/>
              </w:rPr>
            </w:pPr>
          </w:p>
        </w:tc>
        <w:tc>
          <w:tcPr>
            <w:tcW w:w="11907" w:type="dxa"/>
            <w:vAlign w:val="center"/>
          </w:tcPr>
          <w:p>
            <w:pPr>
              <w:adjustRightInd w:val="0"/>
              <w:snapToGrid w:val="0"/>
              <w:spacing w:line="280" w:lineRule="exact"/>
              <w:ind w:right="105" w:rightChars="50"/>
              <w:textAlignment w:val="baseline"/>
              <w:rPr>
                <w:rFonts w:hint="eastAsia" w:ascii="华文楷体" w:hAnsi="华文楷体" w:eastAsia="华文楷体" w:cs="华文楷体"/>
                <w:b/>
                <w:bCs/>
                <w:color w:val="auto"/>
                <w:sz w:val="21"/>
                <w:szCs w:val="21"/>
              </w:rPr>
            </w:pPr>
            <w:r>
              <w:rPr>
                <w:rFonts w:hint="eastAsia" w:ascii="华文楷体" w:hAnsi="华文楷体" w:eastAsia="华文楷体" w:cs="华文楷体"/>
                <w:b w:val="0"/>
                <w:bCs w:val="0"/>
                <w:color w:val="auto"/>
                <w:sz w:val="21"/>
                <w:szCs w:val="21"/>
              </w:rPr>
              <w:t>审核条款：</w:t>
            </w:r>
          </w:p>
          <w:p>
            <w:pPr>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bCs/>
                <w:color w:val="auto"/>
                <w:sz w:val="21"/>
                <w:szCs w:val="21"/>
                <w:lang w:val="en-US" w:eastAsia="zh-CN"/>
              </w:rPr>
              <w:t>E</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val="en-US" w:eastAsia="zh-CN"/>
              </w:rPr>
              <w:t>5.3</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val="en-US" w:eastAsia="zh-CN"/>
              </w:rPr>
              <w:t>6.1.2</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val="en-US" w:eastAsia="zh-CN"/>
              </w:rPr>
              <w:t>6.2</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val="en-US" w:eastAsia="zh-CN"/>
              </w:rPr>
              <w:t>8.1</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val="en-US" w:eastAsia="zh-CN"/>
              </w:rPr>
              <w:t>8.2</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val="en-US" w:eastAsia="zh-CN"/>
              </w:rPr>
              <w:t>10.2</w:t>
            </w:r>
          </w:p>
        </w:tc>
        <w:tc>
          <w:tcPr>
            <w:tcW w:w="709" w:type="dxa"/>
            <w:vMerge w:val="continue"/>
          </w:tcPr>
          <w:p>
            <w:pPr>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岗位职责和权限</w:t>
            </w:r>
          </w:p>
        </w:tc>
        <w:tc>
          <w:tcPr>
            <w:tcW w:w="851"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val="en-US" w:eastAsia="zh-CN"/>
              </w:rPr>
              <w:t>E</w:t>
            </w:r>
            <w:r>
              <w:rPr>
                <w:rFonts w:hint="eastAsia" w:ascii="华文楷体" w:hAnsi="华文楷体" w:eastAsia="华文楷体" w:cs="华文楷体"/>
                <w:b w:val="0"/>
                <w:bCs w:val="0"/>
                <w:color w:val="auto"/>
                <w:kern w:val="0"/>
                <w:sz w:val="21"/>
                <w:szCs w:val="21"/>
              </w:rPr>
              <w:t>5.3</w:t>
            </w:r>
          </w:p>
          <w:p>
            <w:pPr>
              <w:spacing w:line="280" w:lineRule="exact"/>
              <w:rPr>
                <w:rFonts w:hint="eastAsia" w:ascii="华文楷体" w:hAnsi="华文楷体" w:eastAsia="华文楷体" w:cs="华文楷体"/>
                <w:b w:val="0"/>
                <w:bCs w:val="0"/>
                <w:color w:val="auto"/>
                <w:kern w:val="0"/>
                <w:sz w:val="21"/>
                <w:szCs w:val="21"/>
              </w:rPr>
            </w:pPr>
          </w:p>
          <w:p>
            <w:pPr>
              <w:spacing w:line="280" w:lineRule="exact"/>
              <w:rPr>
                <w:rFonts w:hint="eastAsia" w:ascii="华文楷体" w:hAnsi="华文楷体" w:eastAsia="华文楷体" w:cs="华文楷体"/>
                <w:b w:val="0"/>
                <w:bCs w:val="0"/>
                <w:color w:val="auto"/>
                <w:sz w:val="21"/>
                <w:szCs w:val="21"/>
              </w:rPr>
            </w:pPr>
          </w:p>
        </w:tc>
        <w:tc>
          <w:tcPr>
            <w:tcW w:w="11907" w:type="dxa"/>
            <w:vAlign w:val="center"/>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本部门主要负责公司生产过程的控制；基础设施的管理、设备的维护保养工作；工作环境的管理；产品实现的策划及控制等工序控制及相应环境和职业健康安全的运行控制。</w:t>
            </w:r>
          </w:p>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与部门负责人沟通，</w:t>
            </w:r>
            <w:r>
              <w:rPr>
                <w:rFonts w:hint="eastAsia" w:ascii="华文楷体" w:hAnsi="华文楷体" w:eastAsia="华文楷体" w:cs="华文楷体"/>
                <w:b w:val="0"/>
                <w:bCs w:val="0"/>
                <w:color w:val="auto"/>
                <w:kern w:val="0"/>
                <w:sz w:val="21"/>
                <w:szCs w:val="21"/>
                <w:lang w:eastAsia="zh-CN"/>
              </w:rPr>
              <w:t>袁伟</w:t>
            </w:r>
            <w:r>
              <w:rPr>
                <w:rFonts w:hint="eastAsia" w:ascii="华文楷体" w:hAnsi="华文楷体" w:eastAsia="华文楷体" w:cs="华文楷体"/>
                <w:b w:val="0"/>
                <w:bCs w:val="0"/>
                <w:color w:val="auto"/>
                <w:kern w:val="0"/>
                <w:sz w:val="21"/>
                <w:szCs w:val="21"/>
              </w:rPr>
              <w:t>部长了解本部门的职责权限，体系运行以来，职责暂无变化。</w:t>
            </w:r>
          </w:p>
        </w:tc>
        <w:tc>
          <w:tcPr>
            <w:tcW w:w="709" w:type="dxa"/>
          </w:tcPr>
          <w:p>
            <w:pPr>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kern w:val="0"/>
                <w:sz w:val="21"/>
                <w:szCs w:val="21"/>
              </w:rPr>
              <w:t>目标及其实现的策划总要求</w:t>
            </w:r>
          </w:p>
        </w:tc>
        <w:tc>
          <w:tcPr>
            <w:tcW w:w="851"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val="en-US" w:eastAsia="zh-CN"/>
              </w:rPr>
              <w:t>E</w:t>
            </w:r>
            <w:r>
              <w:rPr>
                <w:rFonts w:hint="eastAsia" w:ascii="华文楷体" w:hAnsi="华文楷体" w:eastAsia="华文楷体" w:cs="华文楷体"/>
                <w:b w:val="0"/>
                <w:bCs w:val="0"/>
                <w:color w:val="auto"/>
                <w:kern w:val="0"/>
                <w:sz w:val="21"/>
                <w:szCs w:val="21"/>
              </w:rPr>
              <w:t>6.2</w:t>
            </w:r>
          </w:p>
          <w:p>
            <w:pPr>
              <w:spacing w:line="280" w:lineRule="exact"/>
              <w:rPr>
                <w:rFonts w:hint="eastAsia" w:ascii="华文楷体" w:hAnsi="华文楷体" w:eastAsia="华文楷体" w:cs="华文楷体"/>
                <w:b w:val="0"/>
                <w:bCs w:val="0"/>
                <w:color w:val="auto"/>
                <w:kern w:val="0"/>
                <w:sz w:val="21"/>
                <w:szCs w:val="21"/>
              </w:rPr>
            </w:pPr>
          </w:p>
          <w:p>
            <w:pPr>
              <w:spacing w:line="280" w:lineRule="exact"/>
              <w:rPr>
                <w:rFonts w:hint="eastAsia" w:ascii="华文楷体" w:hAnsi="华文楷体" w:eastAsia="华文楷体" w:cs="华文楷体"/>
                <w:b w:val="0"/>
                <w:bCs w:val="0"/>
                <w:color w:val="auto"/>
                <w:sz w:val="21"/>
                <w:szCs w:val="21"/>
              </w:rPr>
            </w:pPr>
          </w:p>
        </w:tc>
        <w:tc>
          <w:tcPr>
            <w:tcW w:w="11907" w:type="dxa"/>
            <w:vAlign w:val="center"/>
          </w:tcPr>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本部门的目标有:</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产品交付合格率100%；</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固体废弃物100%分类处理</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火灾事故发生率0</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不发生重大安全事故</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部门分解目标与公司方针一致，可测量，并传达到部门相关人员，必要时适时更新，目前无变化。</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提供《目标完成情况考核统计表》，最近一次考核于</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1年1-3月份</w:t>
            </w:r>
            <w:r>
              <w:rPr>
                <w:rFonts w:hint="eastAsia" w:ascii="华文楷体" w:hAnsi="华文楷体" w:eastAsia="华文楷体" w:cs="华文楷体"/>
                <w:b w:val="0"/>
                <w:bCs w:val="0"/>
                <w:color w:val="auto"/>
                <w:sz w:val="21"/>
                <w:szCs w:val="21"/>
              </w:rPr>
              <w:t>上半年，考核统计:</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。完成情况：以上各</w:t>
            </w:r>
            <w:r>
              <w:rPr>
                <w:rFonts w:hint="eastAsia" w:ascii="华文楷体" w:hAnsi="华文楷体" w:eastAsia="华文楷体" w:cs="华文楷体"/>
                <w:b w:val="0"/>
                <w:bCs w:val="0"/>
                <w:color w:val="auto"/>
                <w:sz w:val="21"/>
                <w:szCs w:val="21"/>
                <w:lang w:val="en-US" w:eastAsia="zh-CN"/>
              </w:rPr>
              <w:t>目</w:t>
            </w:r>
            <w:r>
              <w:rPr>
                <w:rFonts w:hint="eastAsia" w:ascii="华文楷体" w:hAnsi="华文楷体" w:eastAsia="华文楷体" w:cs="华文楷体"/>
                <w:b w:val="0"/>
                <w:bCs w:val="0"/>
                <w:color w:val="auto"/>
                <w:sz w:val="21"/>
                <w:szCs w:val="21"/>
              </w:rPr>
              <w:t>标均已达成。</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针对以上环境、职业健康安全目标和重要环境因素和重大危险源公司制定了相应的《管理方案》，内容涉及方法措施、执行部门、预算资金、启动/完成时间、完成情况等。如工作中的废钢板、废下脚料、废焊渣等废弃物严格按废弃物控制规范进行处理；车间配备有效的灭火器、铁锹、水桶等消防设施，安全操作隐患检查每月至少1次、现场每天检查操作规范性，防止影响环境和造成职业健康安全隐患的操作等……</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时间表：自管理体系运行以来持续进行，抽查</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年1-</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月检查记录，检查人：</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，已按管理方案要求实施。</w:t>
            </w:r>
          </w:p>
        </w:tc>
        <w:tc>
          <w:tcPr>
            <w:tcW w:w="709" w:type="dxa"/>
          </w:tcPr>
          <w:p>
            <w:pPr>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242"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过程的监视和测量</w:t>
            </w:r>
          </w:p>
        </w:tc>
        <w:tc>
          <w:tcPr>
            <w:tcW w:w="851"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Q</w:t>
            </w:r>
            <w:r>
              <w:rPr>
                <w:rFonts w:hint="eastAsia" w:ascii="华文楷体" w:hAnsi="华文楷体" w:eastAsia="华文楷体" w:cs="华文楷体"/>
                <w:b w:val="0"/>
                <w:bCs w:val="0"/>
                <w:color w:val="auto"/>
                <w:sz w:val="21"/>
                <w:szCs w:val="21"/>
                <w:lang w:val="en-US" w:eastAsia="zh-CN"/>
              </w:rPr>
              <w:t>O</w:t>
            </w:r>
            <w:r>
              <w:rPr>
                <w:rFonts w:hint="eastAsia" w:ascii="华文楷体" w:hAnsi="华文楷体" w:eastAsia="华文楷体" w:cs="华文楷体"/>
                <w:b w:val="0"/>
                <w:bCs w:val="0"/>
                <w:color w:val="auto"/>
                <w:sz w:val="21"/>
                <w:szCs w:val="21"/>
              </w:rPr>
              <w:t>9.1.1</w:t>
            </w:r>
          </w:p>
          <w:p>
            <w:pPr>
              <w:spacing w:line="280" w:lineRule="exact"/>
              <w:rPr>
                <w:rFonts w:hint="eastAsia" w:ascii="华文楷体" w:hAnsi="华文楷体" w:eastAsia="华文楷体" w:cs="华文楷体"/>
                <w:b w:val="0"/>
                <w:bCs w:val="0"/>
                <w:color w:val="auto"/>
                <w:sz w:val="21"/>
                <w:szCs w:val="21"/>
              </w:rPr>
            </w:pPr>
          </w:p>
        </w:tc>
        <w:tc>
          <w:tcPr>
            <w:tcW w:w="11907"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组织策划了对绩效的监视和测量，对绩效的分析和评价，对事项进行汇报的程序等。保留了必要的记录文件。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公司通过管理评审和内部审核，并通过统计技术的运用，对监视和测量的信息进行分析和处理。定期的目标考核，对发现的问题采取纠正和必要的纠正措施，确保管理体系绩效和有效性。</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提供了：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年1-</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月份管理体系运行检查记录</w:t>
            </w:r>
            <w:r>
              <w:rPr>
                <w:rFonts w:hint="eastAsia" w:ascii="华文楷体" w:hAnsi="华文楷体" w:eastAsia="华文楷体" w:cs="华文楷体"/>
                <w:b w:val="0"/>
                <w:bCs w:val="0"/>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2、提供生产技术部、供销部 、</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体系工作总结。</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3、质量、环境。职业健康安全目标展开表、质量、环境、职业健康安全目标统计表 MHSY/QEO-02、环境管理目标、指标及管理方案  、职业健康安全管理目标、指标及管理方案。</w:t>
            </w:r>
          </w:p>
        </w:tc>
        <w:tc>
          <w:tcPr>
            <w:tcW w:w="709" w:type="dxa"/>
          </w:tcPr>
          <w:p>
            <w:pPr>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42" w:type="dxa"/>
          </w:tcPr>
          <w:p>
            <w:pPr>
              <w:adjustRightInd w:val="0"/>
              <w:snapToGrid w:val="0"/>
              <w:spacing w:line="280" w:lineRule="exact"/>
              <w:rPr>
                <w:rFonts w:hint="eastAsia" w:ascii="华文楷体" w:hAnsi="华文楷体" w:eastAsia="华文楷体" w:cs="华文楷体"/>
                <w:b w:val="0"/>
                <w:bCs w:val="0"/>
                <w:color w:val="FF0000"/>
                <w:spacing w:val="-12"/>
                <w:sz w:val="21"/>
                <w:szCs w:val="21"/>
                <w:lang w:val="en-US" w:eastAsia="zh-CN"/>
              </w:rPr>
            </w:pPr>
            <w:r>
              <w:rPr>
                <w:rFonts w:hint="eastAsia" w:ascii="华文楷体" w:hAnsi="华文楷体" w:eastAsia="华文楷体" w:cs="华文楷体"/>
                <w:b w:val="0"/>
                <w:bCs w:val="0"/>
                <w:color w:val="FF0000"/>
                <w:spacing w:val="-12"/>
                <w:sz w:val="21"/>
                <w:szCs w:val="21"/>
                <w:lang w:val="en-US" w:eastAsia="zh-CN"/>
              </w:rPr>
              <w:t>环境因素</w:t>
            </w:r>
          </w:p>
        </w:tc>
        <w:tc>
          <w:tcPr>
            <w:tcW w:w="851" w:type="dxa"/>
          </w:tcPr>
          <w:p>
            <w:pPr>
              <w:spacing w:line="280" w:lineRule="exact"/>
              <w:rPr>
                <w:rFonts w:hint="eastAsia" w:ascii="华文楷体" w:hAnsi="华文楷体" w:eastAsia="华文楷体" w:cs="华文楷体"/>
                <w:b w:val="0"/>
                <w:bCs w:val="0"/>
                <w:color w:val="FF0000"/>
                <w:sz w:val="21"/>
                <w:szCs w:val="21"/>
                <w:lang w:val="en-US" w:eastAsia="zh-CN"/>
              </w:rPr>
            </w:pPr>
            <w:r>
              <w:rPr>
                <w:rFonts w:hint="eastAsia" w:ascii="华文楷体" w:hAnsi="华文楷体" w:eastAsia="华文楷体" w:cs="华文楷体"/>
                <w:b w:val="0"/>
                <w:bCs w:val="0"/>
                <w:color w:val="FF0000"/>
                <w:sz w:val="21"/>
                <w:szCs w:val="21"/>
                <w:lang w:val="en-US" w:eastAsia="zh-CN"/>
              </w:rPr>
              <w:t>E6.1.2</w:t>
            </w:r>
          </w:p>
        </w:tc>
        <w:tc>
          <w:tcPr>
            <w:tcW w:w="11907" w:type="dxa"/>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公司制定了《危险源辨识、风险评价和风险控制程序》，对危险源的识别、评价结果、控制手段等做出了规定。</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部门负责人介绍了对危险源进行了辨识，考虑了三种时态，过去、现在和将来，三种状态，正常、异常和紧急，按照办公区域及工作过程，另外按照区域及工作过程等进行了辨识。</w:t>
            </w:r>
          </w:p>
          <w:p>
            <w:pPr>
              <w:keepNext w:val="0"/>
              <w:keepLines w:val="0"/>
              <w:pageBreakBefore w:val="0"/>
              <w:kinsoku/>
              <w:wordWrap/>
              <w:overflowPunct/>
              <w:topLinePunct w:val="0"/>
              <w:autoSpaceDE/>
              <w:autoSpaceDN/>
              <w:bidi w:val="0"/>
              <w:adjustRightInd/>
              <w:snapToGrid/>
              <w:spacing w:line="240" w:lineRule="auto"/>
              <w:ind w:right="392" w:firstLine="420" w:firstLineChars="200"/>
              <w:textAlignment w:val="auto"/>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策划通过运行控制、管理方案、应急预案等对危险源实施控制，基本适宜。</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提供《危险源辨识、风险评价和风险控制策划表》《重要危险源清单》对部门生产、办公活动各过程分别进行辨识，考虑了触电、职业病、</w:t>
            </w:r>
            <w:r>
              <w:rPr>
                <w:rFonts w:hint="eastAsia" w:ascii="华文楷体" w:hAnsi="华文楷体" w:eastAsia="华文楷体" w:cs="华文楷体"/>
                <w:b w:val="0"/>
                <w:bCs w:val="0"/>
                <w:color w:val="FF0000"/>
                <w:sz w:val="21"/>
                <w:szCs w:val="21"/>
                <w:lang w:val="en-US" w:eastAsia="zh-CN"/>
              </w:rPr>
              <w:t>机械</w:t>
            </w:r>
            <w:r>
              <w:rPr>
                <w:rFonts w:hint="eastAsia" w:ascii="华文楷体" w:hAnsi="华文楷体" w:eastAsia="华文楷体" w:cs="华文楷体"/>
                <w:b w:val="0"/>
                <w:bCs w:val="0"/>
                <w:color w:val="FF0000"/>
                <w:sz w:val="21"/>
                <w:szCs w:val="21"/>
              </w:rPr>
              <w:t>伤害、火灾等方面；从过去、现在、将来三种时态；正常、异常和紧急三种状态识别危险源。本部门识别的各区域危险源有：触电、中毒、</w:t>
            </w:r>
            <w:r>
              <w:rPr>
                <w:rFonts w:hint="eastAsia" w:ascii="华文楷体" w:hAnsi="华文楷体" w:eastAsia="华文楷体" w:cs="华文楷体"/>
                <w:b w:val="0"/>
                <w:bCs w:val="0"/>
                <w:color w:val="FF0000"/>
                <w:sz w:val="21"/>
                <w:szCs w:val="21"/>
                <w:lang w:val="en-US" w:eastAsia="zh-CN"/>
              </w:rPr>
              <w:t>机械</w:t>
            </w:r>
            <w:r>
              <w:rPr>
                <w:rFonts w:hint="eastAsia" w:ascii="华文楷体" w:hAnsi="华文楷体" w:eastAsia="华文楷体" w:cs="华文楷体"/>
                <w:b w:val="0"/>
                <w:bCs w:val="0"/>
                <w:color w:val="FF0000"/>
                <w:sz w:val="21"/>
                <w:szCs w:val="21"/>
              </w:rPr>
              <w:t>伤害、火灾事故等。不可接受风险识别有：火灾、触电、中毒、</w:t>
            </w:r>
            <w:r>
              <w:rPr>
                <w:rFonts w:hint="eastAsia" w:ascii="华文楷体" w:hAnsi="华文楷体" w:eastAsia="华文楷体" w:cs="华文楷体"/>
                <w:b w:val="0"/>
                <w:bCs w:val="0"/>
                <w:color w:val="FF0000"/>
                <w:sz w:val="21"/>
                <w:szCs w:val="21"/>
                <w:lang w:val="en-US" w:eastAsia="zh-CN"/>
              </w:rPr>
              <w:t>机械</w:t>
            </w:r>
            <w:r>
              <w:rPr>
                <w:rFonts w:hint="eastAsia" w:ascii="华文楷体" w:hAnsi="华文楷体" w:eastAsia="华文楷体" w:cs="华文楷体"/>
                <w:b w:val="0"/>
                <w:bCs w:val="0"/>
                <w:color w:val="FF0000"/>
                <w:sz w:val="21"/>
                <w:szCs w:val="21"/>
              </w:rPr>
              <w:t>伤害等。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编制：</w:t>
            </w:r>
            <w:r>
              <w:rPr>
                <w:rFonts w:hint="eastAsia" w:ascii="华文楷体" w:hAnsi="华文楷体" w:eastAsia="华文楷体" w:cs="华文楷体"/>
                <w:b w:val="0"/>
                <w:bCs w:val="0"/>
                <w:color w:val="FF0000"/>
                <w:sz w:val="21"/>
                <w:szCs w:val="21"/>
                <w:lang w:eastAsia="zh-CN"/>
              </w:rPr>
              <w:t>袁伟</w:t>
            </w:r>
            <w:r>
              <w:rPr>
                <w:rFonts w:hint="eastAsia" w:ascii="华文楷体" w:hAnsi="华文楷体" w:eastAsia="华文楷体" w:cs="华文楷体"/>
                <w:b w:val="0"/>
                <w:bCs w:val="0"/>
                <w:color w:val="FF0000"/>
                <w:sz w:val="21"/>
                <w:szCs w:val="21"/>
              </w:rPr>
              <w:t xml:space="preserve">  审核 </w:t>
            </w:r>
            <w:r>
              <w:rPr>
                <w:rFonts w:hint="eastAsia" w:ascii="华文楷体" w:hAnsi="华文楷体" w:eastAsia="华文楷体" w:cs="华文楷体"/>
                <w:b w:val="0"/>
                <w:bCs w:val="0"/>
                <w:color w:val="FF0000"/>
                <w:sz w:val="21"/>
                <w:szCs w:val="21"/>
                <w:lang w:eastAsia="zh-CN"/>
              </w:rPr>
              <w:t>周佳弘</w:t>
            </w:r>
            <w:r>
              <w:rPr>
                <w:rFonts w:hint="eastAsia" w:ascii="华文楷体" w:hAnsi="华文楷体" w:eastAsia="华文楷体" w:cs="华文楷体"/>
                <w:b w:val="0"/>
                <w:bCs w:val="0"/>
                <w:color w:val="FF0000"/>
                <w:sz w:val="21"/>
                <w:szCs w:val="21"/>
              </w:rPr>
              <w:t xml:space="preserve"> </w:t>
            </w:r>
            <w:r>
              <w:rPr>
                <w:rFonts w:hint="eastAsia" w:ascii="华文楷体" w:hAnsi="华文楷体" w:eastAsia="华文楷体" w:cs="华文楷体"/>
                <w:b w:val="0"/>
                <w:bCs w:val="0"/>
                <w:color w:val="FF0000"/>
                <w:sz w:val="21"/>
                <w:szCs w:val="21"/>
                <w:lang w:eastAsia="zh-CN"/>
              </w:rPr>
              <w:t>2020</w:t>
            </w:r>
            <w:r>
              <w:rPr>
                <w:rFonts w:hint="eastAsia" w:ascii="华文楷体" w:hAnsi="华文楷体" w:eastAsia="华文楷体" w:cs="华文楷体"/>
                <w:b w:val="0"/>
                <w:bCs w:val="0"/>
                <w:color w:val="FF0000"/>
                <w:sz w:val="21"/>
                <w:szCs w:val="21"/>
              </w:rPr>
              <w:t>年3月25日危险源识别经核实基本齐全，重大危险源评价基本合理。</w:t>
            </w:r>
          </w:p>
        </w:tc>
        <w:tc>
          <w:tcPr>
            <w:tcW w:w="709" w:type="dxa"/>
          </w:tcPr>
          <w:p>
            <w:pPr>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242"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运行控制</w:t>
            </w:r>
          </w:p>
        </w:tc>
        <w:tc>
          <w:tcPr>
            <w:tcW w:w="851" w:type="dxa"/>
          </w:tcPr>
          <w:p>
            <w:pPr>
              <w:spacing w:line="280" w:lineRule="exac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E8.1</w:t>
            </w:r>
          </w:p>
        </w:tc>
        <w:tc>
          <w:tcPr>
            <w:tcW w:w="11907" w:type="dxa"/>
          </w:tcPr>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编制与安全体系运行控制有关的文件有《管理运行控制程序》、《相关方管理程序》、《工作现场安全、卫生制度》、《应急预案》等。</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1、废水管控：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企业厂区生活废水经化粪池沉淀处理后排入市政污水管网。</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2、废气管控：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主要是机加下料、</w:t>
            </w:r>
            <w:r>
              <w:rPr>
                <w:rFonts w:hint="eastAsia" w:ascii="华文楷体" w:hAnsi="华文楷体" w:eastAsia="华文楷体" w:cs="华文楷体"/>
                <w:b/>
                <w:bCs/>
                <w:color w:val="auto"/>
                <w:sz w:val="21"/>
                <w:szCs w:val="21"/>
                <w:lang w:val="en-US" w:eastAsia="zh-CN"/>
              </w:rPr>
              <w:t>焊接</w:t>
            </w:r>
            <w:r>
              <w:rPr>
                <w:rFonts w:hint="eastAsia" w:ascii="华文楷体" w:hAnsi="华文楷体" w:eastAsia="华文楷体" w:cs="华文楷体"/>
                <w:b/>
                <w:bCs/>
                <w:color w:val="auto"/>
                <w:sz w:val="21"/>
                <w:szCs w:val="21"/>
              </w:rPr>
              <w:t>打磨等工序的</w:t>
            </w:r>
            <w:r>
              <w:rPr>
                <w:rFonts w:hint="eastAsia" w:ascii="华文楷体" w:hAnsi="华文楷体" w:eastAsia="华文楷体" w:cs="华文楷体"/>
                <w:b/>
                <w:bCs/>
                <w:color w:val="auto"/>
                <w:sz w:val="21"/>
                <w:szCs w:val="21"/>
                <w:lang w:val="en-US" w:eastAsia="zh-CN"/>
              </w:rPr>
              <w:t>少量</w:t>
            </w:r>
            <w:r>
              <w:rPr>
                <w:rFonts w:hint="eastAsia" w:ascii="华文楷体" w:hAnsi="华文楷体" w:eastAsia="华文楷体" w:cs="华文楷体"/>
                <w:b/>
                <w:bCs/>
                <w:color w:val="auto"/>
                <w:sz w:val="21"/>
                <w:szCs w:val="21"/>
              </w:rPr>
              <w:t>粉尘，在生产设备上部安装集尘罩收集废气通过管道抽到中央吸尘系统，经高效旋风脉冲除尘器处理。有强制排风管道，加装活性炭吸附装置和UV净化装置。打磨工序操作工戴口罩。</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3、噪声管控：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生产过程在下料、焊接等工序产生噪声，采取厂房内操作和选用低噪声的设备和工具，同时加强设备的检查和维保，确保机械设备在正常工况下运行，其他工序基本无噪声，高噪声设备操作工戴耳塞。</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4、固废管控：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生产过程中主要为</w:t>
            </w:r>
            <w:r>
              <w:rPr>
                <w:rFonts w:hint="eastAsia" w:ascii="华文楷体" w:hAnsi="华文楷体" w:eastAsia="华文楷体" w:cs="华文楷体"/>
                <w:b/>
                <w:bCs/>
                <w:color w:val="auto"/>
                <w:sz w:val="21"/>
                <w:szCs w:val="21"/>
                <w:lang w:val="en-US" w:eastAsia="zh-CN"/>
              </w:rPr>
              <w:t>机械加工零件</w:t>
            </w:r>
            <w:r>
              <w:rPr>
                <w:rFonts w:hint="eastAsia" w:ascii="华文楷体" w:hAnsi="华文楷体" w:eastAsia="华文楷体" w:cs="华文楷体"/>
                <w:b/>
                <w:bCs/>
                <w:color w:val="auto"/>
                <w:sz w:val="21"/>
                <w:szCs w:val="21"/>
              </w:rPr>
              <w:t>下料产生废边角余料，集尘器收集的废屑粉尘，集中收集卖给木板供应商；油漆和稀料废桶放置固定位置，由供应商定期回收再利用。生活垃圾由当地环卫所处理，公司缴纳处理费，查到“每月垃圾收费登记表”，抽查</w:t>
            </w:r>
            <w:r>
              <w:rPr>
                <w:rFonts w:hint="eastAsia" w:ascii="华文楷体" w:hAnsi="华文楷体" w:eastAsia="华文楷体" w:cs="华文楷体"/>
                <w:b/>
                <w:bCs/>
                <w:color w:val="auto"/>
                <w:sz w:val="21"/>
                <w:szCs w:val="21"/>
                <w:lang w:eastAsia="zh-CN"/>
              </w:rPr>
              <w:t>2020</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val="en-US" w:eastAsia="zh-CN"/>
              </w:rPr>
              <w:t>6</w:t>
            </w:r>
            <w:r>
              <w:rPr>
                <w:rFonts w:hint="eastAsia" w:ascii="华文楷体" w:hAnsi="华文楷体" w:eastAsia="华文楷体" w:cs="华文楷体"/>
                <w:b/>
                <w:bCs/>
                <w:color w:val="auto"/>
                <w:sz w:val="21"/>
                <w:szCs w:val="21"/>
              </w:rPr>
              <w:t>月垃圾处理费6月948元、</w:t>
            </w:r>
            <w:r>
              <w:rPr>
                <w:rFonts w:hint="eastAsia" w:ascii="华文楷体" w:hAnsi="华文楷体" w:eastAsia="华文楷体" w:cs="华文楷体"/>
                <w:b/>
                <w:bCs/>
                <w:color w:val="auto"/>
                <w:sz w:val="21"/>
                <w:szCs w:val="21"/>
                <w:lang w:eastAsia="zh-CN"/>
              </w:rPr>
              <w:t>2020</w:t>
            </w:r>
            <w:r>
              <w:rPr>
                <w:rFonts w:hint="eastAsia" w:ascii="华文楷体" w:hAnsi="华文楷体" w:eastAsia="华文楷体" w:cs="华文楷体"/>
                <w:b/>
                <w:bCs/>
                <w:color w:val="auto"/>
                <w:sz w:val="21"/>
                <w:szCs w:val="21"/>
              </w:rPr>
              <w:t>.7月垃圾处理费1020元，记录人</w:t>
            </w:r>
            <w:r>
              <w:rPr>
                <w:rFonts w:hint="eastAsia" w:ascii="华文楷体" w:hAnsi="华文楷体" w:eastAsia="华文楷体" w:cs="华文楷体"/>
                <w:b/>
                <w:bCs/>
                <w:color w:val="auto"/>
                <w:sz w:val="21"/>
                <w:szCs w:val="21"/>
                <w:lang w:eastAsia="zh-CN"/>
              </w:rPr>
              <w:t>袁伟</w:t>
            </w:r>
            <w:r>
              <w:rPr>
                <w:rFonts w:hint="eastAsia" w:ascii="华文楷体" w:hAnsi="华文楷体" w:eastAsia="华文楷体" w:cs="华文楷体"/>
                <w:b/>
                <w:bCs/>
                <w:color w:val="auto"/>
                <w:sz w:val="21"/>
                <w:szCs w:val="21"/>
              </w:rPr>
              <w:t>。</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lang w:val="en-US" w:eastAsia="zh-CN"/>
              </w:rPr>
              <w:t>5</w:t>
            </w:r>
            <w:r>
              <w:rPr>
                <w:rFonts w:hint="eastAsia" w:ascii="华文楷体" w:hAnsi="华文楷体" w:eastAsia="华文楷体" w:cs="华文楷体"/>
                <w:b/>
                <w:bCs/>
                <w:color w:val="auto"/>
                <w:sz w:val="21"/>
                <w:szCs w:val="21"/>
              </w:rPr>
              <w:t>、产品生命周期的环境管控：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公司从工艺设计和采购产品时已考虑了产品的环保性（包括其包装），生产过程中，严格按照环保等管理制度实施，控制好辅助材料的用量，避免浪费，生命周期终了时木材还可以回收再利用。</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lang w:val="en-US" w:eastAsia="zh-CN"/>
              </w:rPr>
              <w:t>6</w:t>
            </w:r>
            <w:r>
              <w:rPr>
                <w:rFonts w:hint="eastAsia" w:ascii="华文楷体" w:hAnsi="华文楷体" w:eastAsia="华文楷体" w:cs="华文楷体"/>
                <w:b/>
                <w:bCs/>
                <w:color w:val="auto"/>
                <w:sz w:val="21"/>
                <w:szCs w:val="21"/>
              </w:rPr>
              <w:t>、潜在火灾管控：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公司生产车间和办公区域配备了灭火器、消防栓，均符合要求。</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lang w:val="en-US" w:eastAsia="zh-CN"/>
              </w:rPr>
              <w:t>7</w:t>
            </w:r>
            <w:r>
              <w:rPr>
                <w:rFonts w:hint="eastAsia" w:ascii="华文楷体" w:hAnsi="华文楷体" w:eastAsia="华文楷体" w:cs="华文楷体"/>
                <w:b/>
                <w:bCs/>
                <w:color w:val="auto"/>
                <w:sz w:val="21"/>
                <w:szCs w:val="21"/>
              </w:rPr>
              <w:t>、安全防护：</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公司给员工发放手套、口罩、工作服等劳保用品。</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查到“劳保用品发放记录”，抽查</w:t>
            </w:r>
            <w:r>
              <w:rPr>
                <w:rFonts w:hint="eastAsia" w:ascii="华文楷体" w:hAnsi="华文楷体" w:eastAsia="华文楷体" w:cs="华文楷体"/>
                <w:b/>
                <w:bCs/>
                <w:color w:val="auto"/>
                <w:sz w:val="21"/>
                <w:szCs w:val="21"/>
                <w:lang w:eastAsia="zh-CN"/>
              </w:rPr>
              <w:t>2020</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val="en-US" w:eastAsia="zh-CN"/>
              </w:rPr>
              <w:t>3</w:t>
            </w:r>
            <w:r>
              <w:rPr>
                <w:rFonts w:hint="eastAsia" w:ascii="华文楷体" w:hAnsi="华文楷体" w:eastAsia="华文楷体" w:cs="华文楷体"/>
                <w:b/>
                <w:bCs/>
                <w:color w:val="auto"/>
                <w:sz w:val="21"/>
                <w:szCs w:val="21"/>
              </w:rPr>
              <w:t>.17日发放了手套，发放人</w:t>
            </w:r>
            <w:r>
              <w:rPr>
                <w:rFonts w:hint="eastAsia" w:ascii="华文楷体" w:hAnsi="华文楷体" w:eastAsia="华文楷体" w:cs="华文楷体"/>
                <w:b/>
                <w:bCs/>
                <w:color w:val="auto"/>
                <w:sz w:val="21"/>
                <w:szCs w:val="21"/>
                <w:lang w:eastAsia="zh-CN"/>
              </w:rPr>
              <w:t>周佳弘</w:t>
            </w:r>
            <w:r>
              <w:rPr>
                <w:rFonts w:hint="eastAsia" w:ascii="华文楷体" w:hAnsi="华文楷体" w:eastAsia="华文楷体" w:cs="华文楷体"/>
                <w:b/>
                <w:bCs/>
                <w:color w:val="auto"/>
                <w:sz w:val="21"/>
                <w:szCs w:val="21"/>
              </w:rPr>
              <w:t>，领用人</w:t>
            </w:r>
            <w:r>
              <w:rPr>
                <w:rFonts w:hint="eastAsia" w:ascii="华文楷体" w:hAnsi="华文楷体" w:eastAsia="华文楷体" w:cs="华文楷体"/>
                <w:b/>
                <w:bCs/>
                <w:color w:val="auto"/>
                <w:sz w:val="21"/>
                <w:szCs w:val="21"/>
                <w:lang w:eastAsia="zh-CN"/>
              </w:rPr>
              <w:t>袁伟</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eastAsia="zh-CN"/>
              </w:rPr>
              <w:t>2020</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val="en-US" w:eastAsia="zh-CN"/>
              </w:rPr>
              <w:t>4</w:t>
            </w:r>
            <w:r>
              <w:rPr>
                <w:rFonts w:hint="eastAsia" w:ascii="华文楷体" w:hAnsi="华文楷体" w:eastAsia="华文楷体" w:cs="华文楷体"/>
                <w:b/>
                <w:bCs/>
                <w:color w:val="auto"/>
                <w:sz w:val="21"/>
                <w:szCs w:val="21"/>
              </w:rPr>
              <w:t>.20日发放了口罩，发放人</w:t>
            </w:r>
            <w:r>
              <w:rPr>
                <w:rFonts w:hint="eastAsia" w:ascii="华文楷体" w:hAnsi="华文楷体" w:eastAsia="华文楷体" w:cs="华文楷体"/>
                <w:b/>
                <w:bCs/>
                <w:color w:val="auto"/>
                <w:sz w:val="21"/>
                <w:szCs w:val="21"/>
                <w:lang w:eastAsia="zh-CN"/>
              </w:rPr>
              <w:t>周佳弘</w:t>
            </w:r>
            <w:r>
              <w:rPr>
                <w:rFonts w:hint="eastAsia" w:ascii="华文楷体" w:hAnsi="华文楷体" w:eastAsia="华文楷体" w:cs="华文楷体"/>
                <w:b/>
                <w:bCs/>
                <w:color w:val="auto"/>
                <w:sz w:val="21"/>
                <w:szCs w:val="21"/>
              </w:rPr>
              <w:t>，领用人</w:t>
            </w:r>
            <w:r>
              <w:rPr>
                <w:rFonts w:hint="eastAsia" w:ascii="华文楷体" w:hAnsi="华文楷体" w:eastAsia="华文楷体" w:cs="华文楷体"/>
                <w:b/>
                <w:bCs/>
                <w:color w:val="auto"/>
                <w:sz w:val="21"/>
                <w:szCs w:val="21"/>
                <w:lang w:eastAsia="zh-CN"/>
              </w:rPr>
              <w:t>袁伟</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eastAsia="zh-CN"/>
              </w:rPr>
              <w:t>陈继林</w:t>
            </w:r>
            <w:r>
              <w:rPr>
                <w:rFonts w:hint="eastAsia" w:ascii="华文楷体" w:hAnsi="华文楷体" w:eastAsia="华文楷体" w:cs="华文楷体"/>
                <w:b/>
                <w:bCs/>
                <w:color w:val="auto"/>
                <w:sz w:val="21"/>
                <w:szCs w:val="21"/>
              </w:rPr>
              <w:t>等人员。</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lang w:val="en-US" w:eastAsia="zh-CN"/>
              </w:rPr>
              <w:t>8</w:t>
            </w:r>
            <w:r>
              <w:rPr>
                <w:rFonts w:hint="eastAsia" w:ascii="华文楷体" w:hAnsi="华文楷体" w:eastAsia="华文楷体" w:cs="华文楷体"/>
                <w:b/>
                <w:bCs/>
                <w:color w:val="auto"/>
                <w:sz w:val="21"/>
                <w:szCs w:val="21"/>
              </w:rPr>
              <w:t>、能提供防止员工意外伤害加重的急救药品如创可贴、杀菌药水等。</w:t>
            </w:r>
          </w:p>
          <w:p>
            <w:pPr>
              <w:keepNext w:val="0"/>
              <w:keepLines w:val="0"/>
              <w:pageBreakBefore w:val="0"/>
              <w:tabs>
                <w:tab w:val="left" w:pos="10303"/>
              </w:tabs>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lang w:eastAsia="zh-CN"/>
              </w:rPr>
            </w:pPr>
            <w:r>
              <w:rPr>
                <w:rFonts w:hint="eastAsia" w:ascii="华文楷体" w:hAnsi="华文楷体" w:eastAsia="华文楷体" w:cs="华文楷体"/>
                <w:b/>
                <w:bCs/>
                <w:color w:val="auto"/>
                <w:sz w:val="21"/>
                <w:szCs w:val="21"/>
                <w:lang w:val="en-US" w:eastAsia="zh-CN"/>
              </w:rPr>
              <w:t>9</w:t>
            </w:r>
            <w:r>
              <w:rPr>
                <w:rFonts w:hint="eastAsia" w:ascii="华文楷体" w:hAnsi="华文楷体" w:eastAsia="华文楷体" w:cs="华文楷体"/>
                <w:b/>
                <w:bCs/>
                <w:color w:val="auto"/>
                <w:sz w:val="21"/>
                <w:szCs w:val="21"/>
              </w:rPr>
              <w:t>、为主要长期员工上社保，查见交款证明。</w:t>
            </w:r>
            <w:r>
              <w:rPr>
                <w:rFonts w:hint="eastAsia" w:ascii="华文楷体" w:hAnsi="华文楷体" w:eastAsia="华文楷体" w:cs="华文楷体"/>
                <w:b/>
                <w:bCs/>
                <w:color w:val="auto"/>
                <w:sz w:val="21"/>
                <w:szCs w:val="21"/>
                <w:lang w:eastAsia="zh-CN"/>
              </w:rPr>
              <w:tab/>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1</w:t>
            </w:r>
            <w:r>
              <w:rPr>
                <w:rFonts w:hint="eastAsia" w:ascii="华文楷体" w:hAnsi="华文楷体" w:eastAsia="华文楷体" w:cs="华文楷体"/>
                <w:b/>
                <w:bCs/>
                <w:color w:val="auto"/>
                <w:sz w:val="21"/>
                <w:szCs w:val="21"/>
                <w:lang w:val="en-US" w:eastAsia="zh-CN"/>
              </w:rPr>
              <w:t>0</w:t>
            </w:r>
            <w:r>
              <w:rPr>
                <w:rFonts w:hint="eastAsia" w:ascii="华文楷体" w:hAnsi="华文楷体" w:eastAsia="华文楷体" w:cs="华文楷体"/>
                <w:b/>
                <w:bCs/>
                <w:color w:val="auto"/>
                <w:sz w:val="21"/>
                <w:szCs w:val="21"/>
              </w:rPr>
              <w:t>、为环境和职业健康安全管理体系运行提供了财务支持，</w:t>
            </w:r>
            <w:r>
              <w:rPr>
                <w:rFonts w:hint="eastAsia" w:ascii="华文楷体" w:hAnsi="华文楷体" w:eastAsia="华文楷体" w:cs="华文楷体"/>
                <w:b/>
                <w:bCs/>
                <w:color w:val="auto"/>
                <w:sz w:val="21"/>
                <w:szCs w:val="21"/>
                <w:lang w:eastAsia="zh-CN"/>
              </w:rPr>
              <w:t>2020</w:t>
            </w:r>
            <w:r>
              <w:rPr>
                <w:rFonts w:hint="eastAsia" w:ascii="华文楷体" w:hAnsi="华文楷体" w:eastAsia="华文楷体" w:cs="华文楷体"/>
                <w:b/>
                <w:bCs/>
                <w:color w:val="auto"/>
                <w:sz w:val="21"/>
                <w:szCs w:val="21"/>
              </w:rPr>
              <w:t>年度主要投入在员工意外保险、安全培训、环保设施、垃圾处理、消防设备、劳保用品、体检等方面，支出约</w:t>
            </w:r>
            <w:r>
              <w:rPr>
                <w:rFonts w:hint="eastAsia" w:ascii="华文楷体" w:hAnsi="华文楷体" w:eastAsia="华文楷体" w:cs="华文楷体"/>
                <w:b/>
                <w:bCs/>
                <w:color w:val="auto"/>
                <w:sz w:val="21"/>
                <w:szCs w:val="21"/>
                <w:lang w:val="en-US" w:eastAsia="zh-CN"/>
              </w:rPr>
              <w:t>1</w:t>
            </w:r>
            <w:r>
              <w:rPr>
                <w:rFonts w:hint="eastAsia" w:ascii="华文楷体" w:hAnsi="华文楷体" w:eastAsia="华文楷体" w:cs="华文楷体"/>
                <w:b/>
                <w:bCs/>
                <w:color w:val="auto"/>
                <w:sz w:val="21"/>
                <w:szCs w:val="21"/>
              </w:rPr>
              <w:t>0.</w:t>
            </w:r>
            <w:r>
              <w:rPr>
                <w:rFonts w:hint="eastAsia" w:ascii="华文楷体" w:hAnsi="华文楷体" w:eastAsia="华文楷体" w:cs="华文楷体"/>
                <w:b/>
                <w:bCs/>
                <w:color w:val="auto"/>
                <w:sz w:val="21"/>
                <w:szCs w:val="21"/>
                <w:lang w:val="en-US" w:eastAsia="zh-CN"/>
              </w:rPr>
              <w:t>6</w:t>
            </w:r>
            <w:r>
              <w:rPr>
                <w:rFonts w:hint="eastAsia" w:ascii="华文楷体" w:hAnsi="华文楷体" w:eastAsia="华文楷体" w:cs="华文楷体"/>
                <w:b/>
                <w:bCs/>
                <w:color w:val="auto"/>
                <w:sz w:val="21"/>
                <w:szCs w:val="21"/>
              </w:rPr>
              <w:t>万元。</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1</w:t>
            </w:r>
            <w:r>
              <w:rPr>
                <w:rFonts w:hint="eastAsia" w:ascii="华文楷体" w:hAnsi="华文楷体" w:eastAsia="华文楷体" w:cs="华文楷体"/>
                <w:b/>
                <w:bCs/>
                <w:color w:val="auto"/>
                <w:sz w:val="21"/>
                <w:szCs w:val="21"/>
                <w:lang w:val="en-US" w:eastAsia="zh-CN"/>
              </w:rPr>
              <w:t>1</w:t>
            </w:r>
            <w:r>
              <w:rPr>
                <w:rFonts w:hint="eastAsia" w:ascii="华文楷体" w:hAnsi="华文楷体" w:eastAsia="华文楷体" w:cs="华文楷体"/>
                <w:b/>
                <w:bCs/>
                <w:color w:val="auto"/>
                <w:sz w:val="21"/>
                <w:szCs w:val="21"/>
              </w:rPr>
              <w:t>、按有关程序和要求通报供方和顾客，建立并实施了《相关方管理程序》，</w:t>
            </w:r>
          </w:p>
          <w:p>
            <w:pPr>
              <w:spacing w:line="320" w:lineRule="exact"/>
              <w:ind w:firstLine="420" w:firstLineChars="200"/>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查见“致供应商的一封信” 、“告各相关方的一封信”、“供应商安全告知登记表”，</w:t>
            </w:r>
            <w:r>
              <w:rPr>
                <w:rFonts w:hint="eastAsia" w:ascii="华文楷体" w:hAnsi="华文楷体" w:eastAsia="华文楷体" w:cs="华文楷体"/>
                <w:b/>
                <w:bCs/>
                <w:color w:val="auto"/>
                <w:sz w:val="21"/>
                <w:szCs w:val="21"/>
                <w:lang w:eastAsia="zh-CN"/>
              </w:rPr>
              <w:t>2020</w:t>
            </w:r>
            <w:r>
              <w:rPr>
                <w:rFonts w:hint="eastAsia" w:ascii="华文楷体" w:hAnsi="华文楷体" w:eastAsia="华文楷体" w:cs="华文楷体"/>
                <w:b/>
                <w:bCs/>
                <w:color w:val="auto"/>
                <w:sz w:val="21"/>
                <w:szCs w:val="21"/>
              </w:rPr>
              <w:t>.4.21日对杭州宗泰</w:t>
            </w:r>
            <w:r>
              <w:rPr>
                <w:rFonts w:hint="eastAsia" w:ascii="华文楷体" w:hAnsi="华文楷体" w:eastAsia="华文楷体" w:cs="华文楷体"/>
                <w:b/>
                <w:bCs/>
                <w:color w:val="auto"/>
                <w:sz w:val="21"/>
                <w:szCs w:val="21"/>
                <w:lang w:eastAsia="zh-CN"/>
              </w:rPr>
              <w:t>（彩钢）、汇康五金（五金工具）、哲天建材（KBG管）</w:t>
            </w:r>
            <w:r>
              <w:rPr>
                <w:rFonts w:hint="eastAsia" w:ascii="华文楷体" w:hAnsi="华文楷体" w:eastAsia="华文楷体" w:cs="华文楷体"/>
                <w:b/>
                <w:bCs/>
                <w:color w:val="auto"/>
                <w:sz w:val="21"/>
                <w:szCs w:val="21"/>
              </w:rPr>
              <w:t>等相关方进行了告知，内容包含公司环境/职业健康安全方针，进入厂区限速5公里/小时，不允许按喇叭，禁止吸烟、禁止乱动机械设备，不向周围排放重大污染源，遵纪守法。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1</w:t>
            </w:r>
            <w:r>
              <w:rPr>
                <w:rFonts w:hint="eastAsia" w:ascii="华文楷体" w:hAnsi="华文楷体" w:eastAsia="华文楷体" w:cs="华文楷体"/>
                <w:b/>
                <w:bCs/>
                <w:color w:val="auto"/>
                <w:sz w:val="21"/>
                <w:szCs w:val="21"/>
                <w:lang w:val="en-US" w:eastAsia="zh-CN"/>
              </w:rPr>
              <w:t>2</w:t>
            </w:r>
            <w:r>
              <w:rPr>
                <w:rFonts w:hint="eastAsia" w:ascii="华文楷体" w:hAnsi="华文楷体" w:eastAsia="华文楷体" w:cs="华文楷体"/>
                <w:b/>
                <w:bCs/>
                <w:color w:val="auto"/>
                <w:sz w:val="21"/>
                <w:szCs w:val="21"/>
              </w:rPr>
              <w:t>.对供应商施加影响还包括在评定供应商时，获取质量、环境、职业健康安全管理体系证书则优先，产品必须用环保无毒无害材料等措施。</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1</w:t>
            </w:r>
            <w:r>
              <w:rPr>
                <w:rFonts w:hint="eastAsia" w:ascii="华文楷体" w:hAnsi="华文楷体" w:eastAsia="华文楷体" w:cs="华文楷体"/>
                <w:b/>
                <w:bCs/>
                <w:color w:val="auto"/>
                <w:sz w:val="21"/>
                <w:szCs w:val="21"/>
                <w:lang w:val="en-US" w:eastAsia="zh-CN"/>
              </w:rPr>
              <w:t>3</w:t>
            </w:r>
            <w:r>
              <w:rPr>
                <w:rFonts w:hint="eastAsia" w:ascii="华文楷体" w:hAnsi="华文楷体" w:eastAsia="华文楷体" w:cs="华文楷体"/>
                <w:b/>
                <w:bCs/>
                <w:color w:val="auto"/>
                <w:sz w:val="21"/>
                <w:szCs w:val="21"/>
              </w:rPr>
              <w:t>、员工饮用水为纯净水通过饮水机饮用。</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bCs/>
                <w:color w:val="auto"/>
                <w:sz w:val="21"/>
                <w:szCs w:val="21"/>
              </w:rPr>
            </w:pPr>
            <w:r>
              <w:rPr>
                <w:rFonts w:hint="eastAsia" w:ascii="华文楷体" w:hAnsi="华文楷体" w:eastAsia="华文楷体" w:cs="华文楷体"/>
                <w:b/>
                <w:bCs/>
                <w:color w:val="auto"/>
                <w:sz w:val="21"/>
                <w:szCs w:val="21"/>
              </w:rPr>
              <w:t>1</w:t>
            </w:r>
            <w:r>
              <w:rPr>
                <w:rFonts w:hint="eastAsia" w:ascii="华文楷体" w:hAnsi="华文楷体" w:eastAsia="华文楷体" w:cs="华文楷体"/>
                <w:b/>
                <w:bCs/>
                <w:color w:val="auto"/>
                <w:sz w:val="21"/>
                <w:szCs w:val="21"/>
                <w:lang w:val="en-US" w:eastAsia="zh-CN"/>
              </w:rPr>
              <w:t>4</w:t>
            </w:r>
            <w:r>
              <w:rPr>
                <w:rFonts w:hint="eastAsia" w:ascii="华文楷体" w:hAnsi="华文楷体" w:eastAsia="华文楷体" w:cs="华文楷体"/>
                <w:b/>
                <w:bCs/>
                <w:color w:val="auto"/>
                <w:sz w:val="21"/>
                <w:szCs w:val="21"/>
              </w:rPr>
              <w:t>、现场运行控制：</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bCs/>
                <w:color w:val="auto"/>
                <w:sz w:val="21"/>
                <w:szCs w:val="21"/>
              </w:rPr>
              <w:t>车间门口宣传栏有“应急措施及责任清单”、“风险管控措施及责任清单”，明确了各车间的事故类型，制定了管控措施，指定了联系人和电话。</w:t>
            </w:r>
          </w:p>
        </w:tc>
        <w:tc>
          <w:tcPr>
            <w:tcW w:w="709" w:type="dxa"/>
          </w:tcPr>
          <w:p>
            <w:pPr>
              <w:rPr>
                <w:rFonts w:hint="eastAsia" w:asciiTheme="minorEastAsia" w:hAnsiTheme="minorEastAsia" w:eastAsiaTheme="minorEastAsia" w:cstheme="minorEastAsia"/>
                <w:b w:val="0"/>
                <w:bCs w:val="0"/>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242" w:type="dxa"/>
          </w:tcPr>
          <w:p>
            <w:pPr>
              <w:spacing w:line="280" w:lineRule="exact"/>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FF0000"/>
                <w:sz w:val="21"/>
                <w:szCs w:val="21"/>
              </w:rPr>
              <w:t>应急准备和响应</w:t>
            </w:r>
          </w:p>
        </w:tc>
        <w:tc>
          <w:tcPr>
            <w:tcW w:w="851" w:type="dxa"/>
          </w:tcPr>
          <w:p>
            <w:pPr>
              <w:spacing w:line="280" w:lineRule="exact"/>
              <w:rPr>
                <w:rFonts w:hint="eastAsia" w:ascii="华文楷体" w:hAnsi="华文楷体" w:eastAsia="华文楷体" w:cs="华文楷体"/>
                <w:b w:val="0"/>
                <w:bCs w:val="0"/>
                <w:color w:val="FF0000"/>
                <w:sz w:val="21"/>
                <w:szCs w:val="21"/>
                <w:lang w:val="en-US" w:eastAsia="zh-CN"/>
              </w:rPr>
            </w:pPr>
            <w:r>
              <w:rPr>
                <w:rFonts w:hint="eastAsia" w:ascii="华文楷体" w:hAnsi="华文楷体" w:eastAsia="华文楷体" w:cs="华文楷体"/>
                <w:b w:val="0"/>
                <w:bCs w:val="0"/>
                <w:color w:val="FF0000"/>
                <w:sz w:val="21"/>
                <w:szCs w:val="21"/>
                <w:lang w:val="en-US" w:eastAsia="zh-CN"/>
              </w:rPr>
              <w:t>E8.2</w:t>
            </w:r>
          </w:p>
        </w:tc>
        <w:tc>
          <w:tcPr>
            <w:tcW w:w="11907"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制定实施了《应急准备和响应控制程序》，制定了火灾、触电、人员伤亡应急预案。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参加了由</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组织的消防演练。演习时间：</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rPr>
              <w:t>月</w:t>
            </w:r>
            <w:r>
              <w:rPr>
                <w:rFonts w:hint="eastAsia" w:ascii="华文楷体" w:hAnsi="华文楷体" w:eastAsia="华文楷体" w:cs="华文楷体"/>
                <w:b w:val="0"/>
                <w:bCs w:val="0"/>
                <w:color w:val="auto"/>
                <w:sz w:val="21"/>
                <w:szCs w:val="21"/>
                <w:lang w:val="en-US" w:eastAsia="zh-CN"/>
              </w:rPr>
              <w:t>29</w:t>
            </w:r>
            <w:r>
              <w:rPr>
                <w:rFonts w:hint="eastAsia" w:ascii="华文楷体" w:hAnsi="华文楷体" w:eastAsia="华文楷体" w:cs="华文楷体"/>
                <w:b w:val="0"/>
                <w:bCs w:val="0"/>
                <w:color w:val="auto"/>
                <w:sz w:val="21"/>
                <w:szCs w:val="21"/>
              </w:rPr>
              <w:t>日</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演习地点：公司生产车间库房</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演习参加人员：</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等。</w:t>
            </w:r>
          </w:p>
          <w:p>
            <w:pPr>
              <w:spacing w:before="120"/>
              <w:ind w:firstLine="420" w:firstLineChars="200"/>
              <w:rPr>
                <w:rFonts w:hint="eastAsia" w:ascii="华文楷体" w:hAnsi="华文楷体" w:eastAsia="华文楷体" w:cs="华文楷体"/>
                <w:b w:val="0"/>
                <w:bCs w:val="0"/>
                <w:color w:val="FF0000"/>
                <w:sz w:val="21"/>
                <w:szCs w:val="21"/>
              </w:rPr>
            </w:pPr>
            <w:r>
              <w:rPr>
                <w:rFonts w:hint="eastAsia" w:ascii="华文楷体" w:hAnsi="华文楷体" w:eastAsia="华文楷体" w:cs="华文楷体"/>
                <w:b w:val="0"/>
                <w:bCs w:val="0"/>
                <w:color w:val="auto"/>
                <w:sz w:val="21"/>
                <w:szCs w:val="21"/>
              </w:rPr>
              <w:t>演习经过及内容：灭火演习由公司总经理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担任总指挥，假设失火地点是库房，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库房现场的物资进行转移；抢救组队员做好事故现场的保卫工作；运输组队员准备运输伤员的车辆；由于准备充分，组织到位，灭火演习圆满结束。部门未发生过应急事件。</w:t>
            </w:r>
          </w:p>
        </w:tc>
        <w:tc>
          <w:tcPr>
            <w:tcW w:w="709" w:type="dxa"/>
          </w:tcPr>
          <w:p>
            <w:pPr>
              <w:rPr>
                <w:rFonts w:hint="eastAsia" w:asciiTheme="minorEastAsia" w:hAnsiTheme="minorEastAsia" w:eastAsiaTheme="minorEastAsia" w:cstheme="minorEastAsia"/>
                <w:b w:val="0"/>
                <w:bCs w:val="0"/>
                <w:color w:val="FF0000"/>
                <w:sz w:val="21"/>
                <w:szCs w:val="21"/>
                <w:lang w:val="en-US" w:eastAsia="zh-CN"/>
              </w:rPr>
            </w:pPr>
            <w:r>
              <w:rPr>
                <w:rFonts w:hint="eastAsia" w:asciiTheme="minorEastAsia" w:hAnsiTheme="minorEastAsia" w:eastAsiaTheme="minorEastAsia" w:cstheme="minorEastAsia"/>
                <w:b w:val="0"/>
                <w:bCs w:val="0"/>
                <w:color w:val="FF0000"/>
                <w:sz w:val="21"/>
                <w:szCs w:val="21"/>
                <w:lang w:val="en-US" w:eastAsia="zh-CN"/>
              </w:rPr>
              <w:br w:type="textWrapping"/>
            </w:r>
            <w:r>
              <w:rPr>
                <w:rFonts w:hint="eastAsia" w:asciiTheme="minorEastAsia" w:hAnsiTheme="minorEastAsia" w:eastAsiaTheme="minorEastAsia" w:cstheme="minorEastAsia"/>
                <w:b w:val="0"/>
                <w:bCs w:val="0"/>
                <w:color w:val="FF0000"/>
                <w:sz w:val="21"/>
                <w:szCs w:val="21"/>
                <w:lang w:val="en-US" w:eastAsia="zh-CN"/>
              </w:rPr>
              <w:br w:type="textWrapping"/>
            </w:r>
            <w:r>
              <w:rPr>
                <w:rFonts w:hint="eastAsia" w:asciiTheme="minorEastAsia" w:hAnsiTheme="minorEastAsia" w:eastAsiaTheme="minorEastAsia" w:cstheme="minorEastAsia"/>
                <w:b w:val="0"/>
                <w:bCs w:val="0"/>
                <w:color w:val="FF0000"/>
                <w:sz w:val="21"/>
                <w:szCs w:val="21"/>
                <w:lang w:val="en-US" w:eastAsia="zh-CN"/>
              </w:rPr>
              <w:br w:type="textWrapping"/>
            </w:r>
            <w:r>
              <w:rPr>
                <w:rFonts w:hint="eastAsia" w:asciiTheme="minorEastAsia" w:hAnsiTheme="minorEastAsia" w:eastAsiaTheme="minorEastAsia" w:cstheme="minorEastAsia"/>
                <w:b w:val="0"/>
                <w:bCs w:val="0"/>
                <w:color w:val="FF0000"/>
                <w:sz w:val="21"/>
                <w:szCs w:val="21"/>
                <w:lang w:val="en-US" w:eastAsia="zh-CN"/>
              </w:rPr>
              <w:br w:type="textWrapping"/>
            </w:r>
            <w:r>
              <w:rPr>
                <w:rFonts w:hint="eastAsia" w:asciiTheme="minorEastAsia" w:hAnsiTheme="minorEastAsia" w:eastAsiaTheme="minorEastAsia" w:cstheme="minorEastAsia"/>
                <w:b w:val="0"/>
                <w:bCs w:val="0"/>
                <w:color w:val="FF0000"/>
                <w:sz w:val="21"/>
                <w:szCs w:val="21"/>
                <w:lang w:val="en-US" w:eastAsia="zh-CN"/>
              </w:rPr>
              <w:br w:type="textWrapping"/>
            </w:r>
            <w:r>
              <w:rPr>
                <w:rFonts w:hint="eastAsia" w:asciiTheme="minorEastAsia" w:hAnsiTheme="minorEastAsia" w:eastAsiaTheme="minorEastAsia" w:cstheme="minorEastAsia"/>
                <w:b w:val="0"/>
                <w:bCs w:val="0"/>
                <w:color w:val="FF0000"/>
                <w:sz w:val="21"/>
                <w:szCs w:val="21"/>
                <w:lang w:val="en-US" w:eastAsia="zh-CN"/>
              </w:rPr>
              <w:br w:type="textWrapping"/>
            </w:r>
          </w:p>
          <w:p>
            <w:pPr>
              <w:rPr>
                <w:rFonts w:hint="eastAsia" w:asciiTheme="minorEastAsia" w:hAnsiTheme="minorEastAsia" w:eastAsiaTheme="minorEastAsia" w:cstheme="minorEastAsia"/>
                <w:b w:val="0"/>
                <w:bCs w:val="0"/>
                <w:color w:val="FF0000"/>
                <w:sz w:val="21"/>
                <w:szCs w:val="21"/>
                <w:lang w:val="en-US" w:eastAsia="zh-CN"/>
              </w:rPr>
            </w:pPr>
          </w:p>
          <w:p>
            <w:pPr>
              <w:rPr>
                <w:rFonts w:hint="eastAsia" w:asciiTheme="minorEastAsia" w:hAnsiTheme="minorEastAsia" w:eastAsiaTheme="minorEastAsia" w:cstheme="minorEastAsia"/>
                <w:b w:val="0"/>
                <w:bCs w:val="0"/>
                <w:color w:val="FF0000"/>
                <w:sz w:val="21"/>
                <w:szCs w:val="21"/>
                <w:lang w:val="en-US" w:eastAsia="zh-CN"/>
              </w:rPr>
            </w:pPr>
          </w:p>
          <w:p>
            <w:pPr>
              <w:rPr>
                <w:rFonts w:hint="eastAsia" w:asciiTheme="minorEastAsia" w:hAnsiTheme="minorEastAsia" w:eastAsiaTheme="minorEastAsia" w:cstheme="minorEastAsia"/>
                <w:b w:val="0"/>
                <w:bCs w:val="0"/>
                <w:color w:val="FF0000"/>
                <w:sz w:val="21"/>
                <w:szCs w:val="21"/>
                <w:lang w:val="en-US" w:eastAsia="zh-CN"/>
              </w:rPr>
            </w:pPr>
            <w:r>
              <w:rPr>
                <w:rFonts w:hint="eastAsia" w:asciiTheme="minorEastAsia" w:hAnsiTheme="minorEastAsia" w:eastAsiaTheme="minorEastAsia" w:cstheme="minorEastAsia"/>
                <w:b w:val="0"/>
                <w:bCs w:val="0"/>
                <w:color w:val="FF0000"/>
                <w:sz w:val="21"/>
                <w:szCs w:val="21"/>
                <w:lang w:val="en-US" w:eastAsia="zh-CN"/>
              </w:rPr>
              <w:t>N</w:t>
            </w:r>
          </w:p>
        </w:tc>
      </w:tr>
    </w:tbl>
    <w:p>
      <w:pPr>
        <w:rPr>
          <w:rFonts w:ascii="华文楷体" w:hAnsi="华文楷体" w:eastAsia="华文楷体"/>
          <w:szCs w:val="21"/>
        </w:rPr>
      </w:pPr>
      <w:r>
        <w:rPr>
          <w:rFonts w:ascii="华文楷体" w:hAnsi="华文楷体" w:eastAsia="华文楷体"/>
          <w:b/>
          <w:bCs w:val="0"/>
          <w:sz w:val="21"/>
          <w:szCs w:val="21"/>
        </w:rPr>
        <w:ptab w:relativeTo="margin" w:alignment="center" w:leader="none"/>
      </w:r>
    </w:p>
    <w:p>
      <w:pPr>
        <w:pStyle w:val="4"/>
        <w:tabs>
          <w:tab w:val="left" w:pos="2614"/>
          <w:tab w:val="clear" w:pos="4153"/>
        </w:tabs>
        <w:rPr>
          <w:rFonts w:hint="eastAsia" w:ascii="华文楷体" w:hAnsi="华文楷体" w:eastAsia="华文楷体"/>
          <w:sz w:val="21"/>
          <w:szCs w:val="21"/>
          <w:lang w:eastAsia="zh-CN"/>
        </w:rPr>
      </w:pPr>
      <w:r>
        <w:rPr>
          <w:rFonts w:hint="eastAsia" w:ascii="华文楷体" w:hAnsi="华文楷体" w:eastAsia="华文楷体"/>
          <w:sz w:val="21"/>
          <w:szCs w:val="21"/>
        </w:rPr>
        <w:t>说明：不符合标注N</w:t>
      </w:r>
      <w:r>
        <w:rPr>
          <w:rFonts w:hint="eastAsia" w:ascii="华文楷体" w:hAnsi="华文楷体" w:eastAsia="华文楷体"/>
          <w:sz w:val="21"/>
          <w:szCs w:val="21"/>
          <w:lang w:eastAsia="zh-CN"/>
        </w:rPr>
        <w:tab/>
      </w:r>
    </w:p>
    <w:p>
      <w:pPr>
        <w:pStyle w:val="4"/>
        <w:tabs>
          <w:tab w:val="left" w:pos="2614"/>
          <w:tab w:val="clear" w:pos="4153"/>
        </w:tabs>
        <w:rPr>
          <w:rFonts w:hint="eastAsia" w:ascii="华文楷体" w:hAnsi="华文楷体" w:eastAsia="华文楷体"/>
          <w:sz w:val="21"/>
          <w:szCs w:val="21"/>
          <w:lang w:eastAsia="zh-CN"/>
        </w:rPr>
      </w:pPr>
    </w:p>
    <w:p>
      <w:pPr>
        <w:pStyle w:val="4"/>
        <w:tabs>
          <w:tab w:val="left" w:pos="2614"/>
          <w:tab w:val="clear" w:pos="4153"/>
        </w:tabs>
        <w:rPr>
          <w:rFonts w:hint="eastAsia" w:ascii="华文楷体" w:hAnsi="华文楷体" w:eastAsia="华文楷体"/>
          <w:sz w:val="21"/>
          <w:szCs w:val="21"/>
          <w:lang w:eastAsia="zh-CN"/>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190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jc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过程与活动、</w:t>
            </w:r>
          </w:p>
          <w:p>
            <w:pPr>
              <w:jc w:val="cente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抽样计划</w:t>
            </w:r>
          </w:p>
        </w:tc>
        <w:tc>
          <w:tcPr>
            <w:tcW w:w="851" w:type="dxa"/>
            <w:vMerge w:val="restart"/>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涉及</w:t>
            </w:r>
          </w:p>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条款</w:t>
            </w:r>
          </w:p>
        </w:tc>
        <w:tc>
          <w:tcPr>
            <w:tcW w:w="11907" w:type="dxa"/>
            <w:vAlign w:val="center"/>
          </w:tcPr>
          <w:p>
            <w:pPr>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受审核部门：</w:t>
            </w:r>
            <w:r>
              <w:rPr>
                <w:rFonts w:hint="eastAsia" w:ascii="华文楷体" w:hAnsi="华文楷体" w:eastAsia="华文楷体" w:cs="华文楷体"/>
                <w:b w:val="0"/>
                <w:bCs w:val="0"/>
                <w:color w:val="auto"/>
                <w:sz w:val="21"/>
                <w:szCs w:val="21"/>
                <w:lang w:val="en-US" w:eastAsia="zh-CN"/>
              </w:rPr>
              <w:t>质量</w:t>
            </w:r>
            <w:r>
              <w:rPr>
                <w:rFonts w:hint="eastAsia" w:ascii="华文楷体" w:hAnsi="华文楷体" w:eastAsia="华文楷体" w:cs="华文楷体"/>
                <w:b w:val="0"/>
                <w:bCs w:val="0"/>
                <w:color w:val="auto"/>
                <w:sz w:val="21"/>
                <w:szCs w:val="21"/>
              </w:rPr>
              <w:t>部 主管领导：</w:t>
            </w:r>
            <w:r>
              <w:rPr>
                <w:rFonts w:hint="eastAsia" w:ascii="华文楷体" w:hAnsi="华文楷体" w:eastAsia="华文楷体" w:cs="华文楷体"/>
                <w:b w:val="0"/>
                <w:bCs w:val="0"/>
                <w:color w:val="auto"/>
                <w:sz w:val="21"/>
                <w:szCs w:val="21"/>
                <w:lang w:val="en-US" w:eastAsia="zh-CN"/>
              </w:rPr>
              <w:t xml:space="preserve">陈继林 </w:t>
            </w:r>
            <w:r>
              <w:rPr>
                <w:rFonts w:hint="eastAsia" w:ascii="华文楷体" w:hAnsi="华文楷体" w:eastAsia="华文楷体" w:cs="华文楷体"/>
                <w:b w:val="0"/>
                <w:bCs w:val="0"/>
                <w:color w:val="auto"/>
                <w:sz w:val="21"/>
                <w:szCs w:val="21"/>
              </w:rPr>
              <w:t xml:space="preserve">  陪同人员：</w:t>
            </w:r>
            <w:r>
              <w:rPr>
                <w:rFonts w:hint="eastAsia" w:ascii="华文楷体" w:hAnsi="华文楷体" w:eastAsia="华文楷体" w:cs="华文楷体"/>
                <w:b w:val="0"/>
                <w:bCs w:val="0"/>
                <w:color w:val="auto"/>
                <w:sz w:val="21"/>
                <w:szCs w:val="21"/>
                <w:lang w:eastAsia="zh-CN"/>
              </w:rPr>
              <w:t>周佳弘</w:t>
            </w:r>
          </w:p>
        </w:tc>
        <w:tc>
          <w:tcPr>
            <w:tcW w:w="709" w:type="dxa"/>
            <w:vMerge w:val="restart"/>
            <w:vAlign w:val="center"/>
          </w:tcPr>
          <w:p>
            <w:pPr>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rPr>
                <w:rFonts w:hint="eastAsia" w:ascii="华文楷体" w:hAnsi="华文楷体" w:eastAsia="华文楷体" w:cs="华文楷体"/>
                <w:b w:val="0"/>
                <w:bCs w:val="0"/>
                <w:color w:val="auto"/>
                <w:sz w:val="21"/>
                <w:szCs w:val="21"/>
              </w:rPr>
            </w:pPr>
          </w:p>
        </w:tc>
        <w:tc>
          <w:tcPr>
            <w:tcW w:w="851" w:type="dxa"/>
            <w:vMerge w:val="continue"/>
            <w:vAlign w:val="center"/>
          </w:tcPr>
          <w:p>
            <w:pPr>
              <w:rPr>
                <w:rFonts w:hint="eastAsia" w:ascii="华文楷体" w:hAnsi="华文楷体" w:eastAsia="华文楷体" w:cs="华文楷体"/>
                <w:b w:val="0"/>
                <w:bCs w:val="0"/>
                <w:color w:val="auto"/>
                <w:sz w:val="21"/>
                <w:szCs w:val="21"/>
              </w:rPr>
            </w:pPr>
          </w:p>
        </w:tc>
        <w:tc>
          <w:tcPr>
            <w:tcW w:w="11907" w:type="dxa"/>
            <w:vAlign w:val="center"/>
          </w:tcPr>
          <w:p>
            <w:pPr>
              <w:spacing w:before="12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审核员：审核时间：</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4</w:t>
            </w:r>
            <w:r>
              <w:rPr>
                <w:rFonts w:hint="eastAsia" w:ascii="华文楷体" w:hAnsi="华文楷体" w:eastAsia="华文楷体" w:cs="华文楷体"/>
                <w:b w:val="0"/>
                <w:bCs w:val="0"/>
                <w:color w:val="auto"/>
                <w:sz w:val="21"/>
                <w:szCs w:val="21"/>
              </w:rPr>
              <w:t>月2</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日</w:t>
            </w:r>
          </w:p>
        </w:tc>
        <w:tc>
          <w:tcPr>
            <w:tcW w:w="709" w:type="dxa"/>
            <w:vMerge w:val="continue"/>
          </w:tcPr>
          <w:p>
            <w:pPr>
              <w:rPr>
                <w:rFonts w:hint="eastAsia" w:ascii="华文楷体" w:hAnsi="华文楷体" w:eastAsia="华文楷体" w:cs="华文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rPr>
                <w:rFonts w:hint="eastAsia" w:ascii="华文楷体" w:hAnsi="华文楷体" w:eastAsia="华文楷体" w:cs="华文楷体"/>
                <w:b w:val="0"/>
                <w:bCs w:val="0"/>
                <w:color w:val="auto"/>
                <w:sz w:val="21"/>
                <w:szCs w:val="21"/>
              </w:rPr>
            </w:pPr>
          </w:p>
        </w:tc>
        <w:tc>
          <w:tcPr>
            <w:tcW w:w="851" w:type="dxa"/>
            <w:vMerge w:val="continue"/>
            <w:vAlign w:val="center"/>
          </w:tcPr>
          <w:p>
            <w:pPr>
              <w:rPr>
                <w:rFonts w:hint="eastAsia" w:ascii="华文楷体" w:hAnsi="华文楷体" w:eastAsia="华文楷体" w:cs="华文楷体"/>
                <w:b w:val="0"/>
                <w:bCs w:val="0"/>
                <w:color w:val="auto"/>
                <w:sz w:val="21"/>
                <w:szCs w:val="21"/>
              </w:rPr>
            </w:pPr>
          </w:p>
        </w:tc>
        <w:tc>
          <w:tcPr>
            <w:tcW w:w="11907" w:type="dxa"/>
            <w:vAlign w:val="center"/>
          </w:tcPr>
          <w:p>
            <w:pPr>
              <w:adjustRightInd w:val="0"/>
              <w:snapToGrid w:val="0"/>
              <w:spacing w:line="280" w:lineRule="exact"/>
              <w:ind w:right="105" w:rightChars="50"/>
              <w:textAlignment w:val="baseline"/>
              <w:rPr>
                <w:rFonts w:hint="eastAsia" w:ascii="华文楷体" w:hAnsi="华文楷体" w:eastAsia="华文楷体" w:cs="华文楷体"/>
                <w:b/>
                <w:bCs/>
                <w:color w:val="auto"/>
                <w:sz w:val="21"/>
                <w:szCs w:val="21"/>
              </w:rPr>
            </w:pPr>
            <w:r>
              <w:rPr>
                <w:rFonts w:hint="eastAsia" w:ascii="华文楷体" w:hAnsi="华文楷体" w:eastAsia="华文楷体" w:cs="华文楷体"/>
                <w:b w:val="0"/>
                <w:bCs w:val="0"/>
                <w:color w:val="auto"/>
                <w:sz w:val="21"/>
                <w:szCs w:val="21"/>
              </w:rPr>
              <w:t>审核条款：</w:t>
            </w:r>
          </w:p>
          <w:p>
            <w:pPr>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bCs/>
                <w:color w:val="auto"/>
                <w:sz w:val="21"/>
                <w:szCs w:val="21"/>
                <w:lang w:val="en-US" w:eastAsia="zh-CN"/>
              </w:rPr>
              <w:t>E</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val="en-US" w:eastAsia="zh-CN"/>
              </w:rPr>
              <w:t>5.3</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val="en-US" w:eastAsia="zh-CN"/>
              </w:rPr>
              <w:t>6.1.2</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val="en-US" w:eastAsia="zh-CN"/>
              </w:rPr>
              <w:t>6.2</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val="en-US" w:eastAsia="zh-CN"/>
              </w:rPr>
              <w:t>8.1</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val="en-US" w:eastAsia="zh-CN"/>
              </w:rPr>
              <w:t>8.2</w:t>
            </w:r>
            <w:r>
              <w:rPr>
                <w:rFonts w:hint="eastAsia" w:ascii="华文楷体" w:hAnsi="华文楷体" w:eastAsia="华文楷体" w:cs="华文楷体"/>
                <w:b/>
                <w:bCs/>
                <w:color w:val="auto"/>
                <w:sz w:val="21"/>
                <w:szCs w:val="21"/>
              </w:rPr>
              <w:t>/</w:t>
            </w:r>
            <w:r>
              <w:rPr>
                <w:rFonts w:hint="eastAsia" w:ascii="华文楷体" w:hAnsi="华文楷体" w:eastAsia="华文楷体" w:cs="华文楷体"/>
                <w:b/>
                <w:bCs/>
                <w:color w:val="auto"/>
                <w:sz w:val="21"/>
                <w:szCs w:val="21"/>
                <w:lang w:val="en-US" w:eastAsia="zh-CN"/>
              </w:rPr>
              <w:t>10.2</w:t>
            </w:r>
          </w:p>
        </w:tc>
        <w:tc>
          <w:tcPr>
            <w:tcW w:w="709" w:type="dxa"/>
            <w:vMerge w:val="continue"/>
          </w:tcPr>
          <w:p>
            <w:pPr>
              <w:rPr>
                <w:rFonts w:hint="eastAsia" w:ascii="华文楷体" w:hAnsi="华文楷体" w:eastAsia="华文楷体" w:cs="华文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岗位职责和权限</w:t>
            </w:r>
          </w:p>
        </w:tc>
        <w:tc>
          <w:tcPr>
            <w:tcW w:w="851"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val="en-US" w:eastAsia="zh-CN"/>
              </w:rPr>
              <w:t>E</w:t>
            </w:r>
            <w:r>
              <w:rPr>
                <w:rFonts w:hint="eastAsia" w:ascii="华文楷体" w:hAnsi="华文楷体" w:eastAsia="华文楷体" w:cs="华文楷体"/>
                <w:b w:val="0"/>
                <w:bCs w:val="0"/>
                <w:color w:val="auto"/>
                <w:kern w:val="0"/>
                <w:sz w:val="21"/>
                <w:szCs w:val="21"/>
              </w:rPr>
              <w:t>5.3</w:t>
            </w:r>
          </w:p>
          <w:p>
            <w:pPr>
              <w:spacing w:line="280" w:lineRule="exact"/>
              <w:rPr>
                <w:rFonts w:hint="eastAsia" w:ascii="华文楷体" w:hAnsi="华文楷体" w:eastAsia="华文楷体" w:cs="华文楷体"/>
                <w:b w:val="0"/>
                <w:bCs w:val="0"/>
                <w:color w:val="auto"/>
                <w:kern w:val="0"/>
                <w:sz w:val="21"/>
                <w:szCs w:val="21"/>
              </w:rPr>
            </w:pPr>
          </w:p>
          <w:p>
            <w:pPr>
              <w:spacing w:line="280" w:lineRule="exact"/>
              <w:rPr>
                <w:rFonts w:hint="eastAsia" w:ascii="华文楷体" w:hAnsi="华文楷体" w:eastAsia="华文楷体" w:cs="华文楷体"/>
                <w:b w:val="0"/>
                <w:bCs w:val="0"/>
                <w:color w:val="auto"/>
                <w:sz w:val="21"/>
                <w:szCs w:val="21"/>
              </w:rPr>
            </w:pPr>
          </w:p>
        </w:tc>
        <w:tc>
          <w:tcPr>
            <w:tcW w:w="11907" w:type="dxa"/>
            <w:vAlign w:val="center"/>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本部门主要负责公司</w:t>
            </w:r>
            <w:r>
              <w:rPr>
                <w:rFonts w:hint="eastAsia" w:ascii="华文楷体" w:hAnsi="华文楷体" w:eastAsia="华文楷体" w:cs="华文楷体"/>
                <w:b w:val="0"/>
                <w:bCs w:val="0"/>
                <w:color w:val="auto"/>
                <w:kern w:val="0"/>
                <w:sz w:val="21"/>
                <w:szCs w:val="21"/>
                <w:lang w:val="en-US" w:eastAsia="zh-CN"/>
              </w:rPr>
              <w:t>茶农检验</w:t>
            </w:r>
            <w:r>
              <w:rPr>
                <w:rFonts w:hint="eastAsia" w:ascii="华文楷体" w:hAnsi="华文楷体" w:eastAsia="华文楷体" w:cs="华文楷体"/>
                <w:b w:val="0"/>
                <w:bCs w:val="0"/>
                <w:color w:val="auto"/>
                <w:kern w:val="0"/>
                <w:sz w:val="21"/>
                <w:szCs w:val="21"/>
              </w:rPr>
              <w:t>的控制；</w:t>
            </w:r>
            <w:r>
              <w:rPr>
                <w:rFonts w:hint="eastAsia" w:ascii="华文楷体" w:hAnsi="华文楷体" w:eastAsia="华文楷体" w:cs="华文楷体"/>
                <w:b w:val="0"/>
                <w:bCs w:val="0"/>
                <w:color w:val="auto"/>
                <w:kern w:val="0"/>
                <w:sz w:val="21"/>
                <w:szCs w:val="21"/>
                <w:lang w:val="en-US" w:eastAsia="zh-CN"/>
              </w:rPr>
              <w:t>监视和测量设备管理</w:t>
            </w:r>
            <w:r>
              <w:rPr>
                <w:rFonts w:hint="eastAsia" w:ascii="华文楷体" w:hAnsi="华文楷体" w:eastAsia="华文楷体" w:cs="华文楷体"/>
                <w:b w:val="0"/>
                <w:bCs w:val="0"/>
                <w:color w:val="auto"/>
                <w:kern w:val="0"/>
                <w:sz w:val="21"/>
                <w:szCs w:val="21"/>
              </w:rPr>
              <w:t>、</w:t>
            </w:r>
            <w:r>
              <w:rPr>
                <w:rFonts w:hint="eastAsia" w:ascii="华文楷体" w:hAnsi="华文楷体" w:eastAsia="华文楷体" w:cs="华文楷体"/>
                <w:b w:val="0"/>
                <w:bCs w:val="0"/>
                <w:color w:val="auto"/>
                <w:kern w:val="0"/>
                <w:sz w:val="21"/>
                <w:szCs w:val="21"/>
                <w:lang w:val="en-US" w:eastAsia="zh-CN"/>
              </w:rPr>
              <w:t>不合格品</w:t>
            </w:r>
            <w:r>
              <w:rPr>
                <w:rFonts w:hint="eastAsia" w:ascii="华文楷体" w:hAnsi="华文楷体" w:eastAsia="华文楷体" w:cs="华文楷体"/>
                <w:b w:val="0"/>
                <w:bCs w:val="0"/>
                <w:color w:val="auto"/>
                <w:kern w:val="0"/>
                <w:sz w:val="21"/>
                <w:szCs w:val="21"/>
              </w:rPr>
              <w:t>控制等及相应环境和职业健康安全的运行控制。</w:t>
            </w:r>
          </w:p>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rPr>
              <w:t>与部门负责人沟通，</w:t>
            </w:r>
            <w:r>
              <w:rPr>
                <w:rFonts w:hint="eastAsia" w:ascii="华文楷体" w:hAnsi="华文楷体" w:eastAsia="华文楷体" w:cs="华文楷体"/>
                <w:b w:val="0"/>
                <w:bCs w:val="0"/>
                <w:color w:val="auto"/>
                <w:kern w:val="0"/>
                <w:sz w:val="21"/>
                <w:szCs w:val="21"/>
                <w:lang w:eastAsia="zh-CN"/>
              </w:rPr>
              <w:t>袁伟</w:t>
            </w:r>
            <w:r>
              <w:rPr>
                <w:rFonts w:hint="eastAsia" w:ascii="华文楷体" w:hAnsi="华文楷体" w:eastAsia="华文楷体" w:cs="华文楷体"/>
                <w:b w:val="0"/>
                <w:bCs w:val="0"/>
                <w:color w:val="auto"/>
                <w:kern w:val="0"/>
                <w:sz w:val="21"/>
                <w:szCs w:val="21"/>
              </w:rPr>
              <w:t>部长了解本部门的职责权限，体系运行以来，职责暂无变化。</w:t>
            </w:r>
          </w:p>
        </w:tc>
        <w:tc>
          <w:tcPr>
            <w:tcW w:w="709" w:type="dxa"/>
          </w:tcPr>
          <w:p>
            <w:pPr>
              <w:rPr>
                <w:rFonts w:hint="eastAsia" w:ascii="华文楷体" w:hAnsi="华文楷体" w:eastAsia="华文楷体" w:cs="华文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42"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kern w:val="0"/>
                <w:sz w:val="21"/>
                <w:szCs w:val="21"/>
              </w:rPr>
              <w:t>目标及其实现的策划总要求</w:t>
            </w:r>
          </w:p>
        </w:tc>
        <w:tc>
          <w:tcPr>
            <w:tcW w:w="851" w:type="dxa"/>
          </w:tcPr>
          <w:p>
            <w:pPr>
              <w:spacing w:line="280" w:lineRule="exact"/>
              <w:rPr>
                <w:rFonts w:hint="eastAsia" w:ascii="华文楷体" w:hAnsi="华文楷体" w:eastAsia="华文楷体" w:cs="华文楷体"/>
                <w:b w:val="0"/>
                <w:bCs w:val="0"/>
                <w:color w:val="auto"/>
                <w:kern w:val="0"/>
                <w:sz w:val="21"/>
                <w:szCs w:val="21"/>
              </w:rPr>
            </w:pPr>
            <w:r>
              <w:rPr>
                <w:rFonts w:hint="eastAsia" w:ascii="华文楷体" w:hAnsi="华文楷体" w:eastAsia="华文楷体" w:cs="华文楷体"/>
                <w:b w:val="0"/>
                <w:bCs w:val="0"/>
                <w:color w:val="auto"/>
                <w:kern w:val="0"/>
                <w:sz w:val="21"/>
                <w:szCs w:val="21"/>
                <w:lang w:val="en-US" w:eastAsia="zh-CN"/>
              </w:rPr>
              <w:t>E</w:t>
            </w:r>
            <w:r>
              <w:rPr>
                <w:rFonts w:hint="eastAsia" w:ascii="华文楷体" w:hAnsi="华文楷体" w:eastAsia="华文楷体" w:cs="华文楷体"/>
                <w:b w:val="0"/>
                <w:bCs w:val="0"/>
                <w:color w:val="auto"/>
                <w:kern w:val="0"/>
                <w:sz w:val="21"/>
                <w:szCs w:val="21"/>
              </w:rPr>
              <w:t>6.2</w:t>
            </w:r>
          </w:p>
          <w:p>
            <w:pPr>
              <w:spacing w:line="280" w:lineRule="exact"/>
              <w:rPr>
                <w:rFonts w:hint="eastAsia" w:ascii="华文楷体" w:hAnsi="华文楷体" w:eastAsia="华文楷体" w:cs="华文楷体"/>
                <w:b w:val="0"/>
                <w:bCs w:val="0"/>
                <w:color w:val="auto"/>
                <w:kern w:val="0"/>
                <w:sz w:val="21"/>
                <w:szCs w:val="21"/>
              </w:rPr>
            </w:pPr>
          </w:p>
          <w:p>
            <w:pPr>
              <w:spacing w:line="280" w:lineRule="exact"/>
              <w:rPr>
                <w:rFonts w:hint="eastAsia" w:ascii="华文楷体" w:hAnsi="华文楷体" w:eastAsia="华文楷体" w:cs="华文楷体"/>
                <w:b w:val="0"/>
                <w:bCs w:val="0"/>
                <w:color w:val="auto"/>
                <w:sz w:val="21"/>
                <w:szCs w:val="21"/>
              </w:rPr>
            </w:pPr>
          </w:p>
        </w:tc>
        <w:tc>
          <w:tcPr>
            <w:tcW w:w="11907" w:type="dxa"/>
            <w:vAlign w:val="center"/>
          </w:tcPr>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本部门的目标有:</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产品交付合格率100%；</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固体废弃物100%分类处理</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火灾事故发生率0</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不发生重大安全事故</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部门分解目标与公司方针一致，可测量，并传达到部门相关人员，必要时适时更新，目前无变化。</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提供《目标完成情况考核统计表》，最近一次考核于</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1。1-3月份</w:t>
            </w:r>
            <w:r>
              <w:rPr>
                <w:rFonts w:hint="eastAsia" w:ascii="华文楷体" w:hAnsi="华文楷体" w:eastAsia="华文楷体" w:cs="华文楷体"/>
                <w:b w:val="0"/>
                <w:bCs w:val="0"/>
                <w:color w:val="auto"/>
                <w:sz w:val="21"/>
                <w:szCs w:val="21"/>
              </w:rPr>
              <w:t>，考核统计:</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。完成情况：以上各产品标均已达成。</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针对以上环境、职业健康安全目标和重要环境因素和重大危险源公司制定了相应的《管理方案》，内容涉及方法措施、执行部门、预算资金、启动/完成时间、完成情况等。如工作中的废钢板、废下脚料、废焊渣等废弃物严格按废弃物控制规范进行处理；车间配备有效的灭火器、铁锹、水桶等消防设施，安全操作隐患检查每月至少1次、现场每天检查操作规范性，防止影响环境和造成职业健康安全隐患的操作等……</w:t>
            </w:r>
          </w:p>
          <w:p>
            <w:pPr>
              <w:spacing w:line="28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时间表：自管理体系运行以来持续进行，抽查</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月检查记录，检查人：</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，已按管理方案要求实施。</w:t>
            </w:r>
          </w:p>
        </w:tc>
        <w:tc>
          <w:tcPr>
            <w:tcW w:w="709" w:type="dxa"/>
          </w:tcPr>
          <w:p>
            <w:pPr>
              <w:rPr>
                <w:rFonts w:hint="eastAsia" w:ascii="华文楷体" w:hAnsi="华文楷体" w:eastAsia="华文楷体" w:cs="华文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42" w:type="dxa"/>
          </w:tcPr>
          <w:p>
            <w:pPr>
              <w:adjustRightInd w:val="0"/>
              <w:snapToGrid w:val="0"/>
              <w:spacing w:line="280" w:lineRule="exact"/>
              <w:rPr>
                <w:rFonts w:hint="eastAsia" w:ascii="华文楷体" w:hAnsi="华文楷体" w:eastAsia="华文楷体" w:cs="华文楷体"/>
                <w:b w:val="0"/>
                <w:bCs w:val="0"/>
                <w:color w:val="auto"/>
                <w:spacing w:val="-12"/>
                <w:sz w:val="21"/>
                <w:szCs w:val="21"/>
                <w:lang w:val="en-US" w:eastAsia="zh-CN"/>
              </w:rPr>
            </w:pPr>
            <w:r>
              <w:rPr>
                <w:rFonts w:hint="eastAsia" w:ascii="华文楷体" w:hAnsi="华文楷体" w:eastAsia="华文楷体" w:cs="华文楷体"/>
                <w:b w:val="0"/>
                <w:bCs w:val="0"/>
                <w:color w:val="auto"/>
                <w:spacing w:val="-12"/>
                <w:sz w:val="21"/>
                <w:szCs w:val="21"/>
                <w:lang w:val="en-US" w:eastAsia="zh-CN"/>
              </w:rPr>
              <w:t>环境因素</w:t>
            </w:r>
          </w:p>
        </w:tc>
        <w:tc>
          <w:tcPr>
            <w:tcW w:w="851" w:type="dxa"/>
          </w:tcPr>
          <w:p>
            <w:pPr>
              <w:spacing w:line="280" w:lineRule="exac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E6.1.2</w:t>
            </w:r>
          </w:p>
        </w:tc>
        <w:tc>
          <w:tcPr>
            <w:tcW w:w="11907" w:type="dxa"/>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公司制定了《危险源辨识、风险评价和风险控制程序》，对危险源的识别、评价结果、控制手段等做出了规定。</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部门负责人介绍了对危险源进行了辨识，考虑了三种时态，过去、现在和将来，三种状态，正常、异常和紧急，按照办公区域及工作过程，另外按照区域及工作过程等进行了辨识。</w:t>
            </w:r>
          </w:p>
          <w:p>
            <w:pPr>
              <w:keepNext w:val="0"/>
              <w:keepLines w:val="0"/>
              <w:pageBreakBefore w:val="0"/>
              <w:kinsoku/>
              <w:wordWrap/>
              <w:overflowPunct/>
              <w:topLinePunct w:val="0"/>
              <w:autoSpaceDE/>
              <w:autoSpaceDN/>
              <w:bidi w:val="0"/>
              <w:adjustRightInd/>
              <w:snapToGrid/>
              <w:spacing w:line="240" w:lineRule="auto"/>
              <w:ind w:right="392"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策划通过运行控制、管理方案、应急预案等对危险源实施控制，基本适宜。</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提供《危险源辨识、风险评价和风险控制策划表》《重要危险源清单》对部门生产、办公活动各过程分别进行辨识，考虑了触电、职业病、</w:t>
            </w:r>
            <w:r>
              <w:rPr>
                <w:rFonts w:hint="eastAsia" w:ascii="华文楷体" w:hAnsi="华文楷体" w:eastAsia="华文楷体" w:cs="华文楷体"/>
                <w:b w:val="0"/>
                <w:bCs w:val="0"/>
                <w:color w:val="auto"/>
                <w:sz w:val="21"/>
                <w:szCs w:val="21"/>
                <w:lang w:val="en-US" w:eastAsia="zh-CN"/>
              </w:rPr>
              <w:t>机械</w:t>
            </w:r>
            <w:r>
              <w:rPr>
                <w:rFonts w:hint="eastAsia" w:ascii="华文楷体" w:hAnsi="华文楷体" w:eastAsia="华文楷体" w:cs="华文楷体"/>
                <w:b w:val="0"/>
                <w:bCs w:val="0"/>
                <w:color w:val="auto"/>
                <w:sz w:val="21"/>
                <w:szCs w:val="21"/>
              </w:rPr>
              <w:t>伤害、火灾等方面；从过去、现在、将来三种时态；正常、异常和紧急三种状态识别危险源。本部门识别的各区域危险源有：触电、中毒、</w:t>
            </w:r>
            <w:r>
              <w:rPr>
                <w:rFonts w:hint="eastAsia" w:ascii="华文楷体" w:hAnsi="华文楷体" w:eastAsia="华文楷体" w:cs="华文楷体"/>
                <w:b w:val="0"/>
                <w:bCs w:val="0"/>
                <w:color w:val="auto"/>
                <w:sz w:val="21"/>
                <w:szCs w:val="21"/>
                <w:lang w:val="en-US" w:eastAsia="zh-CN"/>
              </w:rPr>
              <w:t>机械</w:t>
            </w:r>
            <w:r>
              <w:rPr>
                <w:rFonts w:hint="eastAsia" w:ascii="华文楷体" w:hAnsi="华文楷体" w:eastAsia="华文楷体" w:cs="华文楷体"/>
                <w:b w:val="0"/>
                <w:bCs w:val="0"/>
                <w:color w:val="auto"/>
                <w:sz w:val="21"/>
                <w:szCs w:val="21"/>
              </w:rPr>
              <w:t>伤害、火灾事故等。不可接受风险识别有：火灾、触电、中毒、</w:t>
            </w:r>
            <w:r>
              <w:rPr>
                <w:rFonts w:hint="eastAsia" w:ascii="华文楷体" w:hAnsi="华文楷体" w:eastAsia="华文楷体" w:cs="华文楷体"/>
                <w:b w:val="0"/>
                <w:bCs w:val="0"/>
                <w:color w:val="auto"/>
                <w:sz w:val="21"/>
                <w:szCs w:val="21"/>
                <w:lang w:val="en-US" w:eastAsia="zh-CN"/>
              </w:rPr>
              <w:t>机械</w:t>
            </w:r>
            <w:r>
              <w:rPr>
                <w:rFonts w:hint="eastAsia" w:ascii="华文楷体" w:hAnsi="华文楷体" w:eastAsia="华文楷体" w:cs="华文楷体"/>
                <w:b w:val="0"/>
                <w:bCs w:val="0"/>
                <w:color w:val="auto"/>
                <w:sz w:val="21"/>
                <w:szCs w:val="21"/>
              </w:rPr>
              <w:t>伤害等。编制：</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 xml:space="preserve">  审核 </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 xml:space="preserve"> </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rPr>
              <w:t>月</w:t>
            </w:r>
            <w:r>
              <w:rPr>
                <w:rFonts w:hint="eastAsia" w:ascii="华文楷体" w:hAnsi="华文楷体" w:eastAsia="华文楷体" w:cs="华文楷体"/>
                <w:b w:val="0"/>
                <w:bCs w:val="0"/>
                <w:color w:val="auto"/>
                <w:sz w:val="21"/>
                <w:szCs w:val="21"/>
                <w:lang w:val="en-US" w:eastAsia="zh-CN"/>
              </w:rPr>
              <w:t>12</w:t>
            </w:r>
            <w:r>
              <w:rPr>
                <w:rFonts w:hint="eastAsia" w:ascii="华文楷体" w:hAnsi="华文楷体" w:eastAsia="华文楷体" w:cs="华文楷体"/>
                <w:b w:val="0"/>
                <w:bCs w:val="0"/>
                <w:color w:val="auto"/>
                <w:sz w:val="21"/>
                <w:szCs w:val="21"/>
              </w:rPr>
              <w:t>日危险源识别经核实基本齐全，重大危险源评价基本合理。</w:t>
            </w:r>
          </w:p>
        </w:tc>
        <w:tc>
          <w:tcPr>
            <w:tcW w:w="709" w:type="dxa"/>
          </w:tcPr>
          <w:p>
            <w:pPr>
              <w:rPr>
                <w:rFonts w:hint="eastAsia" w:ascii="华文楷体" w:hAnsi="华文楷体" w:eastAsia="华文楷体" w:cs="华文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242"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运行控制</w:t>
            </w:r>
          </w:p>
        </w:tc>
        <w:tc>
          <w:tcPr>
            <w:tcW w:w="851" w:type="dxa"/>
          </w:tcPr>
          <w:p>
            <w:pPr>
              <w:spacing w:line="280" w:lineRule="exac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E8.1</w:t>
            </w:r>
          </w:p>
        </w:tc>
        <w:tc>
          <w:tcPr>
            <w:tcW w:w="11907" w:type="dxa"/>
          </w:tcPr>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编制与安全体系运行控制有关的文件有《管理运行控制程序》、《相关方管理程序》、《工作现场安全、卫生制度》、《应急预案》等。</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1、废水管控：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企业厂区生活废水经化粪池沉淀处理后排入市政污水管网。</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2、废气管控：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主要是机加下料、</w:t>
            </w:r>
            <w:r>
              <w:rPr>
                <w:rFonts w:hint="eastAsia" w:ascii="华文楷体" w:hAnsi="华文楷体" w:eastAsia="华文楷体" w:cs="华文楷体"/>
                <w:b w:val="0"/>
                <w:bCs w:val="0"/>
                <w:color w:val="auto"/>
                <w:sz w:val="21"/>
                <w:szCs w:val="21"/>
                <w:lang w:val="en-US" w:eastAsia="zh-CN"/>
              </w:rPr>
              <w:t>焊接</w:t>
            </w:r>
            <w:r>
              <w:rPr>
                <w:rFonts w:hint="eastAsia" w:ascii="华文楷体" w:hAnsi="华文楷体" w:eastAsia="华文楷体" w:cs="华文楷体"/>
                <w:b w:val="0"/>
                <w:bCs w:val="0"/>
                <w:color w:val="auto"/>
                <w:sz w:val="21"/>
                <w:szCs w:val="21"/>
              </w:rPr>
              <w:t>打磨等工序的</w:t>
            </w:r>
            <w:r>
              <w:rPr>
                <w:rFonts w:hint="eastAsia" w:ascii="华文楷体" w:hAnsi="华文楷体" w:eastAsia="华文楷体" w:cs="华文楷体"/>
                <w:b w:val="0"/>
                <w:bCs w:val="0"/>
                <w:color w:val="auto"/>
                <w:sz w:val="21"/>
                <w:szCs w:val="21"/>
                <w:lang w:val="en-US" w:eastAsia="zh-CN"/>
              </w:rPr>
              <w:t>少量</w:t>
            </w:r>
            <w:r>
              <w:rPr>
                <w:rFonts w:hint="eastAsia" w:ascii="华文楷体" w:hAnsi="华文楷体" w:eastAsia="华文楷体" w:cs="华文楷体"/>
                <w:b w:val="0"/>
                <w:bCs w:val="0"/>
                <w:color w:val="auto"/>
                <w:sz w:val="21"/>
                <w:szCs w:val="21"/>
              </w:rPr>
              <w:t>粉尘，在生产设备上部安装集尘罩收集废气通过管道抽到中央吸尘系统，经高效旋风脉冲除尘器处理。有强制排风管道，加装活性炭吸附装置和UV净化装置。打磨工序操作工戴口罩。</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3、噪声管控：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生产过程在下料、焊接等工序产生噪声，采取厂房内操作和选用低噪声的设备和工具，同时加强设备的检查和维保，确保机械设备在正常工况下运行，其他工序基本无噪声，高噪声设备操作工戴耳塞。</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4、固废管控：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生产过程中主要为</w:t>
            </w:r>
            <w:r>
              <w:rPr>
                <w:rFonts w:hint="eastAsia" w:ascii="华文楷体" w:hAnsi="华文楷体" w:eastAsia="华文楷体" w:cs="华文楷体"/>
                <w:b w:val="0"/>
                <w:bCs w:val="0"/>
                <w:color w:val="auto"/>
                <w:sz w:val="21"/>
                <w:szCs w:val="21"/>
                <w:lang w:val="en-US" w:eastAsia="zh-CN"/>
              </w:rPr>
              <w:t>机械加工零件</w:t>
            </w:r>
            <w:r>
              <w:rPr>
                <w:rFonts w:hint="eastAsia" w:ascii="华文楷体" w:hAnsi="华文楷体" w:eastAsia="华文楷体" w:cs="华文楷体"/>
                <w:b w:val="0"/>
                <w:bCs w:val="0"/>
                <w:color w:val="auto"/>
                <w:sz w:val="21"/>
                <w:szCs w:val="21"/>
              </w:rPr>
              <w:t>下料产生废边角余料，集尘器收集的废屑粉尘，集中收集卖给木板供应商；油漆和稀料废桶放置固定位置，由供应商定期回收再利用。生活垃圾由当地环卫所处理，公司缴纳处理费，查到“每月垃圾收费登记表”，抽查</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6</w:t>
            </w:r>
            <w:r>
              <w:rPr>
                <w:rFonts w:hint="eastAsia" w:ascii="华文楷体" w:hAnsi="华文楷体" w:eastAsia="华文楷体" w:cs="华文楷体"/>
                <w:b w:val="0"/>
                <w:bCs w:val="0"/>
                <w:color w:val="auto"/>
                <w:sz w:val="21"/>
                <w:szCs w:val="21"/>
              </w:rPr>
              <w:t>月垃圾处理费6月948元、</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.7月垃圾处理费1020元，记录人</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5</w:t>
            </w:r>
            <w:r>
              <w:rPr>
                <w:rFonts w:hint="eastAsia" w:ascii="华文楷体" w:hAnsi="华文楷体" w:eastAsia="华文楷体" w:cs="华文楷体"/>
                <w:b w:val="0"/>
                <w:bCs w:val="0"/>
                <w:color w:val="auto"/>
                <w:sz w:val="21"/>
                <w:szCs w:val="21"/>
              </w:rPr>
              <w:t>、产品生命周期的环境管控：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公司从工艺设计和采购产品时已考虑了产品的环保性（包括其包装），生产过程中，严格按照环保等管理制度实施，控制好辅助材料的用量，避免浪费，生命周期终了时木材还可以回收再利用。</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6</w:t>
            </w:r>
            <w:r>
              <w:rPr>
                <w:rFonts w:hint="eastAsia" w:ascii="华文楷体" w:hAnsi="华文楷体" w:eastAsia="华文楷体" w:cs="华文楷体"/>
                <w:b w:val="0"/>
                <w:bCs w:val="0"/>
                <w:color w:val="auto"/>
                <w:sz w:val="21"/>
                <w:szCs w:val="21"/>
              </w:rPr>
              <w:t>、潜在火灾管控：</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公司生产车间和办公区域配备了灭火器、消防栓，均符合要求。</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7</w:t>
            </w:r>
            <w:r>
              <w:rPr>
                <w:rFonts w:hint="eastAsia" w:ascii="华文楷体" w:hAnsi="华文楷体" w:eastAsia="华文楷体" w:cs="华文楷体"/>
                <w:b w:val="0"/>
                <w:bCs w:val="0"/>
                <w:color w:val="auto"/>
                <w:sz w:val="21"/>
                <w:szCs w:val="21"/>
              </w:rPr>
              <w:t>、安全防护：</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公司给员工发放手套、口罩、工作服等劳保用品。</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查到“劳保用品发放记录”，抽查</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.17日发放了手套，发放人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，领用人</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202</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val="en-US" w:eastAsia="zh-CN"/>
              </w:rPr>
              <w:t>4</w:t>
            </w:r>
            <w:r>
              <w:rPr>
                <w:rFonts w:hint="eastAsia" w:ascii="华文楷体" w:hAnsi="华文楷体" w:eastAsia="华文楷体" w:cs="华文楷体"/>
                <w:b w:val="0"/>
                <w:bCs w:val="0"/>
                <w:color w:val="auto"/>
                <w:sz w:val="21"/>
                <w:szCs w:val="21"/>
              </w:rPr>
              <w:t>.20日发放了口罩，发放人</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，领用人</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陈继林</w:t>
            </w:r>
            <w:r>
              <w:rPr>
                <w:rFonts w:hint="eastAsia" w:ascii="华文楷体" w:hAnsi="华文楷体" w:eastAsia="华文楷体" w:cs="华文楷体"/>
                <w:b w:val="0"/>
                <w:bCs w:val="0"/>
                <w:color w:val="auto"/>
                <w:sz w:val="21"/>
                <w:szCs w:val="21"/>
              </w:rPr>
              <w:t>等人员。</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lang w:val="en-US" w:eastAsia="zh-CN"/>
              </w:rPr>
              <w:t>8</w:t>
            </w:r>
            <w:r>
              <w:rPr>
                <w:rFonts w:hint="eastAsia" w:ascii="华文楷体" w:hAnsi="华文楷体" w:eastAsia="华文楷体" w:cs="华文楷体"/>
                <w:b w:val="0"/>
                <w:bCs w:val="0"/>
                <w:color w:val="auto"/>
                <w:sz w:val="21"/>
                <w:szCs w:val="21"/>
              </w:rPr>
              <w:t>、能提供防止员工意外伤害加重的急救药品如创可贴、杀菌药水等。</w:t>
            </w:r>
          </w:p>
          <w:p>
            <w:pPr>
              <w:keepNext w:val="0"/>
              <w:keepLines w:val="0"/>
              <w:pageBreakBefore w:val="0"/>
              <w:tabs>
                <w:tab w:val="left" w:pos="10303"/>
              </w:tabs>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lang w:val="en-US" w:eastAsia="zh-CN"/>
              </w:rPr>
              <w:t>9</w:t>
            </w:r>
            <w:r>
              <w:rPr>
                <w:rFonts w:hint="eastAsia" w:ascii="华文楷体" w:hAnsi="华文楷体" w:eastAsia="华文楷体" w:cs="华文楷体"/>
                <w:b w:val="0"/>
                <w:bCs w:val="0"/>
                <w:color w:val="auto"/>
                <w:sz w:val="21"/>
                <w:szCs w:val="21"/>
              </w:rPr>
              <w:t>、为主要长期员工上社保，查见交款证明。</w:t>
            </w:r>
            <w:r>
              <w:rPr>
                <w:rFonts w:hint="eastAsia" w:ascii="华文楷体" w:hAnsi="华文楷体" w:eastAsia="华文楷体" w:cs="华文楷体"/>
                <w:b w:val="0"/>
                <w:bCs w:val="0"/>
                <w:color w:val="auto"/>
                <w:sz w:val="21"/>
                <w:szCs w:val="21"/>
                <w:lang w:eastAsia="zh-CN"/>
              </w:rPr>
              <w:tab/>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val="en-US" w:eastAsia="zh-CN"/>
              </w:rPr>
              <w:t>0</w:t>
            </w:r>
            <w:r>
              <w:rPr>
                <w:rFonts w:hint="eastAsia" w:ascii="华文楷体" w:hAnsi="华文楷体" w:eastAsia="华文楷体" w:cs="华文楷体"/>
                <w:b w:val="0"/>
                <w:bCs w:val="0"/>
                <w:color w:val="auto"/>
                <w:sz w:val="21"/>
                <w:szCs w:val="21"/>
              </w:rPr>
              <w:t>、为环境和职业健康安全管理体系运行提供了财务支持，</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年度主要投入在员工意外保险、安全培训、环保设施、垃圾处理、消防设备、劳保用品、体检等方面，支出约</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0.</w:t>
            </w:r>
            <w:r>
              <w:rPr>
                <w:rFonts w:hint="eastAsia" w:ascii="华文楷体" w:hAnsi="华文楷体" w:eastAsia="华文楷体" w:cs="华文楷体"/>
                <w:b w:val="0"/>
                <w:bCs w:val="0"/>
                <w:color w:val="auto"/>
                <w:sz w:val="21"/>
                <w:szCs w:val="21"/>
                <w:lang w:val="en-US" w:eastAsia="zh-CN"/>
              </w:rPr>
              <w:t>6</w:t>
            </w:r>
            <w:r>
              <w:rPr>
                <w:rFonts w:hint="eastAsia" w:ascii="华文楷体" w:hAnsi="华文楷体" w:eastAsia="华文楷体" w:cs="华文楷体"/>
                <w:b w:val="0"/>
                <w:bCs w:val="0"/>
                <w:color w:val="auto"/>
                <w:sz w:val="21"/>
                <w:szCs w:val="21"/>
              </w:rPr>
              <w:t>万元。</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val="en-US" w:eastAsia="zh-CN"/>
              </w:rPr>
              <w:t>1</w:t>
            </w:r>
            <w:r>
              <w:rPr>
                <w:rFonts w:hint="eastAsia" w:ascii="华文楷体" w:hAnsi="华文楷体" w:eastAsia="华文楷体" w:cs="华文楷体"/>
                <w:b w:val="0"/>
                <w:bCs w:val="0"/>
                <w:color w:val="auto"/>
                <w:sz w:val="21"/>
                <w:szCs w:val="21"/>
              </w:rPr>
              <w:t>、按有关程序和要求通报供方和顾客，建立并实施了《相关方管理程序》，</w:t>
            </w:r>
          </w:p>
          <w:p>
            <w:pPr>
              <w:spacing w:line="320" w:lineRule="exact"/>
              <w:ind w:firstLine="420" w:firstLineChars="20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查见“致供应商的一封信” 、“告各相关方的一封信”、“供应商安全告知登记表”，</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.4.21日对杭州宗泰</w:t>
            </w:r>
            <w:r>
              <w:rPr>
                <w:rFonts w:hint="eastAsia" w:ascii="华文楷体" w:hAnsi="华文楷体" w:eastAsia="华文楷体" w:cs="华文楷体"/>
                <w:b w:val="0"/>
                <w:bCs w:val="0"/>
                <w:color w:val="auto"/>
                <w:sz w:val="21"/>
                <w:szCs w:val="21"/>
                <w:lang w:eastAsia="zh-CN"/>
              </w:rPr>
              <w:t>（彩钢）、汇康五金（五金工具）、哲天建材（KBG管）</w:t>
            </w:r>
            <w:r>
              <w:rPr>
                <w:rFonts w:hint="eastAsia" w:ascii="华文楷体" w:hAnsi="华文楷体" w:eastAsia="华文楷体" w:cs="华文楷体"/>
                <w:b w:val="0"/>
                <w:bCs w:val="0"/>
                <w:color w:val="auto"/>
                <w:sz w:val="21"/>
                <w:szCs w:val="21"/>
              </w:rPr>
              <w:t>等相关方进行了告知，内容包含公司环境/职业健康安全方针，进入厂区限速5公里/小时，不允许按喇叭，禁止吸烟、禁止乱动机械设备，不向周围排放重大污染源，遵纪守法。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val="en-US" w:eastAsia="zh-CN"/>
              </w:rPr>
              <w:t>2</w:t>
            </w:r>
            <w:r>
              <w:rPr>
                <w:rFonts w:hint="eastAsia" w:ascii="华文楷体" w:hAnsi="华文楷体" w:eastAsia="华文楷体" w:cs="华文楷体"/>
                <w:b w:val="0"/>
                <w:bCs w:val="0"/>
                <w:color w:val="auto"/>
                <w:sz w:val="21"/>
                <w:szCs w:val="21"/>
              </w:rPr>
              <w:t>.对供应商施加影响还包括在评定供应商时，获取质量、环境、职业健康安全管理体系证书则优先，产品必须用环保无毒无害材料等措施。</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val="en-US" w:eastAsia="zh-CN"/>
              </w:rPr>
              <w:t>3</w:t>
            </w:r>
            <w:r>
              <w:rPr>
                <w:rFonts w:hint="eastAsia" w:ascii="华文楷体" w:hAnsi="华文楷体" w:eastAsia="华文楷体" w:cs="华文楷体"/>
                <w:b w:val="0"/>
                <w:bCs w:val="0"/>
                <w:color w:val="auto"/>
                <w:sz w:val="21"/>
                <w:szCs w:val="21"/>
              </w:rPr>
              <w:t>、员工饮用水为</w:t>
            </w:r>
            <w:r>
              <w:rPr>
                <w:rFonts w:hint="eastAsia" w:ascii="华文楷体" w:hAnsi="华文楷体" w:eastAsia="华文楷体" w:cs="华文楷体"/>
                <w:b w:val="0"/>
                <w:bCs w:val="0"/>
                <w:color w:val="auto"/>
                <w:sz w:val="21"/>
                <w:szCs w:val="21"/>
                <w:lang w:val="en-US" w:eastAsia="zh-CN"/>
              </w:rPr>
              <w:t>净水器</w:t>
            </w:r>
            <w:r>
              <w:rPr>
                <w:rFonts w:hint="eastAsia" w:ascii="华文楷体" w:hAnsi="华文楷体" w:eastAsia="华文楷体" w:cs="华文楷体"/>
                <w:b w:val="0"/>
                <w:bCs w:val="0"/>
                <w:color w:val="auto"/>
                <w:sz w:val="21"/>
                <w:szCs w:val="21"/>
              </w:rPr>
              <w:t>净水</w:t>
            </w:r>
            <w:r>
              <w:rPr>
                <w:rFonts w:hint="eastAsia" w:ascii="华文楷体" w:hAnsi="华文楷体" w:eastAsia="华文楷体" w:cs="华文楷体"/>
                <w:b w:val="0"/>
                <w:bCs w:val="0"/>
                <w:color w:val="auto"/>
                <w:sz w:val="21"/>
                <w:szCs w:val="21"/>
                <w:lang w:val="en-US" w:eastAsia="zh-CN"/>
              </w:rPr>
              <w:t>后</w:t>
            </w:r>
            <w:r>
              <w:rPr>
                <w:rFonts w:hint="eastAsia" w:ascii="华文楷体" w:hAnsi="华文楷体" w:eastAsia="华文楷体" w:cs="华文楷体"/>
                <w:b w:val="0"/>
                <w:bCs w:val="0"/>
                <w:color w:val="auto"/>
                <w:sz w:val="21"/>
                <w:szCs w:val="21"/>
              </w:rPr>
              <w:t>通过</w:t>
            </w:r>
            <w:r>
              <w:rPr>
                <w:rFonts w:hint="eastAsia" w:ascii="华文楷体" w:hAnsi="华文楷体" w:eastAsia="华文楷体" w:cs="华文楷体"/>
                <w:b w:val="0"/>
                <w:bCs w:val="0"/>
                <w:color w:val="auto"/>
                <w:sz w:val="21"/>
                <w:szCs w:val="21"/>
                <w:lang w:val="en-US" w:eastAsia="zh-CN"/>
              </w:rPr>
              <w:t>后</w:t>
            </w:r>
            <w:r>
              <w:rPr>
                <w:rFonts w:hint="eastAsia" w:ascii="华文楷体" w:hAnsi="华文楷体" w:eastAsia="华文楷体" w:cs="华文楷体"/>
                <w:b w:val="0"/>
                <w:bCs w:val="0"/>
                <w:color w:val="auto"/>
                <w:sz w:val="21"/>
                <w:szCs w:val="21"/>
              </w:rPr>
              <w:t>饮用。</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1</w:t>
            </w:r>
            <w:r>
              <w:rPr>
                <w:rFonts w:hint="eastAsia" w:ascii="华文楷体" w:hAnsi="华文楷体" w:eastAsia="华文楷体" w:cs="华文楷体"/>
                <w:b w:val="0"/>
                <w:bCs w:val="0"/>
                <w:color w:val="auto"/>
                <w:sz w:val="21"/>
                <w:szCs w:val="21"/>
                <w:lang w:val="en-US" w:eastAsia="zh-CN"/>
              </w:rPr>
              <w:t>4</w:t>
            </w:r>
            <w:r>
              <w:rPr>
                <w:rFonts w:hint="eastAsia" w:ascii="华文楷体" w:hAnsi="华文楷体" w:eastAsia="华文楷体" w:cs="华文楷体"/>
                <w:b w:val="0"/>
                <w:bCs w:val="0"/>
                <w:color w:val="auto"/>
                <w:sz w:val="21"/>
                <w:szCs w:val="21"/>
              </w:rPr>
              <w:t>、现场运行控制：</w:t>
            </w:r>
          </w:p>
          <w:p>
            <w:pPr>
              <w:keepNext w:val="0"/>
              <w:keepLines w:val="0"/>
              <w:pageBreakBefore w:val="0"/>
              <w:kinsoku/>
              <w:wordWrap/>
              <w:overflowPunct/>
              <w:topLinePunct w:val="0"/>
              <w:autoSpaceDE/>
              <w:autoSpaceDN/>
              <w:bidi w:val="0"/>
              <w:adjustRightInd/>
              <w:snapToGrid/>
              <w:spacing w:line="240" w:lineRule="auto"/>
              <w:ind w:firstLine="421"/>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车间门口宣传栏有“应急措施及责任清单”、“风险管控措施及责任清单”，明确了车间的事故类型，制定了管控措施，指定了联系人和电话。</w:t>
            </w:r>
          </w:p>
        </w:tc>
        <w:tc>
          <w:tcPr>
            <w:tcW w:w="709" w:type="dxa"/>
          </w:tcPr>
          <w:p>
            <w:pPr>
              <w:rPr>
                <w:rFonts w:hint="eastAsia" w:ascii="华文楷体" w:hAnsi="华文楷体" w:eastAsia="华文楷体" w:cs="华文楷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42" w:type="dxa"/>
          </w:tcPr>
          <w:p>
            <w:pPr>
              <w:spacing w:line="280" w:lineRule="exact"/>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应急准备和响应</w:t>
            </w:r>
          </w:p>
        </w:tc>
        <w:tc>
          <w:tcPr>
            <w:tcW w:w="851" w:type="dxa"/>
          </w:tcPr>
          <w:p>
            <w:pPr>
              <w:spacing w:line="280" w:lineRule="exact"/>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t>E8.2</w:t>
            </w:r>
          </w:p>
        </w:tc>
        <w:tc>
          <w:tcPr>
            <w:tcW w:w="11907"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制定实施了《应急准备和响应控制程序》，制定了火灾、触电、人员伤亡应急预案。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华文楷体" w:hAnsi="华文楷体" w:eastAsia="华文楷体" w:cs="华文楷体"/>
                <w:b w:val="0"/>
                <w:bCs w:val="0"/>
                <w:color w:val="auto"/>
                <w:sz w:val="21"/>
                <w:szCs w:val="21"/>
                <w:lang w:eastAsia="zh-CN"/>
              </w:rPr>
            </w:pPr>
            <w:r>
              <w:rPr>
                <w:rFonts w:hint="eastAsia" w:ascii="华文楷体" w:hAnsi="华文楷体" w:eastAsia="华文楷体" w:cs="华文楷体"/>
                <w:b w:val="0"/>
                <w:bCs w:val="0"/>
                <w:color w:val="auto"/>
                <w:sz w:val="21"/>
                <w:szCs w:val="21"/>
              </w:rPr>
              <w:t>参加了由</w:t>
            </w:r>
            <w:r>
              <w:rPr>
                <w:rFonts w:hint="eastAsia" w:ascii="华文楷体" w:hAnsi="华文楷体" w:eastAsia="华文楷体" w:cs="华文楷体"/>
                <w:b w:val="0"/>
                <w:bCs w:val="0"/>
                <w:color w:val="auto"/>
                <w:sz w:val="21"/>
                <w:szCs w:val="21"/>
                <w:lang w:eastAsia="zh-CN"/>
              </w:rPr>
              <w:t>行政部</w:t>
            </w:r>
            <w:r>
              <w:rPr>
                <w:rFonts w:hint="eastAsia" w:ascii="华文楷体" w:hAnsi="华文楷体" w:eastAsia="华文楷体" w:cs="华文楷体"/>
                <w:b w:val="0"/>
                <w:bCs w:val="0"/>
                <w:color w:val="auto"/>
                <w:sz w:val="21"/>
                <w:szCs w:val="21"/>
              </w:rPr>
              <w:t>组织的消防演练。演习时间：</w:t>
            </w:r>
            <w:r>
              <w:rPr>
                <w:rFonts w:hint="eastAsia" w:ascii="华文楷体" w:hAnsi="华文楷体" w:eastAsia="华文楷体" w:cs="华文楷体"/>
                <w:b w:val="0"/>
                <w:bCs w:val="0"/>
                <w:color w:val="auto"/>
                <w:sz w:val="21"/>
                <w:szCs w:val="21"/>
                <w:lang w:eastAsia="zh-CN"/>
              </w:rPr>
              <w:t>2020</w:t>
            </w:r>
            <w:r>
              <w:rPr>
                <w:rFonts w:hint="eastAsia" w:ascii="华文楷体" w:hAnsi="华文楷体" w:eastAsia="华文楷体" w:cs="华文楷体"/>
                <w:b w:val="0"/>
                <w:bCs w:val="0"/>
                <w:color w:val="auto"/>
                <w:sz w:val="21"/>
                <w:szCs w:val="21"/>
              </w:rPr>
              <w:t>年</w:t>
            </w:r>
            <w:r>
              <w:rPr>
                <w:rFonts w:hint="eastAsia" w:ascii="华文楷体" w:hAnsi="华文楷体" w:eastAsia="华文楷体" w:cs="华文楷体"/>
                <w:b w:val="0"/>
                <w:bCs w:val="0"/>
                <w:color w:val="auto"/>
                <w:sz w:val="21"/>
                <w:szCs w:val="21"/>
                <w:lang w:val="en-US" w:eastAsia="zh-CN"/>
              </w:rPr>
              <w:t>10</w:t>
            </w:r>
            <w:r>
              <w:rPr>
                <w:rFonts w:hint="eastAsia" w:ascii="华文楷体" w:hAnsi="华文楷体" w:eastAsia="华文楷体" w:cs="华文楷体"/>
                <w:b w:val="0"/>
                <w:bCs w:val="0"/>
                <w:color w:val="auto"/>
                <w:sz w:val="21"/>
                <w:szCs w:val="21"/>
              </w:rPr>
              <w:t>月</w:t>
            </w:r>
            <w:r>
              <w:rPr>
                <w:rFonts w:hint="eastAsia" w:ascii="华文楷体" w:hAnsi="华文楷体" w:eastAsia="华文楷体" w:cs="华文楷体"/>
                <w:b w:val="0"/>
                <w:bCs w:val="0"/>
                <w:color w:val="auto"/>
                <w:sz w:val="21"/>
                <w:szCs w:val="21"/>
                <w:lang w:val="en-US" w:eastAsia="zh-CN"/>
              </w:rPr>
              <w:t>29</w:t>
            </w:r>
            <w:r>
              <w:rPr>
                <w:rFonts w:hint="eastAsia" w:ascii="华文楷体" w:hAnsi="华文楷体" w:eastAsia="华文楷体" w:cs="华文楷体"/>
                <w:b w:val="0"/>
                <w:bCs w:val="0"/>
                <w:color w:val="auto"/>
                <w:sz w:val="21"/>
                <w:szCs w:val="21"/>
              </w:rPr>
              <w:t>日</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演习地点：公司生产车间库房</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演习参加人员：</w:t>
            </w:r>
            <w:r>
              <w:rPr>
                <w:rFonts w:hint="eastAsia" w:ascii="华文楷体" w:hAnsi="华文楷体" w:eastAsia="华文楷体" w:cs="华文楷体"/>
                <w:b w:val="0"/>
                <w:bCs w:val="0"/>
                <w:color w:val="auto"/>
                <w:sz w:val="21"/>
                <w:szCs w:val="21"/>
                <w:lang w:eastAsia="zh-CN"/>
              </w:rPr>
              <w:t>袁伟</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w:t>
            </w:r>
            <w:r>
              <w:rPr>
                <w:rFonts w:hint="eastAsia" w:ascii="华文楷体" w:hAnsi="华文楷体" w:eastAsia="华文楷体" w:cs="华文楷体"/>
                <w:b w:val="0"/>
                <w:bCs w:val="0"/>
                <w:color w:val="auto"/>
                <w:sz w:val="21"/>
                <w:szCs w:val="21"/>
                <w:lang w:eastAsia="zh-CN"/>
              </w:rPr>
              <w:t>周佳弘</w:t>
            </w:r>
            <w:r>
              <w:rPr>
                <w:rFonts w:hint="eastAsia" w:ascii="华文楷体" w:hAnsi="华文楷体" w:eastAsia="华文楷体" w:cs="华文楷体"/>
                <w:b w:val="0"/>
                <w:bCs w:val="0"/>
                <w:color w:val="auto"/>
                <w:sz w:val="21"/>
                <w:szCs w:val="21"/>
              </w:rPr>
              <w:t>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演习经过及内容：灭火演习由公司总经理</w:t>
            </w:r>
            <w:r>
              <w:rPr>
                <w:rFonts w:hint="eastAsia" w:ascii="华文楷体" w:hAnsi="华文楷体" w:eastAsia="华文楷体" w:cs="华文楷体"/>
                <w:b w:val="0"/>
                <w:bCs w:val="0"/>
                <w:color w:val="auto"/>
                <w:sz w:val="21"/>
                <w:szCs w:val="21"/>
                <w:lang w:eastAsia="zh-CN"/>
              </w:rPr>
              <w:t>房中华</w:t>
            </w:r>
            <w:r>
              <w:rPr>
                <w:rFonts w:hint="eastAsia" w:ascii="华文楷体" w:hAnsi="华文楷体" w:eastAsia="华文楷体" w:cs="华文楷体"/>
                <w:b w:val="0"/>
                <w:bCs w:val="0"/>
                <w:color w:val="auto"/>
                <w:sz w:val="21"/>
                <w:szCs w:val="21"/>
              </w:rPr>
              <w:t>担任总指挥，假设失火地点是库房，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库房现场的物资进行转移；抢救组队员做好事故现</w:t>
            </w:r>
            <w:bookmarkStart w:id="0" w:name="_GoBack"/>
            <w:bookmarkEnd w:id="0"/>
            <w:r>
              <w:rPr>
                <w:rFonts w:hint="eastAsia" w:ascii="华文楷体" w:hAnsi="华文楷体" w:eastAsia="华文楷体" w:cs="华文楷体"/>
                <w:b w:val="0"/>
                <w:bCs w:val="0"/>
                <w:color w:val="auto"/>
                <w:sz w:val="21"/>
                <w:szCs w:val="21"/>
              </w:rPr>
              <w:t>场的保卫工作；运输组队员准备运输伤员的车辆；由于准备充分，组织到位，灭火演习圆满结束。部门未发生过应急事件。</w:t>
            </w:r>
          </w:p>
        </w:tc>
        <w:tc>
          <w:tcPr>
            <w:tcW w:w="709" w:type="dxa"/>
          </w:tcPr>
          <w:p>
            <w:pPr>
              <w:rPr>
                <w:rFonts w:hint="eastAsia" w:ascii="华文楷体" w:hAnsi="华文楷体" w:eastAsia="华文楷体" w:cs="华文楷体"/>
                <w:b w:val="0"/>
                <w:bCs w:val="0"/>
                <w:color w:val="auto"/>
                <w:sz w:val="21"/>
                <w:szCs w:val="21"/>
                <w:lang w:val="en-US" w:eastAsia="zh-CN"/>
              </w:rPr>
            </w:pPr>
            <w:r>
              <w:rPr>
                <w:rFonts w:hint="eastAsia" w:ascii="华文楷体" w:hAnsi="华文楷体" w:eastAsia="华文楷体" w:cs="华文楷体"/>
                <w:b w:val="0"/>
                <w:bCs w:val="0"/>
                <w:color w:val="auto"/>
                <w:sz w:val="21"/>
                <w:szCs w:val="21"/>
                <w:lang w:val="en-US" w:eastAsia="zh-CN"/>
              </w:rPr>
              <w:br w:type="textWrapping"/>
            </w:r>
            <w:r>
              <w:rPr>
                <w:rFonts w:hint="eastAsia" w:ascii="华文楷体" w:hAnsi="华文楷体" w:eastAsia="华文楷体" w:cs="华文楷体"/>
                <w:b w:val="0"/>
                <w:bCs w:val="0"/>
                <w:color w:val="auto"/>
                <w:sz w:val="21"/>
                <w:szCs w:val="21"/>
                <w:lang w:val="en-US" w:eastAsia="zh-CN"/>
              </w:rPr>
              <w:br w:type="textWrapping"/>
            </w:r>
            <w:r>
              <w:rPr>
                <w:rFonts w:hint="eastAsia" w:ascii="华文楷体" w:hAnsi="华文楷体" w:eastAsia="华文楷体" w:cs="华文楷体"/>
                <w:b w:val="0"/>
                <w:bCs w:val="0"/>
                <w:color w:val="auto"/>
                <w:sz w:val="21"/>
                <w:szCs w:val="21"/>
                <w:lang w:val="en-US" w:eastAsia="zh-CN"/>
              </w:rPr>
              <w:br w:type="textWrapping"/>
            </w:r>
            <w:r>
              <w:rPr>
                <w:rFonts w:hint="eastAsia" w:ascii="华文楷体" w:hAnsi="华文楷体" w:eastAsia="华文楷体" w:cs="华文楷体"/>
                <w:b w:val="0"/>
                <w:bCs w:val="0"/>
                <w:color w:val="auto"/>
                <w:sz w:val="21"/>
                <w:szCs w:val="21"/>
                <w:lang w:val="en-US" w:eastAsia="zh-CN"/>
              </w:rPr>
              <w:br w:type="textWrapping"/>
            </w:r>
            <w:r>
              <w:rPr>
                <w:rFonts w:hint="eastAsia" w:ascii="华文楷体" w:hAnsi="华文楷体" w:eastAsia="华文楷体" w:cs="华文楷体"/>
                <w:b w:val="0"/>
                <w:bCs w:val="0"/>
                <w:color w:val="auto"/>
                <w:sz w:val="21"/>
                <w:szCs w:val="21"/>
                <w:lang w:val="en-US" w:eastAsia="zh-CN"/>
              </w:rPr>
              <w:br w:type="textWrapping"/>
            </w:r>
            <w:r>
              <w:rPr>
                <w:rFonts w:hint="eastAsia" w:ascii="华文楷体" w:hAnsi="华文楷体" w:eastAsia="华文楷体" w:cs="华文楷体"/>
                <w:b w:val="0"/>
                <w:bCs w:val="0"/>
                <w:color w:val="auto"/>
                <w:sz w:val="21"/>
                <w:szCs w:val="21"/>
                <w:lang w:val="en-US" w:eastAsia="zh-CN"/>
              </w:rPr>
              <w:br w:type="textWrapping"/>
            </w:r>
          </w:p>
          <w:p>
            <w:pPr>
              <w:rPr>
                <w:rFonts w:hint="eastAsia" w:ascii="华文楷体" w:hAnsi="华文楷体" w:eastAsia="华文楷体" w:cs="华文楷体"/>
                <w:b w:val="0"/>
                <w:bCs w:val="0"/>
                <w:color w:val="auto"/>
                <w:sz w:val="21"/>
                <w:szCs w:val="21"/>
                <w:lang w:val="en-US" w:eastAsia="zh-CN"/>
              </w:rPr>
            </w:pPr>
          </w:p>
          <w:p>
            <w:pPr>
              <w:rPr>
                <w:rFonts w:hint="eastAsia" w:ascii="华文楷体" w:hAnsi="华文楷体" w:eastAsia="华文楷体" w:cs="华文楷体"/>
                <w:b w:val="0"/>
                <w:bCs w:val="0"/>
                <w:color w:val="auto"/>
                <w:sz w:val="21"/>
                <w:szCs w:val="21"/>
                <w:lang w:val="en-US" w:eastAsia="zh-CN"/>
              </w:rPr>
            </w:pPr>
          </w:p>
        </w:tc>
      </w:tr>
    </w:tbl>
    <w:p>
      <w:pP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说明：不符合标注N</w:t>
      </w:r>
    </w:p>
    <w:p>
      <w:pPr>
        <w:pStyle w:val="4"/>
        <w:tabs>
          <w:tab w:val="left" w:pos="2614"/>
          <w:tab w:val="clear" w:pos="4153"/>
        </w:tabs>
        <w:rPr>
          <w:rFonts w:hint="eastAsia" w:ascii="华文楷体" w:hAnsi="华文楷体" w:eastAsia="华文楷体" w:cs="华文楷体"/>
          <w:color w:val="auto"/>
          <w:sz w:val="21"/>
          <w:szCs w:val="21"/>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35BF3"/>
    <w:rsid w:val="000400E2"/>
    <w:rsid w:val="00050799"/>
    <w:rsid w:val="00062E46"/>
    <w:rsid w:val="0007411F"/>
    <w:rsid w:val="000932C2"/>
    <w:rsid w:val="000A62B6"/>
    <w:rsid w:val="000B7373"/>
    <w:rsid w:val="000C5651"/>
    <w:rsid w:val="000F2AE3"/>
    <w:rsid w:val="001056F8"/>
    <w:rsid w:val="00143D16"/>
    <w:rsid w:val="00156A3D"/>
    <w:rsid w:val="001A2D7F"/>
    <w:rsid w:val="00251CED"/>
    <w:rsid w:val="0029178D"/>
    <w:rsid w:val="00293162"/>
    <w:rsid w:val="002939AD"/>
    <w:rsid w:val="002E5D87"/>
    <w:rsid w:val="00337922"/>
    <w:rsid w:val="00340867"/>
    <w:rsid w:val="00362AC1"/>
    <w:rsid w:val="00380837"/>
    <w:rsid w:val="003A198A"/>
    <w:rsid w:val="003C1093"/>
    <w:rsid w:val="003E03DA"/>
    <w:rsid w:val="00410914"/>
    <w:rsid w:val="00490851"/>
    <w:rsid w:val="00497ED0"/>
    <w:rsid w:val="004A51BF"/>
    <w:rsid w:val="00512952"/>
    <w:rsid w:val="0053263D"/>
    <w:rsid w:val="00534A5C"/>
    <w:rsid w:val="00536930"/>
    <w:rsid w:val="00550B8F"/>
    <w:rsid w:val="00552999"/>
    <w:rsid w:val="00564E53"/>
    <w:rsid w:val="00582069"/>
    <w:rsid w:val="005C401F"/>
    <w:rsid w:val="005D0B9B"/>
    <w:rsid w:val="005D5659"/>
    <w:rsid w:val="005E2FBB"/>
    <w:rsid w:val="00600C20"/>
    <w:rsid w:val="00644FE2"/>
    <w:rsid w:val="0067224F"/>
    <w:rsid w:val="00675005"/>
    <w:rsid w:val="0067640C"/>
    <w:rsid w:val="006A3A6D"/>
    <w:rsid w:val="006A7D08"/>
    <w:rsid w:val="006E09E3"/>
    <w:rsid w:val="006E678B"/>
    <w:rsid w:val="006E6BD8"/>
    <w:rsid w:val="00740F84"/>
    <w:rsid w:val="007757F3"/>
    <w:rsid w:val="007A5712"/>
    <w:rsid w:val="007E6AEB"/>
    <w:rsid w:val="007F6D1D"/>
    <w:rsid w:val="008406D1"/>
    <w:rsid w:val="008973EE"/>
    <w:rsid w:val="008C6DE3"/>
    <w:rsid w:val="008E0824"/>
    <w:rsid w:val="008F19E5"/>
    <w:rsid w:val="00901C6D"/>
    <w:rsid w:val="00911CA8"/>
    <w:rsid w:val="0091369B"/>
    <w:rsid w:val="00941AC7"/>
    <w:rsid w:val="00971600"/>
    <w:rsid w:val="009973B4"/>
    <w:rsid w:val="009C28C1"/>
    <w:rsid w:val="009F7EED"/>
    <w:rsid w:val="00A12B7C"/>
    <w:rsid w:val="00A80636"/>
    <w:rsid w:val="00A817CD"/>
    <w:rsid w:val="00A948AB"/>
    <w:rsid w:val="00AA72A7"/>
    <w:rsid w:val="00AB2B12"/>
    <w:rsid w:val="00AF0AAB"/>
    <w:rsid w:val="00B55826"/>
    <w:rsid w:val="00B764A2"/>
    <w:rsid w:val="00BA7EC7"/>
    <w:rsid w:val="00BE0AC7"/>
    <w:rsid w:val="00BF597E"/>
    <w:rsid w:val="00C0534E"/>
    <w:rsid w:val="00C15751"/>
    <w:rsid w:val="00C51A36"/>
    <w:rsid w:val="00C55228"/>
    <w:rsid w:val="00C66EDF"/>
    <w:rsid w:val="00C7463D"/>
    <w:rsid w:val="00CD6C91"/>
    <w:rsid w:val="00CE315A"/>
    <w:rsid w:val="00CE5E1A"/>
    <w:rsid w:val="00CF604B"/>
    <w:rsid w:val="00D06F59"/>
    <w:rsid w:val="00D2652E"/>
    <w:rsid w:val="00D6771A"/>
    <w:rsid w:val="00D8388C"/>
    <w:rsid w:val="00DC2840"/>
    <w:rsid w:val="00E22C08"/>
    <w:rsid w:val="00E22D63"/>
    <w:rsid w:val="00E24E30"/>
    <w:rsid w:val="00E60383"/>
    <w:rsid w:val="00E6224C"/>
    <w:rsid w:val="00E8084D"/>
    <w:rsid w:val="00EA7541"/>
    <w:rsid w:val="00EB0164"/>
    <w:rsid w:val="00ED0F62"/>
    <w:rsid w:val="00EE3062"/>
    <w:rsid w:val="00F17B51"/>
    <w:rsid w:val="00F36092"/>
    <w:rsid w:val="00F710F1"/>
    <w:rsid w:val="00FE0CDF"/>
    <w:rsid w:val="00FF6D20"/>
    <w:rsid w:val="010D536D"/>
    <w:rsid w:val="05772756"/>
    <w:rsid w:val="090A3718"/>
    <w:rsid w:val="0B36256F"/>
    <w:rsid w:val="0C136860"/>
    <w:rsid w:val="108219C2"/>
    <w:rsid w:val="1E037543"/>
    <w:rsid w:val="1F15279A"/>
    <w:rsid w:val="26432721"/>
    <w:rsid w:val="2D613466"/>
    <w:rsid w:val="2E767933"/>
    <w:rsid w:val="2E80626A"/>
    <w:rsid w:val="31DD0508"/>
    <w:rsid w:val="3F181D66"/>
    <w:rsid w:val="41E256CF"/>
    <w:rsid w:val="4AE920CA"/>
    <w:rsid w:val="4F97603B"/>
    <w:rsid w:val="52FD0EF0"/>
    <w:rsid w:val="54667CFA"/>
    <w:rsid w:val="55ED091D"/>
    <w:rsid w:val="59E657FE"/>
    <w:rsid w:val="5CB3162B"/>
    <w:rsid w:val="5EA12B9A"/>
    <w:rsid w:val="607C126D"/>
    <w:rsid w:val="648A0FA7"/>
    <w:rsid w:val="64CC1A2A"/>
    <w:rsid w:val="65575801"/>
    <w:rsid w:val="684D129D"/>
    <w:rsid w:val="709E7632"/>
    <w:rsid w:val="73703C6C"/>
    <w:rsid w:val="754B64BE"/>
    <w:rsid w:val="75D3532D"/>
    <w:rsid w:val="78D86AA4"/>
    <w:rsid w:val="7A1A03F2"/>
    <w:rsid w:val="7AC27D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1461</Words>
  <Characters>8330</Characters>
  <Lines>69</Lines>
  <Paragraphs>19</Paragraphs>
  <TotalTime>11</TotalTime>
  <ScaleCrop>false</ScaleCrop>
  <LinksUpToDate>false</LinksUpToDate>
  <CharactersWithSpaces>9772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2019-08-23T10:47:00Z</dcterms:created>
  <dc:creator>微软用户</dc:creator>
  <cp:lastModifiedBy>李凤仪</cp:lastModifiedBy>
  <dcterms:modified xsi:type="dcterms:W3CDTF">2021-05-17T16:32:08Z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34C57DC881B24536907D6BF77782D967</vt:lpwstr>
  </property>
</Properties>
</file>