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FF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09"/>
        <w:gridCol w:w="1233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59" w:type="dxa"/>
            <w:vMerge w:val="restart"/>
            <w:vAlign w:val="center"/>
          </w:tcPr>
          <w:p>
            <w:pPr>
              <w:spacing w:before="120" w:line="320" w:lineRule="exact"/>
              <w:jc w:val="cente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过程与活动、</w:t>
            </w:r>
          </w:p>
          <w:p>
            <w:pPr>
              <w:spacing w:line="320" w:lineRule="exact"/>
              <w:jc w:val="cente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抽样计划</w:t>
            </w:r>
          </w:p>
        </w:tc>
        <w:tc>
          <w:tcPr>
            <w:tcW w:w="709" w:type="dxa"/>
            <w:vMerge w:val="restart"/>
            <w:vAlign w:val="center"/>
          </w:tcPr>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涉及</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条款</w:t>
            </w:r>
          </w:p>
        </w:tc>
        <w:tc>
          <w:tcPr>
            <w:tcW w:w="12332" w:type="dxa"/>
            <w:vAlign w:val="center"/>
          </w:tcPr>
          <w:p>
            <w:pPr>
              <w:spacing w:line="320" w:lineRule="exact"/>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rPr>
              <w:t>受审核部门：</w:t>
            </w:r>
            <w:r>
              <w:rPr>
                <w:rFonts w:hint="eastAsia" w:ascii="华文楷体" w:hAnsi="华文楷体" w:eastAsia="华文楷体" w:cs="华文楷体"/>
                <w:b w:val="0"/>
                <w:bCs w:val="0"/>
                <w:color w:val="auto"/>
                <w:sz w:val="21"/>
                <w:szCs w:val="21"/>
                <w:lang w:val="en-US" w:eastAsia="zh-CN"/>
              </w:rPr>
              <w:t xml:space="preserve">管理层  </w:t>
            </w:r>
            <w:r>
              <w:rPr>
                <w:rFonts w:hint="eastAsia" w:ascii="华文楷体" w:hAnsi="华文楷体" w:eastAsia="华文楷体" w:cs="华文楷体"/>
                <w:b w:val="0"/>
                <w:bCs w:val="0"/>
                <w:color w:val="auto"/>
                <w:sz w:val="21"/>
                <w:szCs w:val="21"/>
              </w:rPr>
              <w:t xml:space="preserve">主管领导/陪同人员 </w:t>
            </w:r>
            <w:r>
              <w:rPr>
                <w:rFonts w:hint="eastAsia" w:ascii="华文楷体" w:hAnsi="华文楷体" w:eastAsia="华文楷体" w:cs="华文楷体"/>
                <w:b w:val="0"/>
                <w:bCs w:val="0"/>
                <w:color w:val="auto"/>
                <w:sz w:val="21"/>
                <w:szCs w:val="21"/>
                <w:lang w:eastAsia="zh-CN"/>
              </w:rPr>
              <w:t>房中华</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lang w:val="en-US" w:eastAsia="zh-CN"/>
              </w:rPr>
              <w:t>归孙芳</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袁伟</w:t>
            </w:r>
          </w:p>
        </w:tc>
        <w:tc>
          <w:tcPr>
            <w:tcW w:w="709" w:type="dxa"/>
            <w:vMerge w:val="restart"/>
            <w:vAlign w:val="center"/>
          </w:tcPr>
          <w:p>
            <w:pPr>
              <w:spacing w:line="320" w:lineRule="exact"/>
              <w:rPr>
                <w:rFonts w:hint="eastAsia" w:ascii="华文楷体" w:hAnsi="华文楷体" w:eastAsia="华文楷体" w:cs="华文楷体"/>
                <w:b w:val="0"/>
                <w:bCs w:val="0"/>
                <w:color w:val="FF0000"/>
                <w:sz w:val="21"/>
                <w:szCs w:val="21"/>
              </w:rPr>
            </w:pPr>
            <w:r>
              <w:rPr>
                <w:rFonts w:hint="eastAsia" w:ascii="华文楷体" w:hAnsi="华文楷体" w:eastAsia="华文楷体" w:cs="华文楷体"/>
                <w:b w:val="0"/>
                <w:bCs w:val="0"/>
                <w:color w:val="FF000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59" w:type="dxa"/>
            <w:vMerge w:val="continue"/>
            <w:vAlign w:val="center"/>
          </w:tcPr>
          <w:p>
            <w:pPr>
              <w:spacing w:line="320" w:lineRule="exact"/>
              <w:rPr>
                <w:rFonts w:hint="eastAsia" w:ascii="华文楷体" w:hAnsi="华文楷体" w:eastAsia="华文楷体" w:cs="华文楷体"/>
                <w:b w:val="0"/>
                <w:bCs w:val="0"/>
                <w:color w:val="auto"/>
                <w:sz w:val="21"/>
                <w:szCs w:val="21"/>
              </w:rPr>
            </w:pPr>
          </w:p>
        </w:tc>
        <w:tc>
          <w:tcPr>
            <w:tcW w:w="709" w:type="dxa"/>
            <w:vMerge w:val="continue"/>
            <w:vAlign w:val="center"/>
          </w:tcPr>
          <w:p>
            <w:pPr>
              <w:spacing w:line="320" w:lineRule="exact"/>
              <w:rPr>
                <w:rFonts w:hint="eastAsia" w:ascii="华文楷体" w:hAnsi="华文楷体" w:eastAsia="华文楷体" w:cs="华文楷体"/>
                <w:b w:val="0"/>
                <w:bCs w:val="0"/>
                <w:color w:val="auto"/>
                <w:sz w:val="21"/>
                <w:szCs w:val="21"/>
              </w:rPr>
            </w:pPr>
          </w:p>
        </w:tc>
        <w:tc>
          <w:tcPr>
            <w:tcW w:w="12332" w:type="dxa"/>
            <w:vAlign w:val="center"/>
          </w:tcPr>
          <w:p>
            <w:pPr>
              <w:spacing w:before="120" w:line="320" w:lineRule="exact"/>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rPr>
              <w:t>审核员：审核时间：20</w:t>
            </w:r>
            <w:r>
              <w:rPr>
                <w:rFonts w:hint="eastAsia" w:ascii="华文楷体" w:hAnsi="华文楷体" w:eastAsia="华文楷体" w:cs="华文楷体"/>
                <w:b w:val="0"/>
                <w:bCs w:val="0"/>
                <w:color w:val="auto"/>
                <w:sz w:val="21"/>
                <w:szCs w:val="21"/>
                <w:lang w:val="en-US" w:eastAsia="zh-CN"/>
              </w:rPr>
              <w:t>21</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4</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21</w:t>
            </w:r>
          </w:p>
        </w:tc>
        <w:tc>
          <w:tcPr>
            <w:tcW w:w="709" w:type="dxa"/>
            <w:vMerge w:val="continue"/>
          </w:tcPr>
          <w:p>
            <w:pPr>
              <w:spacing w:line="320" w:lineRule="exact"/>
              <w:rPr>
                <w:rFonts w:hint="eastAsia" w:ascii="华文楷体" w:hAnsi="华文楷体" w:eastAsia="华文楷体" w:cs="华文楷体"/>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59" w:type="dxa"/>
            <w:vMerge w:val="continue"/>
            <w:vAlign w:val="center"/>
          </w:tcPr>
          <w:p>
            <w:pPr>
              <w:spacing w:line="320" w:lineRule="exact"/>
              <w:rPr>
                <w:rFonts w:hint="eastAsia" w:ascii="华文楷体" w:hAnsi="华文楷体" w:eastAsia="华文楷体" w:cs="华文楷体"/>
                <w:b w:val="0"/>
                <w:bCs w:val="0"/>
                <w:color w:val="auto"/>
                <w:sz w:val="21"/>
                <w:szCs w:val="21"/>
              </w:rPr>
            </w:pPr>
          </w:p>
        </w:tc>
        <w:tc>
          <w:tcPr>
            <w:tcW w:w="709" w:type="dxa"/>
            <w:vMerge w:val="continue"/>
            <w:vAlign w:val="center"/>
          </w:tcPr>
          <w:p>
            <w:pPr>
              <w:spacing w:line="320" w:lineRule="exact"/>
              <w:rPr>
                <w:rFonts w:hint="eastAsia" w:ascii="华文楷体" w:hAnsi="华文楷体" w:eastAsia="华文楷体" w:cs="华文楷体"/>
                <w:b w:val="0"/>
                <w:bCs w:val="0"/>
                <w:color w:val="auto"/>
                <w:sz w:val="21"/>
                <w:szCs w:val="21"/>
              </w:rPr>
            </w:pPr>
          </w:p>
        </w:tc>
        <w:tc>
          <w:tcPr>
            <w:tcW w:w="12332" w:type="dxa"/>
            <w:vAlign w:val="center"/>
          </w:tcPr>
          <w:p>
            <w:pPr>
              <w:spacing w:line="30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审核条款：Q:4.1/4.2/4.3/4.4/5.1/5.2/5.3/6.1/6.2/6.3/7.1.1/7.4/9.3/10.1/10.3</w:t>
            </w:r>
          </w:p>
          <w:p>
            <w:pPr>
              <w:spacing w:line="30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O:4.1/4.2/4.3/4.4/5.1/5.2/5.3/6.1/6.2/6.3/7.1.1/7.4/9.3/10.1/10.3</w:t>
            </w:r>
          </w:p>
          <w:p>
            <w:pPr>
              <w:adjustRightInd w:val="0"/>
              <w:snapToGrid w:val="0"/>
              <w:spacing w:line="320" w:lineRule="exact"/>
              <w:ind w:right="105" w:rightChars="50"/>
              <w:jc w:val="left"/>
              <w:textAlignment w:val="baseline"/>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资质验证/范围再确认/</w:t>
            </w:r>
            <w:r>
              <w:rPr>
                <w:rFonts w:hint="eastAsia" w:ascii="华文楷体" w:hAnsi="华文楷体" w:eastAsia="华文楷体" w:cs="华文楷体"/>
                <w:b w:val="0"/>
                <w:bCs w:val="0"/>
                <w:color w:val="auto"/>
                <w:sz w:val="21"/>
                <w:szCs w:val="21"/>
                <w:lang w:val="en-US" w:eastAsia="zh-CN"/>
              </w:rPr>
              <w:t>一阶段</w:t>
            </w:r>
            <w:r>
              <w:rPr>
                <w:rFonts w:hint="eastAsia" w:ascii="华文楷体" w:hAnsi="华文楷体" w:eastAsia="华文楷体" w:cs="华文楷体"/>
                <w:b w:val="0"/>
                <w:bCs w:val="0"/>
                <w:color w:val="auto"/>
                <w:sz w:val="21"/>
                <w:szCs w:val="21"/>
              </w:rPr>
              <w:t>问题验证/投诉或事故/政府主管部门监督抽查情况</w:t>
            </w:r>
          </w:p>
        </w:tc>
        <w:tc>
          <w:tcPr>
            <w:tcW w:w="709" w:type="dxa"/>
            <w:vMerge w:val="continue"/>
          </w:tcPr>
          <w:p>
            <w:pPr>
              <w:spacing w:line="320" w:lineRule="exact"/>
              <w:rPr>
                <w:rFonts w:hint="eastAsia" w:ascii="华文楷体" w:hAnsi="华文楷体" w:eastAsia="华文楷体" w:cs="华文楷体"/>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959" w:type="dxa"/>
          </w:tcPr>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1、理解组织及其环境</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总要求</w:t>
            </w:r>
          </w:p>
          <w:p>
            <w:pPr>
              <w:spacing w:line="320" w:lineRule="exact"/>
              <w:rPr>
                <w:rFonts w:hint="eastAsia" w:ascii="华文楷体" w:hAnsi="华文楷体" w:eastAsia="华文楷体" w:cs="华文楷体"/>
                <w:b w:val="0"/>
                <w:bCs w:val="0"/>
                <w:color w:val="auto"/>
                <w:sz w:val="21"/>
                <w:szCs w:val="21"/>
              </w:rPr>
            </w:pPr>
          </w:p>
        </w:tc>
        <w:tc>
          <w:tcPr>
            <w:tcW w:w="709" w:type="dxa"/>
          </w:tcPr>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eastAsia="zh-CN"/>
              </w:rPr>
              <w:t>QO</w:t>
            </w:r>
            <w:r>
              <w:rPr>
                <w:rFonts w:hint="eastAsia" w:ascii="华文楷体" w:hAnsi="华文楷体" w:eastAsia="华文楷体" w:cs="华文楷体"/>
                <w:b w:val="0"/>
                <w:bCs w:val="0"/>
                <w:color w:val="auto"/>
                <w:sz w:val="21"/>
                <w:szCs w:val="21"/>
              </w:rPr>
              <w:t>4.1</w:t>
            </w:r>
          </w:p>
          <w:p>
            <w:pPr>
              <w:spacing w:line="320" w:lineRule="exact"/>
              <w:rPr>
                <w:rFonts w:hint="eastAsia" w:ascii="华文楷体" w:hAnsi="华文楷体" w:eastAsia="华文楷体" w:cs="华文楷体"/>
                <w:b w:val="0"/>
                <w:bCs w:val="0"/>
                <w:color w:val="auto"/>
                <w:sz w:val="21"/>
                <w:szCs w:val="21"/>
              </w:rPr>
            </w:pPr>
          </w:p>
        </w:tc>
        <w:tc>
          <w:tcPr>
            <w:tcW w:w="12332" w:type="dxa"/>
            <w:vAlign w:val="center"/>
          </w:tcPr>
          <w:p>
            <w:pPr>
              <w:spacing w:line="320" w:lineRule="exact"/>
              <w:ind w:firstLine="105" w:firstLineChars="5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该公司20</w:t>
            </w:r>
            <w:r>
              <w:rPr>
                <w:rFonts w:hint="eastAsia" w:ascii="华文楷体" w:hAnsi="华文楷体" w:eastAsia="华文楷体" w:cs="华文楷体"/>
                <w:b w:val="0"/>
                <w:bCs w:val="0"/>
                <w:color w:val="auto"/>
                <w:sz w:val="21"/>
                <w:szCs w:val="21"/>
                <w:lang w:val="en-US" w:eastAsia="zh-CN"/>
              </w:rPr>
              <w:t>20</w:t>
            </w:r>
            <w:r>
              <w:rPr>
                <w:rFonts w:hint="eastAsia" w:ascii="华文楷体" w:hAnsi="华文楷体" w:eastAsia="华文楷体" w:cs="华文楷体"/>
                <w:b w:val="0"/>
                <w:bCs w:val="0"/>
                <w:color w:val="auto"/>
                <w:sz w:val="21"/>
                <w:szCs w:val="21"/>
              </w:rPr>
              <w:t>年</w:t>
            </w:r>
            <w:r>
              <w:rPr>
                <w:rFonts w:hint="eastAsia" w:ascii="华文楷体" w:hAnsi="华文楷体" w:eastAsia="华文楷体" w:cs="华文楷体"/>
                <w:b w:val="0"/>
                <w:bCs w:val="0"/>
                <w:color w:val="auto"/>
                <w:sz w:val="21"/>
                <w:szCs w:val="21"/>
                <w:lang w:val="en-US" w:eastAsia="zh-CN"/>
              </w:rPr>
              <w:t>5</w:t>
            </w:r>
            <w:r>
              <w:rPr>
                <w:rFonts w:hint="eastAsia" w:ascii="华文楷体" w:hAnsi="华文楷体" w:eastAsia="华文楷体" w:cs="华文楷体"/>
                <w:b w:val="0"/>
                <w:bCs w:val="0"/>
                <w:color w:val="auto"/>
                <w:sz w:val="21"/>
                <w:szCs w:val="21"/>
              </w:rPr>
              <w:t>月注册，法人：</w:t>
            </w:r>
            <w:r>
              <w:rPr>
                <w:rFonts w:hint="eastAsia" w:ascii="华文楷体" w:hAnsi="华文楷体" w:eastAsia="华文楷体" w:cs="华文楷体"/>
                <w:b w:val="0"/>
                <w:bCs w:val="0"/>
                <w:color w:val="auto"/>
                <w:sz w:val="21"/>
                <w:szCs w:val="21"/>
                <w:lang w:eastAsia="zh-CN"/>
              </w:rPr>
              <w:t>房中华</w:t>
            </w:r>
            <w:r>
              <w:rPr>
                <w:rFonts w:hint="eastAsia" w:ascii="华文楷体" w:hAnsi="华文楷体" w:eastAsia="华文楷体" w:cs="华文楷体"/>
                <w:b w:val="0"/>
                <w:bCs w:val="0"/>
                <w:color w:val="auto"/>
                <w:sz w:val="21"/>
                <w:szCs w:val="21"/>
              </w:rPr>
              <w:t>，总经理：</w:t>
            </w:r>
            <w:r>
              <w:rPr>
                <w:rFonts w:hint="eastAsia" w:ascii="华文楷体" w:hAnsi="华文楷体" w:eastAsia="华文楷体" w:cs="华文楷体"/>
                <w:b w:val="0"/>
                <w:bCs w:val="0"/>
                <w:color w:val="auto"/>
                <w:sz w:val="21"/>
                <w:szCs w:val="21"/>
                <w:lang w:eastAsia="zh-CN"/>
              </w:rPr>
              <w:t>房中华</w:t>
            </w:r>
            <w:r>
              <w:rPr>
                <w:rFonts w:hint="eastAsia" w:ascii="华文楷体" w:hAnsi="华文楷体" w:eastAsia="华文楷体" w:cs="华文楷体"/>
                <w:b w:val="0"/>
                <w:bCs w:val="0"/>
                <w:color w:val="auto"/>
                <w:sz w:val="21"/>
                <w:szCs w:val="21"/>
              </w:rPr>
              <w:t>。</w:t>
            </w:r>
          </w:p>
          <w:p>
            <w:pPr>
              <w:spacing w:line="320" w:lineRule="exact"/>
              <w:ind w:firstLine="420" w:firstLineChars="200"/>
              <w:rPr>
                <w:rFonts w:hint="eastAsia" w:ascii="华文楷体" w:hAnsi="华文楷体" w:eastAsia="华文楷体" w:cs="华文楷体"/>
                <w:b w:val="0"/>
                <w:bCs w:val="0"/>
                <w:color w:val="auto"/>
                <w:sz w:val="21"/>
                <w:szCs w:val="21"/>
                <w:lang w:eastAsia="zh-CN"/>
              </w:rPr>
            </w:pPr>
            <w:r>
              <w:rPr>
                <w:rFonts w:hint="eastAsia" w:ascii="华文楷体" w:hAnsi="华文楷体" w:eastAsia="华文楷体" w:cs="华文楷体"/>
                <w:b w:val="0"/>
                <w:bCs w:val="0"/>
                <w:color w:val="auto"/>
                <w:sz w:val="21"/>
                <w:szCs w:val="21"/>
              </w:rPr>
              <w:t>注册地址：</w:t>
            </w:r>
            <w:r>
              <w:rPr>
                <w:rFonts w:hint="eastAsia" w:ascii="华文楷体" w:hAnsi="华文楷体" w:eastAsia="华文楷体" w:cs="华文楷体"/>
                <w:b w:val="0"/>
                <w:bCs w:val="0"/>
                <w:color w:val="auto"/>
                <w:sz w:val="21"/>
                <w:szCs w:val="21"/>
                <w:lang w:eastAsia="zh-CN"/>
              </w:rPr>
              <w:t>浙江省德清县中科卫星应用大厦17楼</w:t>
            </w:r>
          </w:p>
          <w:p>
            <w:pPr>
              <w:spacing w:line="320" w:lineRule="exact"/>
              <w:ind w:firstLine="420" w:firstLineChars="200"/>
              <w:rPr>
                <w:rFonts w:hint="eastAsia" w:ascii="华文楷体" w:hAnsi="华文楷体" w:eastAsia="华文楷体" w:cs="华文楷体"/>
                <w:b w:val="0"/>
                <w:bCs w:val="0"/>
                <w:color w:val="auto"/>
                <w:sz w:val="21"/>
                <w:szCs w:val="21"/>
                <w:lang w:eastAsia="zh-CN"/>
              </w:rPr>
            </w:pPr>
            <w:r>
              <w:rPr>
                <w:rFonts w:hint="eastAsia" w:ascii="华文楷体" w:hAnsi="华文楷体" w:eastAsia="华文楷体" w:cs="华文楷体"/>
                <w:b w:val="0"/>
                <w:bCs w:val="0"/>
                <w:color w:val="auto"/>
                <w:sz w:val="21"/>
                <w:szCs w:val="21"/>
              </w:rPr>
              <w:t>经营地址：</w:t>
            </w:r>
            <w:r>
              <w:rPr>
                <w:rFonts w:hint="eastAsia" w:ascii="华文楷体" w:hAnsi="华文楷体" w:eastAsia="华文楷体" w:cs="华文楷体"/>
                <w:b w:val="0"/>
                <w:bCs w:val="0"/>
                <w:color w:val="auto"/>
                <w:sz w:val="21"/>
                <w:szCs w:val="21"/>
                <w:lang w:eastAsia="zh-CN"/>
              </w:rPr>
              <w:t>浙江省德清县中科卫星应用大厦17楼</w:t>
            </w:r>
          </w:p>
          <w:p>
            <w:pPr>
              <w:spacing w:line="32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生产地址：</w:t>
            </w:r>
            <w:r>
              <w:rPr>
                <w:rFonts w:hint="eastAsia" w:ascii="华文楷体" w:hAnsi="华文楷体" w:eastAsia="华文楷体" w:cs="华文楷体"/>
                <w:color w:val="auto"/>
                <w:sz w:val="21"/>
                <w:szCs w:val="21"/>
                <w:lang w:val="en-US" w:eastAsia="zh-CN"/>
              </w:rPr>
              <w:t>湖州市菱湖镇工业功能区吉友路1号</w:t>
            </w:r>
            <w:r>
              <w:rPr>
                <w:rFonts w:hint="eastAsia" w:ascii="华文楷体" w:hAnsi="华文楷体" w:eastAsia="华文楷体" w:cs="华文楷体"/>
                <w:b w:val="0"/>
                <w:bCs w:val="0"/>
                <w:color w:val="auto"/>
                <w:sz w:val="21"/>
                <w:szCs w:val="21"/>
              </w:rPr>
              <w:t>（距离经营地址</w:t>
            </w:r>
            <w:r>
              <w:rPr>
                <w:rFonts w:hint="eastAsia" w:ascii="华文楷体" w:hAnsi="华文楷体" w:eastAsia="华文楷体" w:cs="华文楷体"/>
                <w:b w:val="0"/>
                <w:bCs w:val="0"/>
                <w:color w:val="auto"/>
                <w:sz w:val="21"/>
                <w:szCs w:val="21"/>
                <w:lang w:val="en-US" w:eastAsia="zh-CN"/>
              </w:rPr>
              <w:t>36</w:t>
            </w:r>
            <w:r>
              <w:rPr>
                <w:rFonts w:hint="eastAsia" w:ascii="华文楷体" w:hAnsi="华文楷体" w:eastAsia="华文楷体" w:cs="华文楷体"/>
                <w:b w:val="0"/>
                <w:bCs w:val="0"/>
                <w:color w:val="auto"/>
                <w:sz w:val="21"/>
                <w:szCs w:val="21"/>
              </w:rPr>
              <w:t>公里）</w:t>
            </w:r>
          </w:p>
          <w:p>
            <w:pPr>
              <w:spacing w:line="32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营业执照符合要求，见附件。</w:t>
            </w:r>
          </w:p>
          <w:p>
            <w:pPr>
              <w:spacing w:line="320" w:lineRule="exact"/>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认证范围为：</w:t>
            </w:r>
          </w:p>
          <w:p>
            <w:pPr>
              <w:rPr>
                <w:rFonts w:hint="eastAsia" w:ascii="华文楷体" w:hAnsi="华文楷体" w:eastAsia="华文楷体" w:cs="华文楷体"/>
                <w:color w:val="auto"/>
                <w:sz w:val="21"/>
                <w:szCs w:val="21"/>
              </w:rPr>
            </w:pPr>
            <w:bookmarkStart w:id="0" w:name="审核范围"/>
            <w:r>
              <w:rPr>
                <w:rFonts w:hint="eastAsia" w:ascii="华文楷体" w:hAnsi="华文楷体" w:eastAsia="华文楷体" w:cs="华文楷体"/>
                <w:color w:val="auto"/>
                <w:sz w:val="21"/>
                <w:szCs w:val="21"/>
              </w:rPr>
              <w:t>Q：智能高效能源</w:t>
            </w:r>
            <w:r>
              <w:rPr>
                <w:rFonts w:hint="eastAsia" w:ascii="华文楷体" w:hAnsi="华文楷体" w:eastAsia="华文楷体" w:cs="华文楷体"/>
                <w:color w:val="auto"/>
                <w:sz w:val="21"/>
                <w:szCs w:val="21"/>
                <w:lang w:val="en-US" w:eastAsia="zh-CN"/>
              </w:rPr>
              <w:t>站</w:t>
            </w:r>
            <w:r>
              <w:rPr>
                <w:rFonts w:hint="eastAsia" w:ascii="华文楷体" w:hAnsi="华文楷体" w:eastAsia="华文楷体" w:cs="华文楷体"/>
                <w:color w:val="auto"/>
                <w:sz w:val="21"/>
                <w:szCs w:val="21"/>
              </w:rPr>
              <w:t>节能管控系统，装配式排烟风管产品的生产及销售服务</w:t>
            </w:r>
          </w:p>
          <w:p>
            <w:pPr>
              <w:spacing w:line="320" w:lineRule="exac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O：智能高效能源</w:t>
            </w:r>
            <w:r>
              <w:rPr>
                <w:rFonts w:hint="eastAsia" w:ascii="华文楷体" w:hAnsi="华文楷体" w:eastAsia="华文楷体" w:cs="华文楷体"/>
                <w:color w:val="auto"/>
                <w:sz w:val="21"/>
                <w:szCs w:val="21"/>
                <w:lang w:val="en-US" w:eastAsia="zh-CN"/>
              </w:rPr>
              <w:t>站</w:t>
            </w:r>
            <w:r>
              <w:rPr>
                <w:rFonts w:hint="eastAsia" w:ascii="华文楷体" w:hAnsi="华文楷体" w:eastAsia="华文楷体" w:cs="华文楷体"/>
                <w:color w:val="auto"/>
                <w:sz w:val="21"/>
                <w:szCs w:val="21"/>
              </w:rPr>
              <w:t>机节能管控系统，装配式排烟风管产品的销售服务所涉及场所的相关职业健康安全管理活动</w:t>
            </w:r>
            <w:bookmarkEnd w:id="0"/>
          </w:p>
          <w:p>
            <w:pPr>
              <w:spacing w:line="320" w:lineRule="exact"/>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rPr>
              <w:t>公司管理体系设置了</w:t>
            </w:r>
            <w:r>
              <w:rPr>
                <w:rFonts w:hint="eastAsia" w:ascii="华文楷体" w:hAnsi="华文楷体" w:eastAsia="华文楷体" w:cs="华文楷体"/>
                <w:b w:val="0"/>
                <w:bCs w:val="0"/>
                <w:color w:val="auto"/>
                <w:sz w:val="21"/>
                <w:szCs w:val="21"/>
                <w:lang w:eastAsia="zh-CN"/>
              </w:rPr>
              <w:t>行政部</w:t>
            </w:r>
            <w:r>
              <w:rPr>
                <w:rFonts w:hint="eastAsia" w:ascii="华文楷体" w:hAnsi="华文楷体" w:eastAsia="华文楷体" w:cs="华文楷体"/>
                <w:b w:val="0"/>
                <w:bCs w:val="0"/>
                <w:color w:val="auto"/>
                <w:sz w:val="21"/>
                <w:szCs w:val="21"/>
              </w:rPr>
              <w:t>（含财务）、</w:t>
            </w:r>
            <w:r>
              <w:rPr>
                <w:rFonts w:hint="eastAsia" w:ascii="华文楷体" w:hAnsi="华文楷体" w:eastAsia="华文楷体" w:cs="华文楷体"/>
                <w:b w:val="0"/>
                <w:bCs w:val="0"/>
                <w:color w:val="auto"/>
                <w:sz w:val="21"/>
                <w:szCs w:val="21"/>
                <w:lang w:eastAsia="zh-CN"/>
              </w:rPr>
              <w:t>销售部</w:t>
            </w:r>
            <w:r>
              <w:rPr>
                <w:rFonts w:hint="eastAsia" w:ascii="华文楷体" w:hAnsi="华文楷体" w:eastAsia="华文楷体" w:cs="华文楷体"/>
                <w:b w:val="0"/>
                <w:bCs w:val="0"/>
                <w:color w:val="auto"/>
                <w:sz w:val="21"/>
                <w:szCs w:val="21"/>
              </w:rPr>
              <w:t>、生产技术部</w:t>
            </w:r>
            <w:r>
              <w:rPr>
                <w:rFonts w:hint="eastAsia" w:ascii="华文楷体" w:hAnsi="华文楷体" w:eastAsia="华文楷体" w:cs="华文楷体"/>
                <w:b w:val="0"/>
                <w:bCs w:val="0"/>
                <w:color w:val="auto"/>
                <w:sz w:val="21"/>
                <w:szCs w:val="21"/>
                <w:lang w:eastAsia="zh-CN"/>
              </w:rPr>
              <w:t>、</w:t>
            </w:r>
            <w:r>
              <w:rPr>
                <w:rFonts w:hint="eastAsia" w:ascii="华文楷体" w:hAnsi="华文楷体" w:eastAsia="华文楷体" w:cs="华文楷体"/>
                <w:b w:val="0"/>
                <w:bCs w:val="0"/>
                <w:color w:val="auto"/>
                <w:sz w:val="21"/>
                <w:szCs w:val="21"/>
                <w:lang w:val="en-US" w:eastAsia="zh-CN"/>
              </w:rPr>
              <w:t>质量部</w:t>
            </w:r>
          </w:p>
          <w:p>
            <w:pPr>
              <w:spacing w:line="32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总经理</w:t>
            </w:r>
            <w:r>
              <w:rPr>
                <w:rFonts w:hint="eastAsia" w:ascii="华文楷体" w:hAnsi="华文楷体" w:eastAsia="华文楷体" w:cs="华文楷体"/>
                <w:b w:val="0"/>
                <w:bCs w:val="0"/>
                <w:color w:val="auto"/>
                <w:sz w:val="21"/>
                <w:szCs w:val="21"/>
                <w:lang w:eastAsia="zh-CN"/>
              </w:rPr>
              <w:t>房中华</w:t>
            </w:r>
            <w:r>
              <w:rPr>
                <w:rFonts w:hint="eastAsia" w:ascii="华文楷体" w:hAnsi="华文楷体" w:eastAsia="华文楷体" w:cs="华文楷体"/>
                <w:b w:val="0"/>
                <w:bCs w:val="0"/>
                <w:color w:val="auto"/>
                <w:sz w:val="21"/>
                <w:szCs w:val="21"/>
              </w:rPr>
              <w:t>介绍：公司推行管理体系的目的主要就是提高公司市场准入，不断提升管理体系运行效果，持续满足顾客需求。总经理确定了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w:t>
            </w:r>
            <w:r>
              <w:rPr>
                <w:rFonts w:hint="eastAsia" w:ascii="华文楷体" w:hAnsi="华文楷体" w:eastAsia="华文楷体" w:cs="华文楷体"/>
                <w:b w:val="0"/>
                <w:bCs w:val="0"/>
                <w:color w:val="auto"/>
                <w:sz w:val="21"/>
                <w:szCs w:val="21"/>
                <w:lang w:eastAsia="zh-CN"/>
              </w:rPr>
              <w:t>行政部</w:t>
            </w:r>
            <w:r>
              <w:rPr>
                <w:rFonts w:hint="eastAsia" w:ascii="华文楷体" w:hAnsi="华文楷体" w:eastAsia="华文楷体" w:cs="华文楷体"/>
                <w:b w:val="0"/>
                <w:bCs w:val="0"/>
                <w:color w:val="auto"/>
                <w:sz w:val="21"/>
                <w:szCs w:val="21"/>
              </w:rPr>
              <w:t>根据由公司销售人员从市场、客户、网络等搜集到的信息并结合公司自身业务运作情况进行分析，通过分析对这些内部和外部因素的相关信息进行监视和评审以确保其充分和适宜。</w:t>
            </w:r>
          </w:p>
        </w:tc>
        <w:tc>
          <w:tcPr>
            <w:tcW w:w="709" w:type="dxa"/>
          </w:tcPr>
          <w:p>
            <w:pPr>
              <w:spacing w:line="320" w:lineRule="exact"/>
              <w:rPr>
                <w:rFonts w:hint="eastAsia" w:ascii="华文楷体" w:hAnsi="华文楷体" w:eastAsia="华文楷体" w:cs="华文楷体"/>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959" w:type="dxa"/>
          </w:tcPr>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理解相关方的需求和期望</w:t>
            </w:r>
          </w:p>
        </w:tc>
        <w:tc>
          <w:tcPr>
            <w:tcW w:w="709" w:type="dxa"/>
          </w:tcPr>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eastAsia="zh-CN"/>
              </w:rPr>
              <w:t>QO</w:t>
            </w:r>
            <w:r>
              <w:rPr>
                <w:rFonts w:hint="eastAsia" w:ascii="华文楷体" w:hAnsi="华文楷体" w:eastAsia="华文楷体" w:cs="华文楷体"/>
                <w:b w:val="0"/>
                <w:bCs w:val="0"/>
                <w:color w:val="auto"/>
                <w:sz w:val="21"/>
                <w:szCs w:val="21"/>
              </w:rPr>
              <w:t>4.2</w:t>
            </w:r>
          </w:p>
          <w:p>
            <w:pPr>
              <w:spacing w:line="320" w:lineRule="exact"/>
              <w:rPr>
                <w:rFonts w:hint="eastAsia" w:ascii="华文楷体" w:hAnsi="华文楷体" w:eastAsia="华文楷体" w:cs="华文楷体"/>
                <w:b w:val="0"/>
                <w:bCs w:val="0"/>
                <w:color w:val="auto"/>
                <w:sz w:val="21"/>
                <w:szCs w:val="21"/>
              </w:rPr>
            </w:pPr>
          </w:p>
        </w:tc>
        <w:tc>
          <w:tcPr>
            <w:tcW w:w="12332" w:type="dxa"/>
            <w:vAlign w:val="center"/>
          </w:tcPr>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公司对这些相关方及其要求的相关信息进行监视和评审，以便于理解和持续满足相关方的需求和期望。</w:t>
            </w:r>
          </w:p>
          <w:p>
            <w:pPr>
              <w:spacing w:line="32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本公司考虑以下相关方：--顾客；--最终用户或受益人；股东；---外部供应商；--雇员及其他为组织工作者；--法律法规及监管机关；--地方社区团体；--非政府组织等。</w:t>
            </w:r>
          </w:p>
          <w:p>
            <w:pPr>
              <w:spacing w:line="32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目前顾客的主要需求期望是：持续提供顾客满意的产品和服务。</w:t>
            </w:r>
          </w:p>
        </w:tc>
        <w:tc>
          <w:tcPr>
            <w:tcW w:w="709" w:type="dxa"/>
          </w:tcPr>
          <w:p>
            <w:pPr>
              <w:spacing w:line="320" w:lineRule="exact"/>
              <w:rPr>
                <w:rFonts w:hint="eastAsia" w:ascii="华文楷体" w:hAnsi="华文楷体" w:eastAsia="华文楷体" w:cs="华文楷体"/>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959" w:type="dxa"/>
          </w:tcPr>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确定管理体系的范围</w:t>
            </w:r>
          </w:p>
          <w:p>
            <w:pPr>
              <w:spacing w:line="320" w:lineRule="exact"/>
              <w:rPr>
                <w:rFonts w:hint="eastAsia" w:ascii="华文楷体" w:hAnsi="华文楷体" w:eastAsia="华文楷体" w:cs="华文楷体"/>
                <w:b w:val="0"/>
                <w:bCs w:val="0"/>
                <w:color w:val="auto"/>
                <w:sz w:val="21"/>
                <w:szCs w:val="21"/>
              </w:rPr>
            </w:pPr>
          </w:p>
        </w:tc>
        <w:tc>
          <w:tcPr>
            <w:tcW w:w="709" w:type="dxa"/>
          </w:tcPr>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eastAsia="zh-CN"/>
              </w:rPr>
              <w:t>QO</w:t>
            </w:r>
            <w:r>
              <w:rPr>
                <w:rFonts w:hint="eastAsia" w:ascii="华文楷体" w:hAnsi="华文楷体" w:eastAsia="华文楷体" w:cs="华文楷体"/>
                <w:b w:val="0"/>
                <w:bCs w:val="0"/>
                <w:color w:val="auto"/>
                <w:sz w:val="21"/>
                <w:szCs w:val="21"/>
              </w:rPr>
              <w:t>4.3</w:t>
            </w:r>
          </w:p>
          <w:p>
            <w:pPr>
              <w:spacing w:line="320" w:lineRule="exact"/>
              <w:rPr>
                <w:rFonts w:hint="eastAsia" w:ascii="华文楷体" w:hAnsi="华文楷体" w:eastAsia="华文楷体" w:cs="华文楷体"/>
                <w:b w:val="0"/>
                <w:bCs w:val="0"/>
                <w:color w:val="auto"/>
                <w:sz w:val="21"/>
                <w:szCs w:val="21"/>
              </w:rPr>
            </w:pPr>
          </w:p>
        </w:tc>
        <w:tc>
          <w:tcPr>
            <w:tcW w:w="12332" w:type="dxa"/>
            <w:vAlign w:val="center"/>
          </w:tcPr>
          <w:p>
            <w:pPr>
              <w:pStyle w:val="2"/>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审核范围：</w:t>
            </w:r>
          </w:p>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Q：装配式排烟风管产品的生产及销售服务</w:t>
            </w:r>
          </w:p>
          <w:p>
            <w:pPr>
              <w:pStyle w:val="2"/>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O：装配式排烟风管产品的销售服务所涉及场所的相关职业健康安全管理活动不适用情况：</w:t>
            </w:r>
          </w:p>
          <w:p>
            <w:pPr>
              <w:pStyle w:val="2"/>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质量管理体系8.3条款不适用</w:t>
            </w:r>
          </w:p>
          <w:p>
            <w:pPr>
              <w:pStyle w:val="2"/>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不适用条款：</w:t>
            </w:r>
            <w:r>
              <w:rPr>
                <w:rFonts w:hint="eastAsia" w:ascii="华文楷体" w:hAnsi="华文楷体" w:eastAsia="华文楷体" w:cs="华文楷体"/>
                <w:color w:val="auto"/>
                <w:sz w:val="21"/>
                <w:szCs w:val="21"/>
                <w:lang w:val="en-US" w:eastAsia="zh-CN"/>
              </w:rPr>
              <w:t>Q</w:t>
            </w:r>
            <w:r>
              <w:rPr>
                <w:rFonts w:hint="eastAsia" w:ascii="华文楷体" w:hAnsi="华文楷体" w:eastAsia="华文楷体" w:cs="华文楷体"/>
                <w:color w:val="auto"/>
                <w:sz w:val="21"/>
                <w:szCs w:val="21"/>
              </w:rPr>
              <w:t xml:space="preserve">8.3 </w:t>
            </w:r>
            <w:r>
              <w:rPr>
                <w:rFonts w:hint="eastAsia" w:ascii="华文楷体" w:hAnsi="华文楷体" w:eastAsia="华文楷体" w:cs="华文楷体"/>
                <w:color w:val="auto"/>
                <w:spacing w:val="-8"/>
                <w:sz w:val="21"/>
                <w:szCs w:val="21"/>
                <w:lang w:eastAsia="zh-CN"/>
              </w:rPr>
              <w:t>公司按相关国家和行业标准执行，公司生产的产品不承担设计开发责任，GB/T 19001-2016/ISO 9001:2015标准8.3条款不适用。对标准8.3条款的不适用，不影响公司提供满足顾客和适用法律法规要求的能力和责任。</w:t>
            </w:r>
          </w:p>
        </w:tc>
        <w:tc>
          <w:tcPr>
            <w:tcW w:w="709" w:type="dxa"/>
          </w:tcPr>
          <w:p>
            <w:pPr>
              <w:spacing w:line="320" w:lineRule="exact"/>
              <w:rPr>
                <w:rFonts w:hint="eastAsia" w:ascii="华文楷体" w:hAnsi="华文楷体" w:eastAsia="华文楷体" w:cs="华文楷体"/>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59" w:type="dxa"/>
          </w:tcPr>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管理体系及其过程</w:t>
            </w:r>
          </w:p>
          <w:p>
            <w:pPr>
              <w:spacing w:line="320" w:lineRule="exact"/>
              <w:rPr>
                <w:rFonts w:hint="eastAsia" w:ascii="华文楷体" w:hAnsi="华文楷体" w:eastAsia="华文楷体" w:cs="华文楷体"/>
                <w:b w:val="0"/>
                <w:bCs w:val="0"/>
                <w:color w:val="auto"/>
                <w:sz w:val="21"/>
                <w:szCs w:val="21"/>
              </w:rPr>
            </w:pPr>
          </w:p>
        </w:tc>
        <w:tc>
          <w:tcPr>
            <w:tcW w:w="709" w:type="dxa"/>
          </w:tcPr>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eastAsia="zh-CN"/>
              </w:rPr>
              <w:t>QO</w:t>
            </w:r>
            <w:r>
              <w:rPr>
                <w:rFonts w:hint="eastAsia" w:ascii="华文楷体" w:hAnsi="华文楷体" w:eastAsia="华文楷体" w:cs="华文楷体"/>
                <w:b w:val="0"/>
                <w:bCs w:val="0"/>
                <w:color w:val="auto"/>
                <w:sz w:val="21"/>
                <w:szCs w:val="21"/>
              </w:rPr>
              <w:t>4.4</w:t>
            </w:r>
          </w:p>
          <w:p>
            <w:pPr>
              <w:spacing w:line="320" w:lineRule="exact"/>
              <w:rPr>
                <w:rFonts w:hint="eastAsia" w:ascii="华文楷体" w:hAnsi="华文楷体" w:eastAsia="华文楷体" w:cs="华文楷体"/>
                <w:b w:val="0"/>
                <w:bCs w:val="0"/>
                <w:color w:val="auto"/>
                <w:sz w:val="21"/>
                <w:szCs w:val="21"/>
              </w:rPr>
            </w:pPr>
          </w:p>
        </w:tc>
        <w:tc>
          <w:tcPr>
            <w:tcW w:w="12332" w:type="dxa"/>
            <w:vAlign w:val="center"/>
          </w:tcPr>
          <w:p>
            <w:pPr>
              <w:spacing w:line="32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该公司</w:t>
            </w:r>
            <w:r>
              <w:rPr>
                <w:rFonts w:hint="eastAsia" w:ascii="华文楷体" w:hAnsi="华文楷体" w:eastAsia="华文楷体" w:cs="华文楷体"/>
                <w:b w:val="0"/>
                <w:bCs w:val="0"/>
                <w:color w:val="auto"/>
                <w:sz w:val="21"/>
                <w:szCs w:val="21"/>
                <w:lang w:eastAsia="zh-CN"/>
              </w:rPr>
              <w:t>2020</w:t>
            </w:r>
            <w:r>
              <w:rPr>
                <w:rFonts w:hint="eastAsia" w:ascii="华文楷体" w:hAnsi="华文楷体" w:eastAsia="华文楷体" w:cs="华文楷体"/>
                <w:b w:val="0"/>
                <w:bCs w:val="0"/>
                <w:color w:val="auto"/>
                <w:sz w:val="21"/>
                <w:szCs w:val="21"/>
              </w:rPr>
              <w:t>年</w:t>
            </w:r>
            <w:r>
              <w:rPr>
                <w:rFonts w:hint="eastAsia" w:ascii="华文楷体" w:hAnsi="华文楷体" w:eastAsia="华文楷体" w:cs="华文楷体"/>
                <w:b w:val="0"/>
                <w:bCs w:val="0"/>
                <w:color w:val="auto"/>
                <w:sz w:val="21"/>
                <w:szCs w:val="21"/>
                <w:lang w:val="en-US" w:eastAsia="zh-CN"/>
              </w:rPr>
              <w:t>10</w:t>
            </w:r>
            <w:r>
              <w:rPr>
                <w:rFonts w:hint="eastAsia" w:ascii="华文楷体" w:hAnsi="华文楷体" w:eastAsia="华文楷体" w:cs="华文楷体"/>
                <w:b w:val="0"/>
                <w:bCs w:val="0"/>
                <w:color w:val="auto"/>
                <w:sz w:val="21"/>
                <w:szCs w:val="21"/>
              </w:rPr>
              <w:t>月</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2日根据自身的实际情况和</w:t>
            </w:r>
            <w:r>
              <w:rPr>
                <w:rFonts w:hint="eastAsia" w:ascii="华文楷体" w:hAnsi="华文楷体" w:eastAsia="华文楷体" w:cs="华文楷体"/>
                <w:b w:val="0"/>
                <w:bCs w:val="0"/>
                <w:color w:val="auto"/>
                <w:sz w:val="21"/>
                <w:szCs w:val="21"/>
                <w:lang w:val="en-US" w:eastAsia="zh-CN"/>
              </w:rPr>
              <w:t>GB/T45001</w:t>
            </w:r>
            <w:r>
              <w:rPr>
                <w:rFonts w:hint="eastAsia" w:ascii="华文楷体" w:hAnsi="华文楷体" w:eastAsia="华文楷体" w:cs="华文楷体"/>
                <w:b w:val="0"/>
                <w:bCs w:val="0"/>
                <w:color w:val="auto"/>
                <w:sz w:val="21"/>
                <w:szCs w:val="21"/>
              </w:rPr>
              <w:t>标准</w:t>
            </w:r>
            <w:r>
              <w:rPr>
                <w:rFonts w:hint="eastAsia" w:ascii="华文楷体" w:hAnsi="华文楷体" w:eastAsia="华文楷体" w:cs="华文楷体"/>
                <w:b w:val="0"/>
                <w:bCs w:val="0"/>
                <w:color w:val="auto"/>
                <w:sz w:val="21"/>
                <w:szCs w:val="21"/>
                <w:lang w:val="en-US" w:eastAsia="zh-CN"/>
              </w:rPr>
              <w:t>转换</w:t>
            </w:r>
            <w:r>
              <w:rPr>
                <w:rFonts w:hint="eastAsia" w:ascii="华文楷体" w:hAnsi="华文楷体" w:eastAsia="华文楷体" w:cs="华文楷体"/>
                <w:b w:val="0"/>
                <w:bCs w:val="0"/>
                <w:color w:val="auto"/>
                <w:sz w:val="21"/>
                <w:szCs w:val="21"/>
              </w:rPr>
              <w:t>的要求组织人员编制了管理手册</w:t>
            </w:r>
            <w:r>
              <w:rPr>
                <w:rFonts w:hint="eastAsia" w:ascii="华文楷体" w:hAnsi="华文楷体" w:eastAsia="华文楷体" w:cs="华文楷体"/>
                <w:b w:val="0"/>
                <w:bCs w:val="0"/>
                <w:color w:val="auto"/>
                <w:sz w:val="21"/>
                <w:szCs w:val="21"/>
                <w:lang w:val="en-US" w:eastAsia="zh-CN"/>
              </w:rPr>
              <w:t>A/0版</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程序文件</w:t>
            </w:r>
            <w:r>
              <w:rPr>
                <w:rFonts w:hint="eastAsia" w:ascii="华文楷体" w:hAnsi="华文楷体" w:eastAsia="华文楷体" w:cs="华文楷体"/>
                <w:b w:val="0"/>
                <w:bCs w:val="0"/>
                <w:color w:val="auto"/>
                <w:sz w:val="21"/>
                <w:szCs w:val="21"/>
              </w:rPr>
              <w:t>作业文件和记录表格，制定了管理方针和管理目标。实施了管理体系，通过对过程检测结果进行分析管理体系得以不断改进。负责人介绍管理体系运行以来效果不错管理有了一定的提高。每半年对管理目标完成情况进行统计分析，出示</w:t>
            </w:r>
            <w:r>
              <w:rPr>
                <w:rFonts w:hint="eastAsia" w:ascii="华文楷体" w:hAnsi="华文楷体" w:eastAsia="华文楷体" w:cs="华文楷体"/>
                <w:b w:val="0"/>
                <w:bCs w:val="0"/>
                <w:color w:val="auto"/>
                <w:sz w:val="21"/>
                <w:szCs w:val="21"/>
                <w:lang w:eastAsia="zh-CN"/>
              </w:rPr>
              <w:t>202</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年1-</w:t>
            </w:r>
            <w:r>
              <w:rPr>
                <w:rFonts w:hint="eastAsia" w:ascii="华文楷体" w:hAnsi="华文楷体" w:eastAsia="华文楷体" w:cs="华文楷体"/>
                <w:b w:val="0"/>
                <w:bCs w:val="0"/>
                <w:color w:val="auto"/>
                <w:sz w:val="21"/>
                <w:szCs w:val="21"/>
                <w:lang w:val="en-US" w:eastAsia="zh-CN"/>
              </w:rPr>
              <w:t>3</w:t>
            </w:r>
            <w:r>
              <w:rPr>
                <w:rFonts w:hint="eastAsia" w:ascii="华文楷体" w:hAnsi="华文楷体" w:eastAsia="华文楷体" w:cs="华文楷体"/>
                <w:b w:val="0"/>
                <w:bCs w:val="0"/>
                <w:color w:val="auto"/>
                <w:sz w:val="21"/>
                <w:szCs w:val="21"/>
              </w:rPr>
              <w:t>月份管理目标分解及完成情况记录。</w:t>
            </w:r>
          </w:p>
          <w:p>
            <w:pPr>
              <w:spacing w:line="32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与总经理</w:t>
            </w:r>
            <w:r>
              <w:rPr>
                <w:rFonts w:hint="eastAsia" w:ascii="华文楷体" w:hAnsi="华文楷体" w:eastAsia="华文楷体" w:cs="华文楷体"/>
                <w:b w:val="0"/>
                <w:bCs w:val="0"/>
                <w:color w:val="auto"/>
                <w:sz w:val="21"/>
                <w:szCs w:val="21"/>
                <w:lang w:eastAsia="zh-CN"/>
              </w:rPr>
              <w:t>房中华</w:t>
            </w:r>
            <w:r>
              <w:rPr>
                <w:rFonts w:hint="eastAsia" w:ascii="华文楷体" w:hAnsi="华文楷体" w:eastAsia="华文楷体" w:cs="华文楷体"/>
                <w:b w:val="0"/>
                <w:bCs w:val="0"/>
                <w:color w:val="auto"/>
                <w:sz w:val="21"/>
                <w:szCs w:val="21"/>
              </w:rPr>
              <w:t>交流：公司确定了满足与管理体系有关的客户及相关方的要求。</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1.公司通过监视和评审有关相关方及其有关要求的信息，实现持续改进。如供应商管理、合同</w:t>
            </w:r>
            <w:r>
              <w:rPr>
                <w:rFonts w:hint="eastAsia" w:ascii="华文楷体" w:hAnsi="华文楷体" w:eastAsia="华文楷体" w:cs="华文楷体"/>
                <w:b w:val="0"/>
                <w:bCs w:val="0"/>
                <w:color w:val="auto"/>
                <w:sz w:val="21"/>
                <w:szCs w:val="21"/>
                <w:lang w:val="en-US" w:eastAsia="zh-CN"/>
              </w:rPr>
              <w:t>签订</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产品</w:t>
            </w:r>
            <w:r>
              <w:rPr>
                <w:rFonts w:hint="eastAsia" w:ascii="华文楷体" w:hAnsi="华文楷体" w:eastAsia="华文楷体" w:cs="华文楷体"/>
                <w:b w:val="0"/>
                <w:bCs w:val="0"/>
                <w:color w:val="auto"/>
                <w:sz w:val="21"/>
                <w:szCs w:val="21"/>
              </w:rPr>
              <w:t>加工质量及使用的安全可靠性、服务的时效性等风险和市场开拓的机遇。</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2. 应对风险的措施：</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a) 通过供应商的选择和评定来控制风险，选择供应商时考核其资质及其提供合格产品和合格服务的能力，应与客户需求相匹配。</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b)通过签订客户协议和供应商协议的条款把控风险。从各个方面确保</w:t>
            </w:r>
            <w:r>
              <w:rPr>
                <w:rFonts w:hint="eastAsia" w:ascii="华文楷体" w:hAnsi="华文楷体" w:eastAsia="华文楷体" w:cs="华文楷体"/>
                <w:b w:val="0"/>
                <w:bCs w:val="0"/>
                <w:color w:val="auto"/>
                <w:sz w:val="21"/>
                <w:szCs w:val="21"/>
                <w:lang w:val="en-US" w:eastAsia="zh-CN"/>
              </w:rPr>
              <w:t>产品</w:t>
            </w:r>
            <w:r>
              <w:rPr>
                <w:rFonts w:hint="eastAsia" w:ascii="华文楷体" w:hAnsi="华文楷体" w:eastAsia="华文楷体" w:cs="华文楷体"/>
                <w:b w:val="0"/>
                <w:bCs w:val="0"/>
                <w:color w:val="auto"/>
                <w:sz w:val="21"/>
                <w:szCs w:val="21"/>
              </w:rPr>
              <w:t>的加工的质量，提高客户满意度，同时对风险加以控制。</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3.识别的</w:t>
            </w:r>
            <w:r>
              <w:rPr>
                <w:rFonts w:hint="eastAsia" w:ascii="华文楷体" w:hAnsi="华文楷体" w:eastAsia="华文楷体" w:cs="华文楷体"/>
                <w:b w:val="0"/>
                <w:bCs w:val="0"/>
                <w:color w:val="auto"/>
                <w:sz w:val="21"/>
                <w:szCs w:val="21"/>
                <w:lang w:val="en-US" w:eastAsia="zh-CN"/>
              </w:rPr>
              <w:t>产品</w:t>
            </w:r>
            <w:r>
              <w:rPr>
                <w:rFonts w:hint="eastAsia" w:ascii="华文楷体" w:hAnsi="华文楷体" w:eastAsia="华文楷体" w:cs="华文楷体"/>
                <w:b w:val="0"/>
                <w:bCs w:val="0"/>
                <w:color w:val="auto"/>
                <w:sz w:val="21"/>
                <w:szCs w:val="21"/>
              </w:rPr>
              <w:t>加工风险及具体应对措施，采购的风险，严格供应商评审，选择合格供方，要求质量保证能力和产品质量满足客户要求，并严格进行合格供方业绩评价。通过采购合同或协议与加工合同或协议的条款匹配来控制风险，产品经检验提供第三方测试合格后交货来控制产品质量的风险。</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4.通过对</w:t>
            </w:r>
            <w:r>
              <w:rPr>
                <w:rFonts w:hint="eastAsia" w:ascii="华文楷体" w:hAnsi="华文楷体" w:eastAsia="华文楷体" w:cs="华文楷体"/>
                <w:color w:val="auto"/>
                <w:sz w:val="21"/>
                <w:szCs w:val="21"/>
              </w:rPr>
              <w:t>装配式排烟风管产品的生产及销售服务</w:t>
            </w:r>
            <w:r>
              <w:rPr>
                <w:rFonts w:hint="eastAsia" w:ascii="华文楷体" w:hAnsi="华文楷体" w:eastAsia="华文楷体" w:cs="华文楷体"/>
                <w:b w:val="0"/>
                <w:bCs w:val="0"/>
                <w:color w:val="auto"/>
                <w:sz w:val="21"/>
                <w:szCs w:val="21"/>
              </w:rPr>
              <w:t>风险控制和环保、交付等风险控制，在具体操作过程中实施的措施，实现了对整个供应链管理的风险控制，为客户提供更全面的</w:t>
            </w:r>
            <w:r>
              <w:rPr>
                <w:rFonts w:hint="eastAsia" w:ascii="华文楷体" w:hAnsi="华文楷体" w:eastAsia="华文楷体" w:cs="华文楷体"/>
                <w:color w:val="auto"/>
                <w:sz w:val="21"/>
                <w:szCs w:val="21"/>
              </w:rPr>
              <w:t>装配式排烟风管产品的生产及销售服务</w:t>
            </w:r>
            <w:r>
              <w:rPr>
                <w:rFonts w:hint="eastAsia" w:ascii="华文楷体" w:hAnsi="华文楷体" w:eastAsia="华文楷体" w:cs="华文楷体"/>
                <w:b w:val="0"/>
                <w:bCs w:val="0"/>
                <w:color w:val="auto"/>
                <w:sz w:val="21"/>
                <w:szCs w:val="21"/>
              </w:rPr>
              <w:t>质量。</w:t>
            </w:r>
          </w:p>
        </w:tc>
        <w:tc>
          <w:tcPr>
            <w:tcW w:w="709" w:type="dxa"/>
          </w:tcPr>
          <w:p>
            <w:pPr>
              <w:spacing w:line="320" w:lineRule="exact"/>
              <w:rPr>
                <w:rFonts w:hint="eastAsia" w:ascii="华文楷体" w:hAnsi="华文楷体" w:eastAsia="华文楷体" w:cs="华文楷体"/>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59" w:type="dxa"/>
          </w:tcPr>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领导作用与承诺</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--总则</w:t>
            </w:r>
          </w:p>
        </w:tc>
        <w:tc>
          <w:tcPr>
            <w:tcW w:w="709" w:type="dxa"/>
          </w:tcPr>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eastAsia="zh-CN"/>
              </w:rPr>
              <w:t>QO</w:t>
            </w:r>
            <w:r>
              <w:rPr>
                <w:rFonts w:hint="eastAsia" w:ascii="华文楷体" w:hAnsi="华文楷体" w:eastAsia="华文楷体" w:cs="华文楷体"/>
                <w:b w:val="0"/>
                <w:bCs w:val="0"/>
                <w:color w:val="auto"/>
                <w:sz w:val="21"/>
                <w:szCs w:val="21"/>
              </w:rPr>
              <w:t>5.1</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5.1.1</w:t>
            </w:r>
          </w:p>
          <w:p>
            <w:pPr>
              <w:spacing w:line="320" w:lineRule="exact"/>
              <w:rPr>
                <w:rFonts w:hint="eastAsia" w:ascii="华文楷体" w:hAnsi="华文楷体" w:eastAsia="华文楷体" w:cs="华文楷体"/>
                <w:b w:val="0"/>
                <w:bCs w:val="0"/>
                <w:color w:val="auto"/>
                <w:sz w:val="21"/>
                <w:szCs w:val="21"/>
              </w:rPr>
            </w:pPr>
          </w:p>
        </w:tc>
        <w:tc>
          <w:tcPr>
            <w:tcW w:w="12332" w:type="dxa"/>
            <w:vAlign w:val="center"/>
          </w:tcPr>
          <w:p>
            <w:pPr>
              <w:spacing w:line="32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公司总经理</w:t>
            </w:r>
            <w:r>
              <w:rPr>
                <w:rFonts w:hint="eastAsia" w:ascii="华文楷体" w:hAnsi="华文楷体" w:eastAsia="华文楷体" w:cs="华文楷体"/>
                <w:b w:val="0"/>
                <w:bCs w:val="0"/>
                <w:color w:val="auto"/>
                <w:sz w:val="21"/>
                <w:szCs w:val="21"/>
                <w:lang w:eastAsia="zh-CN"/>
              </w:rPr>
              <w:t>房中华</w:t>
            </w:r>
            <w:r>
              <w:rPr>
                <w:rFonts w:hint="eastAsia" w:ascii="华文楷体" w:hAnsi="华文楷体" w:eastAsia="华文楷体" w:cs="华文楷体"/>
                <w:b w:val="0"/>
                <w:bCs w:val="0"/>
                <w:color w:val="auto"/>
                <w:sz w:val="21"/>
                <w:szCs w:val="21"/>
              </w:rPr>
              <w:t>介绍主要承诺有：</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1)对管理体系的有效性要承担责任；</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2)建立公司的管理方针和目标并确保与公司的环境相适应，与公司战略方向保持一致以及方针在公司内得到沟通理解和有效实施；</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3）确保管理体系要求及过程融入公司的生产加工、销售各过程：</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4）促进使用过程方法和机遇风险的思维；</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5)建立合理的公司组织结构,确保管理体系所需资源能被获得；</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6)建立良好的沟通机制，杜绝因沟通影响管理体系运行有效性；</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7）确保管理体系实现其预期的结果；</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8)促使员工积极参与，指导和支持他们为公司管理体系的有效性作出贡献；</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9）推动公司改进和创新；</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10)梳理各管理岗位的任职要求及相应的考核标准，公司内部公开发布任命书，以支持其他管理者代表及员工代表在其负责领域证实其领导作用；</w:t>
            </w:r>
          </w:p>
          <w:p>
            <w:pPr>
              <w:spacing w:line="32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对全体员工进行了顾客关注焦点的宣传和培训，制定了公司的管理体系文件和管理目标，并按规定进行了管理评审，目前公司的管理体系要求基本得到了落实。管理层通过制定方针和目标并通过会议、培训等形式要求员工理解企业的方针目标以及传达守法经营及达到顾客满意的质量意识的重要性并形成制度化，强调企业实施管理体系管理的重要性。资源提供较充分并通过定期进行管理评审发现过程中存在的问题并加以改进，管理承诺基本有效。企业通过会议、培训等形式要求员工理解公司的方针和目标，以及遵守法律法规的重要性及顾客满意的重要性，并形成制度化，规定了定期检查落实的情况，并有具体要求。</w:t>
            </w:r>
          </w:p>
          <w:p>
            <w:pPr>
              <w:spacing w:line="32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承诺基本实现，没有违反的情况发生。</w:t>
            </w:r>
          </w:p>
        </w:tc>
        <w:tc>
          <w:tcPr>
            <w:tcW w:w="709" w:type="dxa"/>
          </w:tcPr>
          <w:p>
            <w:pPr>
              <w:spacing w:line="320" w:lineRule="exact"/>
              <w:rPr>
                <w:rFonts w:hint="eastAsia" w:ascii="华文楷体" w:hAnsi="华文楷体" w:eastAsia="华文楷体" w:cs="华文楷体"/>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959" w:type="dxa"/>
          </w:tcPr>
          <w:p>
            <w:pPr>
              <w:spacing w:line="320" w:lineRule="exact"/>
              <w:ind w:firstLine="422"/>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以顾客为关注焦点</w:t>
            </w:r>
          </w:p>
          <w:p>
            <w:pPr>
              <w:spacing w:line="320" w:lineRule="exact"/>
              <w:ind w:firstLine="422"/>
              <w:rPr>
                <w:rFonts w:hint="eastAsia" w:ascii="华文楷体" w:hAnsi="华文楷体" w:eastAsia="华文楷体" w:cs="华文楷体"/>
                <w:b w:val="0"/>
                <w:bCs w:val="0"/>
                <w:color w:val="auto"/>
                <w:sz w:val="21"/>
                <w:szCs w:val="21"/>
              </w:rPr>
            </w:pPr>
          </w:p>
        </w:tc>
        <w:tc>
          <w:tcPr>
            <w:tcW w:w="709" w:type="dxa"/>
          </w:tcPr>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Q5.1.2</w:t>
            </w:r>
          </w:p>
          <w:p>
            <w:pPr>
              <w:spacing w:line="320" w:lineRule="exact"/>
              <w:ind w:firstLine="422"/>
              <w:rPr>
                <w:rFonts w:hint="eastAsia" w:ascii="华文楷体" w:hAnsi="华文楷体" w:eastAsia="华文楷体" w:cs="华文楷体"/>
                <w:b w:val="0"/>
                <w:bCs w:val="0"/>
                <w:color w:val="auto"/>
                <w:sz w:val="21"/>
                <w:szCs w:val="21"/>
              </w:rPr>
            </w:pPr>
          </w:p>
        </w:tc>
        <w:tc>
          <w:tcPr>
            <w:tcW w:w="12332" w:type="dxa"/>
            <w:vAlign w:val="center"/>
          </w:tcPr>
          <w:p>
            <w:pPr>
              <w:spacing w:line="32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总经理证实其以顾客为关注焦点的领导作用和承诺，通过以下方面实现：</w:t>
            </w:r>
          </w:p>
          <w:p>
            <w:pPr>
              <w:spacing w:line="32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a) 确定、理解并持续满足顾客要求以及适用的</w:t>
            </w:r>
            <w:r>
              <w:rPr>
                <w:rFonts w:hint="eastAsia" w:ascii="华文楷体" w:hAnsi="华文楷体" w:eastAsia="华文楷体" w:cs="华文楷体"/>
                <w:b w:val="0"/>
                <w:bCs w:val="0"/>
                <w:color w:val="auto"/>
                <w:sz w:val="21"/>
                <w:szCs w:val="21"/>
                <w:lang w:val="en-US" w:eastAsia="zh-CN"/>
              </w:rPr>
              <w:t>QO</w:t>
            </w:r>
            <w:r>
              <w:rPr>
                <w:rFonts w:hint="eastAsia" w:ascii="华文楷体" w:hAnsi="华文楷体" w:eastAsia="华文楷体" w:cs="华文楷体"/>
                <w:b w:val="0"/>
                <w:bCs w:val="0"/>
                <w:color w:val="auto"/>
                <w:sz w:val="21"/>
                <w:szCs w:val="21"/>
              </w:rPr>
              <w:t>法律法规要求；</w:t>
            </w:r>
          </w:p>
          <w:p>
            <w:pPr>
              <w:spacing w:line="32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b) 确定和应对能够影响产品、产品符合性以及增强顾客满意能力的风险和机遇；</w:t>
            </w:r>
          </w:p>
          <w:p>
            <w:pPr>
              <w:spacing w:line="32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c) 始终致力于增强顾客满意；详见审核Q9.1.2条款记录。</w:t>
            </w:r>
          </w:p>
        </w:tc>
        <w:tc>
          <w:tcPr>
            <w:tcW w:w="709" w:type="dxa"/>
          </w:tcPr>
          <w:p>
            <w:pPr>
              <w:spacing w:line="320" w:lineRule="exact"/>
              <w:rPr>
                <w:rFonts w:hint="eastAsia" w:ascii="华文楷体" w:hAnsi="华文楷体" w:eastAsia="华文楷体" w:cs="华文楷体"/>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959" w:type="dxa"/>
          </w:tcPr>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方针</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制定方针</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沟通方针</w:t>
            </w:r>
          </w:p>
        </w:tc>
        <w:tc>
          <w:tcPr>
            <w:tcW w:w="709" w:type="dxa"/>
          </w:tcPr>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eastAsia="zh-CN"/>
              </w:rPr>
              <w:t>QO</w:t>
            </w:r>
            <w:r>
              <w:rPr>
                <w:rFonts w:hint="eastAsia" w:ascii="华文楷体" w:hAnsi="华文楷体" w:eastAsia="华文楷体" w:cs="华文楷体"/>
                <w:b w:val="0"/>
                <w:bCs w:val="0"/>
                <w:color w:val="auto"/>
                <w:sz w:val="21"/>
                <w:szCs w:val="21"/>
              </w:rPr>
              <w:t>5.2</w:t>
            </w:r>
          </w:p>
          <w:p>
            <w:pPr>
              <w:snapToGrid w:val="0"/>
              <w:spacing w:line="320" w:lineRule="exact"/>
              <w:rPr>
                <w:rFonts w:hint="eastAsia" w:ascii="华文楷体" w:hAnsi="华文楷体" w:eastAsia="华文楷体" w:cs="华文楷体"/>
                <w:b w:val="0"/>
                <w:bCs w:val="0"/>
                <w:color w:val="auto"/>
                <w:sz w:val="21"/>
                <w:szCs w:val="21"/>
              </w:rPr>
            </w:pPr>
          </w:p>
          <w:p>
            <w:pPr>
              <w:spacing w:line="320" w:lineRule="exact"/>
              <w:rPr>
                <w:rFonts w:hint="eastAsia" w:ascii="华文楷体" w:hAnsi="华文楷体" w:eastAsia="华文楷体" w:cs="华文楷体"/>
                <w:b w:val="0"/>
                <w:bCs w:val="0"/>
                <w:color w:val="auto"/>
                <w:sz w:val="21"/>
                <w:szCs w:val="21"/>
              </w:rPr>
            </w:pPr>
          </w:p>
          <w:p>
            <w:pPr>
              <w:spacing w:line="320" w:lineRule="exact"/>
              <w:rPr>
                <w:rFonts w:hint="eastAsia" w:ascii="华文楷体" w:hAnsi="华文楷体" w:eastAsia="华文楷体" w:cs="华文楷体"/>
                <w:b w:val="0"/>
                <w:bCs w:val="0"/>
                <w:color w:val="auto"/>
                <w:sz w:val="21"/>
                <w:szCs w:val="21"/>
              </w:rPr>
            </w:pPr>
          </w:p>
        </w:tc>
        <w:tc>
          <w:tcPr>
            <w:tcW w:w="12332" w:type="dxa"/>
            <w:vAlign w:val="center"/>
          </w:tcPr>
          <w:p>
            <w:pPr>
              <w:spacing w:line="440" w:lineRule="exact"/>
              <w:ind w:firstLine="420" w:firstLineChars="200"/>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rPr>
              <w:t>该公司管理方针，详见管理手册</w:t>
            </w:r>
            <w:r>
              <w:rPr>
                <w:rFonts w:hint="eastAsia" w:ascii="华文楷体" w:hAnsi="华文楷体" w:eastAsia="华文楷体" w:cs="华文楷体"/>
                <w:b w:val="0"/>
                <w:bCs w:val="0"/>
                <w:color w:val="auto"/>
                <w:sz w:val="21"/>
                <w:szCs w:val="21"/>
                <w:lang w:val="en-US" w:eastAsia="zh-CN"/>
              </w:rPr>
              <w:t>章节</w:t>
            </w:r>
          </w:p>
          <w:p>
            <w:pPr>
              <w:spacing w:line="440" w:lineRule="exact"/>
              <w:ind w:firstLine="420" w:firstLineChars="200"/>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科技创新、质量创优，服务争优、满意客户；关爱员工、保障健康，</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公司以质量、环境、职业健康安全标准为基础，结合公司实际特制定管理方针。与</w:t>
            </w:r>
            <w:r>
              <w:rPr>
                <w:rFonts w:hint="eastAsia" w:ascii="华文楷体" w:hAnsi="华文楷体" w:eastAsia="华文楷体" w:cs="华文楷体"/>
                <w:b w:val="0"/>
                <w:bCs w:val="0"/>
                <w:color w:val="auto"/>
                <w:sz w:val="21"/>
                <w:szCs w:val="21"/>
                <w:lang w:eastAsia="zh-CN"/>
              </w:rPr>
              <w:t>房中华</w:t>
            </w:r>
            <w:r>
              <w:rPr>
                <w:rFonts w:hint="eastAsia" w:ascii="华文楷体" w:hAnsi="华文楷体" w:eastAsia="华文楷体" w:cs="华文楷体"/>
                <w:b w:val="0"/>
                <w:bCs w:val="0"/>
                <w:color w:val="auto"/>
                <w:sz w:val="21"/>
                <w:szCs w:val="21"/>
              </w:rPr>
              <w:t>总经理进行交谈，总经理对方针内涵的理解较深刻。方针能为制定目标提供框架，方针基本符合标准的要求。</w:t>
            </w:r>
          </w:p>
          <w:p>
            <w:pPr>
              <w:spacing w:line="32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总经理</w:t>
            </w:r>
            <w:r>
              <w:rPr>
                <w:rFonts w:hint="eastAsia" w:ascii="华文楷体" w:hAnsi="华文楷体" w:eastAsia="华文楷体" w:cs="华文楷体"/>
                <w:b w:val="0"/>
                <w:bCs w:val="0"/>
                <w:color w:val="auto"/>
                <w:sz w:val="21"/>
                <w:szCs w:val="21"/>
                <w:lang w:val="en-US" w:eastAsia="zh-CN"/>
              </w:rPr>
              <w:t>叙述：</w:t>
            </w:r>
            <w:r>
              <w:rPr>
                <w:rFonts w:hint="eastAsia" w:ascii="华文楷体" w:hAnsi="华文楷体" w:eastAsia="华文楷体" w:cs="华文楷体"/>
                <w:b w:val="0"/>
                <w:bCs w:val="0"/>
                <w:color w:val="auto"/>
                <w:sz w:val="21"/>
                <w:szCs w:val="21"/>
              </w:rPr>
              <w:t>通过会议、文件发放等手段保证管理方针为全体员工理解并落实到工作中。</w:t>
            </w:r>
            <w:r>
              <w:rPr>
                <w:rFonts w:hint="eastAsia" w:ascii="华文楷体" w:hAnsi="华文楷体" w:eastAsia="华文楷体" w:cs="华文楷体"/>
                <w:b w:val="0"/>
                <w:bCs w:val="0"/>
                <w:color w:val="auto"/>
                <w:sz w:val="21"/>
                <w:szCs w:val="21"/>
                <w:lang w:eastAsia="zh-CN"/>
              </w:rPr>
              <w:t>房中华</w:t>
            </w:r>
            <w:r>
              <w:rPr>
                <w:rFonts w:hint="eastAsia" w:ascii="华文楷体" w:hAnsi="华文楷体" w:eastAsia="华文楷体" w:cs="华文楷体"/>
                <w:b w:val="0"/>
                <w:bCs w:val="0"/>
                <w:color w:val="auto"/>
                <w:sz w:val="21"/>
                <w:szCs w:val="21"/>
              </w:rPr>
              <w:t>总经理</w:t>
            </w:r>
            <w:r>
              <w:rPr>
                <w:rFonts w:hint="eastAsia" w:ascii="华文楷体" w:hAnsi="华文楷体" w:eastAsia="华文楷体" w:cs="华文楷体"/>
                <w:b w:val="0"/>
                <w:bCs w:val="0"/>
                <w:color w:val="auto"/>
                <w:sz w:val="21"/>
                <w:szCs w:val="21"/>
                <w:lang w:val="en-US" w:eastAsia="zh-CN"/>
              </w:rPr>
              <w:t>还</w:t>
            </w:r>
            <w:r>
              <w:rPr>
                <w:rFonts w:hint="eastAsia" w:ascii="华文楷体" w:hAnsi="华文楷体" w:eastAsia="华文楷体" w:cs="华文楷体"/>
                <w:b w:val="0"/>
                <w:bCs w:val="0"/>
                <w:color w:val="auto"/>
                <w:sz w:val="21"/>
                <w:szCs w:val="21"/>
              </w:rPr>
              <w:t>介绍管理评审时对方针的持续适宜性进行了评审，提供了相关的评审记录。管理方针通过文件、培训等形式将公司管理方针传达给所有为公司工作或代表公司的人员，相关方也可通过</w:t>
            </w:r>
            <w:r>
              <w:rPr>
                <w:rFonts w:hint="eastAsia" w:ascii="华文楷体" w:hAnsi="华文楷体" w:eastAsia="华文楷体" w:cs="华文楷体"/>
                <w:b w:val="0"/>
                <w:bCs w:val="0"/>
                <w:color w:val="auto"/>
                <w:sz w:val="21"/>
                <w:szCs w:val="21"/>
                <w:lang w:eastAsia="zh-CN"/>
              </w:rPr>
              <w:t>行政部</w:t>
            </w:r>
            <w:r>
              <w:rPr>
                <w:rFonts w:hint="eastAsia" w:ascii="华文楷体" w:hAnsi="华文楷体" w:eastAsia="华文楷体" w:cs="华文楷体"/>
                <w:b w:val="0"/>
                <w:bCs w:val="0"/>
                <w:color w:val="auto"/>
                <w:sz w:val="21"/>
                <w:szCs w:val="21"/>
              </w:rPr>
              <w:t>获取公司管理方针。</w:t>
            </w:r>
          </w:p>
        </w:tc>
        <w:tc>
          <w:tcPr>
            <w:tcW w:w="709" w:type="dxa"/>
          </w:tcPr>
          <w:p>
            <w:pPr>
              <w:spacing w:line="320" w:lineRule="exact"/>
              <w:rPr>
                <w:rFonts w:hint="eastAsia" w:ascii="华文楷体" w:hAnsi="华文楷体" w:eastAsia="华文楷体" w:cs="华文楷体"/>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59" w:type="dxa"/>
          </w:tcPr>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组织的岗位、职责和权限</w:t>
            </w:r>
          </w:p>
          <w:p>
            <w:pPr>
              <w:spacing w:line="320" w:lineRule="exact"/>
              <w:rPr>
                <w:rFonts w:hint="eastAsia" w:ascii="华文楷体" w:hAnsi="华文楷体" w:eastAsia="华文楷体" w:cs="华文楷体"/>
                <w:b w:val="0"/>
                <w:bCs w:val="0"/>
                <w:color w:val="auto"/>
                <w:sz w:val="21"/>
                <w:szCs w:val="21"/>
              </w:rPr>
            </w:pPr>
          </w:p>
        </w:tc>
        <w:tc>
          <w:tcPr>
            <w:tcW w:w="709" w:type="dxa"/>
          </w:tcPr>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eastAsia="zh-CN"/>
              </w:rPr>
              <w:t>QO</w:t>
            </w:r>
            <w:r>
              <w:rPr>
                <w:rFonts w:hint="eastAsia" w:ascii="华文楷体" w:hAnsi="华文楷体" w:eastAsia="华文楷体" w:cs="华文楷体"/>
                <w:b w:val="0"/>
                <w:bCs w:val="0"/>
                <w:color w:val="auto"/>
                <w:sz w:val="21"/>
                <w:szCs w:val="21"/>
              </w:rPr>
              <w:t>5.3</w:t>
            </w:r>
          </w:p>
        </w:tc>
        <w:tc>
          <w:tcPr>
            <w:tcW w:w="12332" w:type="dxa"/>
            <w:vAlign w:val="center"/>
          </w:tcPr>
          <w:p>
            <w:pPr>
              <w:spacing w:line="32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val="en-US" w:eastAsia="zh-CN"/>
              </w:rPr>
              <w:t>管理层</w:t>
            </w:r>
            <w:r>
              <w:rPr>
                <w:rFonts w:hint="eastAsia" w:ascii="华文楷体" w:hAnsi="华文楷体" w:eastAsia="华文楷体" w:cs="华文楷体"/>
                <w:b w:val="0"/>
                <w:bCs w:val="0"/>
                <w:color w:val="auto"/>
                <w:sz w:val="21"/>
                <w:szCs w:val="21"/>
              </w:rPr>
              <w:t>确定了部门、各岗位人员职责、权限和相互关系，并在公司内对各级员工进行了必要的传达。对从事与</w:t>
            </w:r>
            <w:r>
              <w:rPr>
                <w:rFonts w:hint="eastAsia" w:ascii="华文楷体" w:hAnsi="华文楷体" w:eastAsia="华文楷体" w:cs="华文楷体"/>
                <w:b w:val="0"/>
                <w:bCs w:val="0"/>
                <w:color w:val="auto"/>
                <w:sz w:val="21"/>
                <w:szCs w:val="21"/>
                <w:lang w:val="en-US" w:eastAsia="zh-CN"/>
              </w:rPr>
              <w:t>产品生产和</w:t>
            </w:r>
            <w:r>
              <w:rPr>
                <w:rFonts w:hint="eastAsia" w:ascii="华文楷体" w:hAnsi="华文楷体" w:eastAsia="华文楷体" w:cs="华文楷体"/>
                <w:b w:val="0"/>
                <w:bCs w:val="0"/>
                <w:color w:val="auto"/>
                <w:sz w:val="21"/>
                <w:szCs w:val="21"/>
              </w:rPr>
              <w:t>销售有关的管理、执行和验证人员规定其职责、权限及其相互关系，以实现公司管理方针和管理目标。建立、实施和保持公司管理体系所需的过程，公司任命</w:t>
            </w:r>
            <w:r>
              <w:rPr>
                <w:rFonts w:hint="eastAsia" w:ascii="华文楷体" w:hAnsi="华文楷体" w:eastAsia="华文楷体" w:cs="华文楷体"/>
                <w:b w:val="0"/>
                <w:bCs w:val="0"/>
                <w:color w:val="auto"/>
                <w:sz w:val="21"/>
                <w:szCs w:val="21"/>
                <w:lang w:val="en-US" w:eastAsia="zh-CN"/>
              </w:rPr>
              <w:t>行政部经理</w:t>
            </w:r>
            <w:r>
              <w:rPr>
                <w:rFonts w:hint="eastAsia" w:ascii="华文楷体" w:hAnsi="华文楷体" w:eastAsia="华文楷体" w:cs="华文楷体"/>
                <w:b w:val="0"/>
                <w:bCs w:val="0"/>
                <w:color w:val="auto"/>
                <w:sz w:val="21"/>
                <w:szCs w:val="21"/>
                <w:u w:val="single"/>
                <w:lang w:eastAsia="zh-CN"/>
              </w:rPr>
              <w:t>周佳弘</w:t>
            </w:r>
            <w:r>
              <w:rPr>
                <w:rFonts w:hint="eastAsia" w:ascii="华文楷体" w:hAnsi="华文楷体" w:eastAsia="华文楷体" w:cs="华文楷体"/>
                <w:b w:val="0"/>
                <w:bCs w:val="0"/>
                <w:color w:val="auto"/>
                <w:sz w:val="21"/>
                <w:szCs w:val="21"/>
              </w:rPr>
              <w:t>为管理体系的管理者代表。其职责和权限规定如下：</w:t>
            </w:r>
          </w:p>
          <w:p>
            <w:pPr>
              <w:spacing w:line="32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确保本公司管理体系所需的过程得到建立、实施和保持，代表总经理行使职权；</w:t>
            </w:r>
          </w:p>
          <w:p>
            <w:pPr>
              <w:spacing w:line="32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val="en-US" w:eastAsia="zh-CN"/>
              </w:rPr>
              <w:t>管代</w:t>
            </w:r>
            <w:r>
              <w:rPr>
                <w:rFonts w:hint="eastAsia" w:ascii="华文楷体" w:hAnsi="华文楷体" w:eastAsia="华文楷体" w:cs="华文楷体"/>
                <w:b w:val="0"/>
                <w:bCs w:val="0"/>
                <w:color w:val="auto"/>
                <w:sz w:val="21"/>
                <w:szCs w:val="21"/>
                <w:u w:val="single"/>
                <w:lang w:eastAsia="zh-CN"/>
              </w:rPr>
              <w:t>周佳弘</w:t>
            </w:r>
            <w:r>
              <w:rPr>
                <w:rFonts w:hint="eastAsia" w:ascii="华文楷体" w:hAnsi="华文楷体" w:eastAsia="华文楷体" w:cs="华文楷体"/>
                <w:b w:val="0"/>
                <w:bCs w:val="0"/>
                <w:color w:val="auto"/>
                <w:sz w:val="21"/>
                <w:szCs w:val="21"/>
                <w:u w:val="single"/>
                <w:lang w:val="en-US" w:eastAsia="zh-CN"/>
              </w:rPr>
              <w:t>介绍：</w:t>
            </w:r>
            <w:r>
              <w:rPr>
                <w:rFonts w:hint="eastAsia" w:ascii="华文楷体" w:hAnsi="华文楷体" w:eastAsia="华文楷体" w:cs="华文楷体"/>
                <w:b w:val="0"/>
                <w:bCs w:val="0"/>
                <w:color w:val="auto"/>
                <w:sz w:val="21"/>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32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询问管代</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对其职责回答基本正确。并叙述了体系建立以来在文件编制、内审、方针目标制定、合规性评价等过程中履行了相应的职责。</w:t>
            </w:r>
          </w:p>
        </w:tc>
        <w:tc>
          <w:tcPr>
            <w:tcW w:w="709" w:type="dxa"/>
          </w:tcPr>
          <w:p>
            <w:pPr>
              <w:spacing w:line="320" w:lineRule="exact"/>
              <w:rPr>
                <w:rFonts w:hint="eastAsia" w:ascii="华文楷体" w:hAnsi="华文楷体" w:eastAsia="华文楷体" w:cs="华文楷体"/>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959" w:type="dxa"/>
          </w:tcPr>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应对风险和机遇的措施</w:t>
            </w:r>
          </w:p>
          <w:p>
            <w:pPr>
              <w:spacing w:line="320" w:lineRule="exact"/>
              <w:rPr>
                <w:rFonts w:hint="eastAsia" w:ascii="华文楷体" w:hAnsi="华文楷体" w:eastAsia="华文楷体" w:cs="华文楷体"/>
                <w:b w:val="0"/>
                <w:bCs w:val="0"/>
                <w:color w:val="auto"/>
                <w:sz w:val="21"/>
                <w:szCs w:val="21"/>
              </w:rPr>
            </w:pPr>
          </w:p>
        </w:tc>
        <w:tc>
          <w:tcPr>
            <w:tcW w:w="709" w:type="dxa"/>
          </w:tcPr>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eastAsia="zh-CN"/>
              </w:rPr>
              <w:t>QO</w:t>
            </w:r>
            <w:r>
              <w:rPr>
                <w:rFonts w:hint="eastAsia" w:ascii="华文楷体" w:hAnsi="华文楷体" w:eastAsia="华文楷体" w:cs="华文楷体"/>
                <w:b w:val="0"/>
                <w:bCs w:val="0"/>
                <w:color w:val="auto"/>
                <w:sz w:val="21"/>
                <w:szCs w:val="21"/>
              </w:rPr>
              <w:t>6.1</w:t>
            </w:r>
          </w:p>
          <w:p>
            <w:pPr>
              <w:spacing w:line="320" w:lineRule="exact"/>
              <w:rPr>
                <w:rFonts w:hint="eastAsia" w:ascii="华文楷体" w:hAnsi="华文楷体" w:eastAsia="华文楷体" w:cs="华文楷体"/>
                <w:b w:val="0"/>
                <w:bCs w:val="0"/>
                <w:color w:val="auto"/>
                <w:sz w:val="21"/>
                <w:szCs w:val="21"/>
              </w:rPr>
            </w:pPr>
          </w:p>
          <w:p>
            <w:pPr>
              <w:spacing w:line="320" w:lineRule="exact"/>
              <w:rPr>
                <w:rFonts w:hint="eastAsia" w:ascii="华文楷体" w:hAnsi="华文楷体" w:eastAsia="华文楷体" w:cs="华文楷体"/>
                <w:b w:val="0"/>
                <w:bCs w:val="0"/>
                <w:color w:val="auto"/>
                <w:sz w:val="21"/>
                <w:szCs w:val="21"/>
              </w:rPr>
            </w:pPr>
          </w:p>
          <w:p>
            <w:pPr>
              <w:spacing w:line="320" w:lineRule="exact"/>
              <w:rPr>
                <w:rFonts w:hint="eastAsia" w:ascii="华文楷体" w:hAnsi="华文楷体" w:eastAsia="华文楷体" w:cs="华文楷体"/>
                <w:b w:val="0"/>
                <w:bCs w:val="0"/>
                <w:color w:val="auto"/>
                <w:sz w:val="21"/>
                <w:szCs w:val="21"/>
              </w:rPr>
            </w:pPr>
          </w:p>
        </w:tc>
        <w:tc>
          <w:tcPr>
            <w:tcW w:w="12332" w:type="dxa"/>
            <w:vAlign w:val="center"/>
          </w:tcPr>
          <w:p>
            <w:pPr>
              <w:spacing w:line="320" w:lineRule="exact"/>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kern w:val="0"/>
                <w:sz w:val="21"/>
                <w:szCs w:val="21"/>
              </w:rPr>
              <w:t>风险和机遇评估分析表</w:t>
            </w:r>
          </w:p>
          <w:p>
            <w:pPr>
              <w:ind w:left="-540" w:leftChars="-257" w:firstLine="525" w:firstLineChars="250"/>
              <w:rPr>
                <w:rFonts w:hint="eastAsia" w:ascii="华文楷体" w:hAnsi="华文楷体" w:eastAsia="华文楷体" w:cs="华文楷体"/>
                <w:sz w:val="21"/>
                <w:szCs w:val="21"/>
                <w:highlight w:val="yellow"/>
              </w:rPr>
            </w:pPr>
            <w:r>
              <w:rPr>
                <w:rFonts w:hint="eastAsia" w:ascii="华文楷体" w:hAnsi="华文楷体" w:eastAsia="华文楷体" w:cs="华文楷体"/>
                <w:sz w:val="21"/>
                <w:szCs w:val="21"/>
              </w:rPr>
              <w:t>编制：</w:t>
            </w:r>
            <w:r>
              <w:rPr>
                <w:rFonts w:hint="eastAsia" w:ascii="华文楷体" w:hAnsi="华文楷体" w:eastAsia="华文楷体" w:cs="华文楷体"/>
                <w:sz w:val="21"/>
                <w:szCs w:val="21"/>
                <w:lang w:eastAsia="zh-CN"/>
              </w:rPr>
              <w:t>周佳弘</w:t>
            </w:r>
            <w:r>
              <w:rPr>
                <w:rFonts w:hint="eastAsia" w:ascii="华文楷体" w:hAnsi="华文楷体" w:eastAsia="华文楷体" w:cs="华文楷体"/>
                <w:sz w:val="21"/>
                <w:szCs w:val="21"/>
              </w:rPr>
              <w:t xml:space="preserve">            日期： 20</w:t>
            </w:r>
            <w:r>
              <w:rPr>
                <w:rFonts w:hint="eastAsia" w:ascii="华文楷体" w:hAnsi="华文楷体" w:eastAsia="华文楷体" w:cs="华文楷体"/>
                <w:sz w:val="21"/>
                <w:szCs w:val="21"/>
                <w:lang w:val="en-US" w:eastAsia="zh-CN"/>
              </w:rPr>
              <w:t>20</w:t>
            </w:r>
            <w:r>
              <w:rPr>
                <w:rFonts w:hint="eastAsia" w:ascii="华文楷体" w:hAnsi="华文楷体" w:eastAsia="华文楷体" w:cs="华文楷体"/>
                <w:sz w:val="21"/>
                <w:szCs w:val="21"/>
              </w:rPr>
              <w:t>年</w:t>
            </w:r>
            <w:r>
              <w:rPr>
                <w:rFonts w:hint="eastAsia" w:ascii="华文楷体" w:hAnsi="华文楷体" w:eastAsia="华文楷体" w:cs="华文楷体"/>
                <w:sz w:val="21"/>
                <w:szCs w:val="21"/>
                <w:lang w:val="en-US" w:eastAsia="zh-CN"/>
              </w:rPr>
              <w:t>10</w:t>
            </w:r>
            <w:r>
              <w:rPr>
                <w:rFonts w:hint="eastAsia" w:ascii="华文楷体" w:hAnsi="华文楷体" w:eastAsia="华文楷体" w:cs="华文楷体"/>
                <w:sz w:val="21"/>
                <w:szCs w:val="21"/>
              </w:rPr>
              <w:t>月</w:t>
            </w:r>
            <w:r>
              <w:rPr>
                <w:rFonts w:hint="eastAsia" w:ascii="华文楷体" w:hAnsi="华文楷体" w:eastAsia="华文楷体" w:cs="华文楷体"/>
                <w:sz w:val="21"/>
                <w:szCs w:val="21"/>
                <w:lang w:val="en-US" w:eastAsia="zh-CN"/>
              </w:rPr>
              <w:t>20</w:t>
            </w:r>
            <w:r>
              <w:rPr>
                <w:rFonts w:hint="eastAsia" w:ascii="华文楷体" w:hAnsi="华文楷体" w:eastAsia="华文楷体" w:cs="华文楷体"/>
                <w:sz w:val="21"/>
                <w:szCs w:val="21"/>
              </w:rPr>
              <w:t xml:space="preserve">日     </w:t>
            </w:r>
            <w:r>
              <w:rPr>
                <w:rFonts w:hint="eastAsia" w:ascii="华文楷体" w:hAnsi="华文楷体" w:eastAsia="华文楷体" w:cs="华文楷体"/>
                <w:sz w:val="21"/>
                <w:szCs w:val="21"/>
                <w:lang w:val="en-US" w:eastAsia="zh-CN"/>
              </w:rPr>
              <w:t xml:space="preserve">       </w:t>
            </w:r>
            <w:r>
              <w:rPr>
                <w:rFonts w:hint="eastAsia" w:ascii="华文楷体" w:hAnsi="华文楷体" w:eastAsia="华文楷体" w:cs="华文楷体"/>
                <w:sz w:val="21"/>
                <w:szCs w:val="21"/>
              </w:rPr>
              <w:t xml:space="preserve"> 审批： </w:t>
            </w:r>
            <w:r>
              <w:rPr>
                <w:rFonts w:hint="eastAsia" w:ascii="华文楷体" w:hAnsi="华文楷体" w:eastAsia="华文楷体" w:cs="华文楷体"/>
                <w:sz w:val="21"/>
                <w:szCs w:val="21"/>
                <w:lang w:eastAsia="zh-CN"/>
              </w:rPr>
              <w:t>房中华</w:t>
            </w:r>
            <w:r>
              <w:rPr>
                <w:rFonts w:hint="eastAsia" w:ascii="华文楷体" w:hAnsi="华文楷体" w:eastAsia="华文楷体" w:cs="华文楷体"/>
                <w:sz w:val="21"/>
                <w:szCs w:val="21"/>
              </w:rPr>
              <w:t xml:space="preserve">         日期：20</w:t>
            </w:r>
            <w:r>
              <w:rPr>
                <w:rFonts w:hint="eastAsia" w:ascii="华文楷体" w:hAnsi="华文楷体" w:eastAsia="华文楷体" w:cs="华文楷体"/>
                <w:sz w:val="21"/>
                <w:szCs w:val="21"/>
                <w:lang w:val="en-US" w:eastAsia="zh-CN"/>
              </w:rPr>
              <w:t>20</w:t>
            </w:r>
            <w:r>
              <w:rPr>
                <w:rFonts w:hint="eastAsia" w:ascii="华文楷体" w:hAnsi="华文楷体" w:eastAsia="华文楷体" w:cs="华文楷体"/>
                <w:sz w:val="21"/>
                <w:szCs w:val="21"/>
              </w:rPr>
              <w:t>年</w:t>
            </w:r>
            <w:r>
              <w:rPr>
                <w:rFonts w:hint="eastAsia" w:ascii="华文楷体" w:hAnsi="华文楷体" w:eastAsia="华文楷体" w:cs="华文楷体"/>
                <w:sz w:val="21"/>
                <w:szCs w:val="21"/>
                <w:lang w:val="en-US" w:eastAsia="zh-CN"/>
              </w:rPr>
              <w:t>10</w:t>
            </w:r>
            <w:r>
              <w:rPr>
                <w:rFonts w:hint="eastAsia" w:ascii="华文楷体" w:hAnsi="华文楷体" w:eastAsia="华文楷体" w:cs="华文楷体"/>
                <w:sz w:val="21"/>
                <w:szCs w:val="21"/>
              </w:rPr>
              <w:t>月</w:t>
            </w:r>
            <w:r>
              <w:rPr>
                <w:rFonts w:hint="eastAsia" w:ascii="华文楷体" w:hAnsi="华文楷体" w:eastAsia="华文楷体" w:cs="华文楷体"/>
                <w:sz w:val="21"/>
                <w:szCs w:val="21"/>
                <w:lang w:val="en-US" w:eastAsia="zh-CN"/>
              </w:rPr>
              <w:t>20</w:t>
            </w:r>
            <w:r>
              <w:rPr>
                <w:rFonts w:hint="eastAsia" w:ascii="华文楷体" w:hAnsi="华文楷体" w:eastAsia="华文楷体" w:cs="华文楷体"/>
                <w:sz w:val="21"/>
                <w:szCs w:val="21"/>
              </w:rPr>
              <w:t>日</w:t>
            </w:r>
          </w:p>
          <w:p>
            <w:pPr>
              <w:spacing w:line="320" w:lineRule="exact"/>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320" w:lineRule="exact"/>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320" w:lineRule="exact"/>
              <w:ind w:firstLine="420" w:firstLineChars="200"/>
              <w:rPr>
                <w:rFonts w:hint="eastAsia" w:ascii="华文楷体" w:hAnsi="华文楷体" w:eastAsia="华文楷体" w:cs="华文楷体"/>
                <w:sz w:val="21"/>
                <w:szCs w:val="21"/>
                <w:lang w:eastAsia="zh-CN"/>
              </w:rPr>
            </w:pPr>
            <w:r>
              <w:rPr>
                <w:rFonts w:hint="eastAsia" w:ascii="华文楷体" w:hAnsi="华文楷体" w:eastAsia="华文楷体" w:cs="华文楷体"/>
                <w:sz w:val="21"/>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识别风险如战略失误、环保及人力资源成本上升、竞争不断加剧等，主要措施确定战略应更加科学严谨；通过提高管理水平消化人力资源成本上升；加强采购、生产、销售控制；执行国家环保要求；通过差异化策略提高竞争力。效果待观察。机遇主要是现在社会需求不断增多。在策划应对风险和机遇的措施时，</w:t>
            </w:r>
            <w:r>
              <w:rPr>
                <w:rFonts w:hint="eastAsia" w:ascii="华文楷体" w:hAnsi="华文楷体" w:eastAsia="华文楷体" w:cs="华文楷体"/>
                <w:sz w:val="21"/>
                <w:szCs w:val="21"/>
                <w:lang w:eastAsia="zh-CN"/>
              </w:rPr>
              <w:t>行政部</w:t>
            </w:r>
            <w:r>
              <w:rPr>
                <w:rFonts w:hint="eastAsia" w:ascii="华文楷体" w:hAnsi="华文楷体" w:eastAsia="华文楷体" w:cs="华文楷体"/>
                <w:sz w:val="21"/>
                <w:szCs w:val="21"/>
              </w:rPr>
              <w:t>综合考虑了企业所处的环境、合规义务，以及面对的风险和机遇，制定了</w:t>
            </w:r>
            <w:r>
              <w:rPr>
                <w:rFonts w:hint="eastAsia" w:ascii="华文楷体" w:hAnsi="华文楷体" w:eastAsia="华文楷体" w:cs="华文楷体"/>
                <w:sz w:val="21"/>
                <w:szCs w:val="21"/>
                <w:lang w:val="en-US" w:eastAsia="zh-CN"/>
              </w:rPr>
              <w:t>质量、</w:t>
            </w:r>
            <w:r>
              <w:rPr>
                <w:rFonts w:hint="eastAsia" w:ascii="华文楷体" w:hAnsi="华文楷体" w:eastAsia="华文楷体" w:cs="华文楷体"/>
                <w:sz w:val="21"/>
                <w:szCs w:val="21"/>
              </w:rPr>
              <w:t>环境、职业健康安全目标及管理方案，总经理</w:t>
            </w:r>
            <w:r>
              <w:rPr>
                <w:rFonts w:hint="eastAsia" w:ascii="华文楷体" w:hAnsi="华文楷体" w:eastAsia="华文楷体" w:cs="华文楷体"/>
                <w:sz w:val="21"/>
                <w:szCs w:val="21"/>
                <w:lang w:eastAsia="zh-CN"/>
              </w:rPr>
              <w:t>房中华</w:t>
            </w:r>
            <w:r>
              <w:rPr>
                <w:rFonts w:hint="eastAsia" w:ascii="华文楷体" w:hAnsi="华文楷体" w:eastAsia="华文楷体" w:cs="华文楷体"/>
                <w:sz w:val="21"/>
                <w:szCs w:val="21"/>
              </w:rPr>
              <w:t>批准。环境、职业健康安全管理方案中明确为实现环境、职业健康安全目标和指标的责任部门；规定实现环境、职业健康安全目标和指标的时间；具体措施和经费预算；由总经理</w:t>
            </w:r>
            <w:r>
              <w:rPr>
                <w:rFonts w:hint="eastAsia" w:ascii="华文楷体" w:hAnsi="华文楷体" w:eastAsia="华文楷体" w:cs="华文楷体"/>
                <w:sz w:val="21"/>
                <w:szCs w:val="21"/>
                <w:lang w:eastAsia="zh-CN"/>
              </w:rPr>
              <w:t>房中华</w:t>
            </w:r>
            <w:r>
              <w:rPr>
                <w:rFonts w:hint="eastAsia" w:ascii="华文楷体" w:hAnsi="华文楷体" w:eastAsia="华文楷体" w:cs="华文楷体"/>
                <w:sz w:val="21"/>
                <w:szCs w:val="21"/>
              </w:rPr>
              <w:t>批准。环境、职业健康安全管理方案的实施，</w:t>
            </w:r>
            <w:r>
              <w:rPr>
                <w:rFonts w:hint="eastAsia" w:ascii="华文楷体" w:hAnsi="华文楷体" w:eastAsia="华文楷体" w:cs="华文楷体"/>
                <w:sz w:val="21"/>
                <w:szCs w:val="21"/>
                <w:lang w:eastAsia="zh-CN"/>
              </w:rPr>
              <w:t>行政部</w:t>
            </w:r>
            <w:r>
              <w:rPr>
                <w:rFonts w:hint="eastAsia" w:ascii="华文楷体" w:hAnsi="华文楷体" w:eastAsia="华文楷体" w:cs="华文楷体"/>
                <w:sz w:val="21"/>
                <w:szCs w:val="21"/>
              </w:rPr>
              <w:t>每半年对方案实施情况进行检查跟踪，向总经理报告；总经理介绍：公司一般在管理评审之前，对环境、职业健康安全目标及管理方案由</w:t>
            </w:r>
            <w:r>
              <w:rPr>
                <w:rFonts w:hint="eastAsia" w:ascii="华文楷体" w:hAnsi="华文楷体" w:eastAsia="华文楷体" w:cs="华文楷体"/>
                <w:sz w:val="21"/>
                <w:szCs w:val="21"/>
                <w:lang w:eastAsia="zh-CN"/>
              </w:rPr>
              <w:t>行政部</w:t>
            </w:r>
            <w:r>
              <w:rPr>
                <w:rFonts w:hint="eastAsia" w:ascii="华文楷体" w:hAnsi="华文楷体" w:eastAsia="华文楷体" w:cs="华文楷体"/>
                <w:sz w:val="21"/>
                <w:szCs w:val="21"/>
              </w:rPr>
              <w:t>组织对其进行评审，并将完成情况以书面形式呈报管理者代表审核，并提交管理评审。</w:t>
            </w:r>
          </w:p>
          <w:p>
            <w:pPr>
              <w:pStyle w:val="2"/>
              <w:rPr>
                <w:rFonts w:hint="eastAsia" w:ascii="华文楷体" w:hAnsi="华文楷体" w:eastAsia="华文楷体" w:cs="华文楷体"/>
                <w:sz w:val="21"/>
                <w:szCs w:val="21"/>
              </w:rPr>
            </w:pPr>
          </w:p>
        </w:tc>
        <w:tc>
          <w:tcPr>
            <w:tcW w:w="709" w:type="dxa"/>
          </w:tcPr>
          <w:p>
            <w:pPr>
              <w:spacing w:line="320" w:lineRule="exact"/>
              <w:rPr>
                <w:rFonts w:hint="eastAsia" w:ascii="华文楷体" w:hAnsi="华文楷体" w:eastAsia="华文楷体" w:cs="华文楷体"/>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959" w:type="dxa"/>
          </w:tcPr>
          <w:p>
            <w:pPr>
              <w:spacing w:line="320" w:lineRule="exact"/>
              <w:rPr>
                <w:rFonts w:hint="eastAsia" w:ascii="华文楷体" w:hAnsi="华文楷体" w:eastAsia="华文楷体" w:cs="华文楷体"/>
                <w:b w:val="0"/>
                <w:bCs w:val="0"/>
                <w:color w:val="auto"/>
                <w:sz w:val="21"/>
                <w:szCs w:val="21"/>
              </w:rPr>
            </w:pPr>
          </w:p>
          <w:p>
            <w:pPr>
              <w:spacing w:line="320" w:lineRule="exact"/>
              <w:rPr>
                <w:rFonts w:hint="eastAsia" w:ascii="华文楷体" w:hAnsi="华文楷体" w:eastAsia="华文楷体" w:cs="华文楷体"/>
                <w:b w:val="0"/>
                <w:bCs w:val="0"/>
                <w:color w:val="auto"/>
                <w:sz w:val="21"/>
                <w:szCs w:val="21"/>
              </w:rPr>
            </w:pPr>
          </w:p>
        </w:tc>
        <w:tc>
          <w:tcPr>
            <w:tcW w:w="709" w:type="dxa"/>
          </w:tcPr>
          <w:p>
            <w:pPr>
              <w:spacing w:line="320" w:lineRule="exact"/>
              <w:rPr>
                <w:rFonts w:hint="eastAsia" w:ascii="华文楷体" w:hAnsi="华文楷体" w:eastAsia="华文楷体" w:cs="华文楷体"/>
                <w:b w:val="0"/>
                <w:bCs w:val="0"/>
                <w:color w:val="auto"/>
                <w:sz w:val="21"/>
                <w:szCs w:val="21"/>
              </w:rPr>
            </w:pP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eastAsia="zh-CN"/>
              </w:rPr>
              <w:t>QO</w:t>
            </w:r>
            <w:r>
              <w:rPr>
                <w:rFonts w:hint="eastAsia" w:ascii="华文楷体" w:hAnsi="华文楷体" w:eastAsia="华文楷体" w:cs="华文楷体"/>
                <w:b w:val="0"/>
                <w:bCs w:val="0"/>
                <w:color w:val="auto"/>
                <w:sz w:val="21"/>
                <w:szCs w:val="21"/>
              </w:rPr>
              <w:t>6.2</w:t>
            </w:r>
          </w:p>
        </w:tc>
        <w:tc>
          <w:tcPr>
            <w:tcW w:w="12332" w:type="dxa"/>
            <w:vAlign w:val="center"/>
          </w:tcPr>
          <w:p>
            <w:pPr>
              <w:spacing w:line="32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公司在管理手册中0.5章节中制定了</w:t>
            </w:r>
            <w:r>
              <w:rPr>
                <w:rFonts w:hint="eastAsia" w:ascii="华文楷体" w:hAnsi="华文楷体" w:eastAsia="华文楷体" w:cs="华文楷体"/>
                <w:b w:val="0"/>
                <w:bCs w:val="0"/>
                <w:color w:val="auto"/>
                <w:sz w:val="21"/>
                <w:szCs w:val="21"/>
                <w:lang w:eastAsia="zh-CN"/>
              </w:rPr>
              <w:t>Q</w:t>
            </w:r>
            <w:r>
              <w:rPr>
                <w:rFonts w:hint="eastAsia" w:ascii="华文楷体" w:hAnsi="华文楷体" w:eastAsia="华文楷体" w:cs="华文楷体"/>
                <w:b w:val="0"/>
                <w:bCs w:val="0"/>
                <w:color w:val="auto"/>
                <w:sz w:val="21"/>
                <w:szCs w:val="21"/>
                <w:lang w:val="en-US" w:eastAsia="zh-CN"/>
              </w:rPr>
              <w:t>E</w:t>
            </w:r>
            <w:r>
              <w:rPr>
                <w:rFonts w:hint="eastAsia" w:ascii="华文楷体" w:hAnsi="华文楷体" w:eastAsia="华文楷体" w:cs="华文楷体"/>
                <w:b w:val="0"/>
                <w:bCs w:val="0"/>
                <w:color w:val="auto"/>
                <w:sz w:val="21"/>
                <w:szCs w:val="21"/>
                <w:lang w:eastAsia="zh-CN"/>
              </w:rPr>
              <w:t>O</w:t>
            </w:r>
            <w:r>
              <w:rPr>
                <w:rFonts w:hint="eastAsia" w:ascii="华文楷体" w:hAnsi="华文楷体" w:eastAsia="华文楷体" w:cs="华文楷体"/>
                <w:b w:val="0"/>
                <w:bCs w:val="0"/>
                <w:color w:val="auto"/>
                <w:sz w:val="21"/>
                <w:szCs w:val="21"/>
              </w:rPr>
              <w:t>目标，公司</w:t>
            </w:r>
            <w:r>
              <w:rPr>
                <w:rFonts w:hint="eastAsia" w:ascii="华文楷体" w:hAnsi="华文楷体" w:eastAsia="华文楷体" w:cs="华文楷体"/>
                <w:b w:val="0"/>
                <w:bCs w:val="0"/>
                <w:color w:val="auto"/>
                <w:sz w:val="21"/>
                <w:szCs w:val="21"/>
                <w:lang w:val="en-US" w:eastAsia="zh-CN"/>
              </w:rPr>
              <w:t>2021年</w:t>
            </w:r>
            <w:r>
              <w:rPr>
                <w:rFonts w:hint="eastAsia" w:ascii="华文楷体" w:hAnsi="华文楷体" w:eastAsia="华文楷体" w:cs="华文楷体"/>
                <w:b w:val="0"/>
                <w:bCs w:val="0"/>
                <w:color w:val="auto"/>
                <w:sz w:val="21"/>
                <w:szCs w:val="21"/>
                <w:lang w:eastAsia="zh-CN"/>
              </w:rPr>
              <w:t>Q</w:t>
            </w:r>
            <w:r>
              <w:rPr>
                <w:rFonts w:hint="eastAsia" w:ascii="华文楷体" w:hAnsi="华文楷体" w:eastAsia="华文楷体" w:cs="华文楷体"/>
                <w:b w:val="0"/>
                <w:bCs w:val="0"/>
                <w:color w:val="auto"/>
                <w:sz w:val="21"/>
                <w:szCs w:val="21"/>
                <w:lang w:val="en-US" w:eastAsia="zh-CN"/>
              </w:rPr>
              <w:t>E</w:t>
            </w:r>
            <w:r>
              <w:rPr>
                <w:rFonts w:hint="eastAsia" w:ascii="华文楷体" w:hAnsi="华文楷体" w:eastAsia="华文楷体" w:cs="华文楷体"/>
                <w:b w:val="0"/>
                <w:bCs w:val="0"/>
                <w:color w:val="auto"/>
                <w:sz w:val="21"/>
                <w:szCs w:val="21"/>
                <w:lang w:eastAsia="zh-CN"/>
              </w:rPr>
              <w:t>O</w:t>
            </w:r>
            <w:r>
              <w:rPr>
                <w:rFonts w:hint="eastAsia" w:ascii="华文楷体" w:hAnsi="华文楷体" w:eastAsia="华文楷体" w:cs="华文楷体"/>
                <w:b w:val="0"/>
                <w:bCs w:val="0"/>
                <w:color w:val="auto"/>
                <w:sz w:val="21"/>
                <w:szCs w:val="21"/>
              </w:rPr>
              <w:t>目标：</w:t>
            </w:r>
          </w:p>
          <w:p>
            <w:pPr>
              <w:spacing w:line="440" w:lineRule="exact"/>
              <w:ind w:firstLine="420" w:firstLineChars="200"/>
              <w:rPr>
                <w:rFonts w:hint="eastAsia" w:ascii="华文楷体" w:hAnsi="华文楷体" w:eastAsia="华文楷体" w:cs="华文楷体"/>
                <w:b w:val="0"/>
                <w:bCs/>
                <w:color w:val="auto"/>
                <w:sz w:val="21"/>
                <w:szCs w:val="21"/>
              </w:rPr>
            </w:pPr>
            <w:r>
              <w:rPr>
                <w:rFonts w:hint="eastAsia" w:ascii="华文楷体" w:hAnsi="华文楷体" w:eastAsia="华文楷体" w:cs="华文楷体"/>
                <w:b w:val="0"/>
                <w:bCs/>
                <w:color w:val="auto"/>
                <w:sz w:val="21"/>
                <w:szCs w:val="21"/>
              </w:rPr>
              <w:t>质量</w:t>
            </w:r>
            <w:r>
              <w:rPr>
                <w:rFonts w:hint="eastAsia" w:ascii="华文楷体" w:hAnsi="华文楷体" w:eastAsia="华文楷体" w:cs="华文楷体"/>
                <w:b w:val="0"/>
                <w:bCs/>
                <w:color w:val="auto"/>
                <w:sz w:val="21"/>
                <w:szCs w:val="21"/>
                <w:lang w:eastAsia="zh-CN"/>
              </w:rPr>
              <w:t>、</w:t>
            </w:r>
            <w:r>
              <w:rPr>
                <w:rFonts w:hint="eastAsia" w:ascii="华文楷体" w:hAnsi="华文楷体" w:eastAsia="华文楷体" w:cs="华文楷体"/>
                <w:b w:val="0"/>
                <w:bCs/>
                <w:color w:val="auto"/>
                <w:sz w:val="21"/>
                <w:szCs w:val="21"/>
              </w:rPr>
              <w:t>安全目标：</w:t>
            </w:r>
          </w:p>
          <w:p>
            <w:pPr>
              <w:spacing w:line="440" w:lineRule="exact"/>
              <w:ind w:firstLine="420" w:firstLineChars="200"/>
              <w:rPr>
                <w:rFonts w:hint="eastAsia" w:ascii="华文楷体" w:hAnsi="华文楷体" w:eastAsia="华文楷体" w:cs="华文楷体"/>
                <w:b w:val="0"/>
                <w:bCs/>
                <w:color w:val="auto"/>
                <w:spacing w:val="-8"/>
                <w:sz w:val="21"/>
                <w:szCs w:val="21"/>
              </w:rPr>
            </w:pPr>
            <w:r>
              <w:rPr>
                <w:rFonts w:hint="eastAsia" w:ascii="华文楷体" w:hAnsi="华文楷体" w:eastAsia="华文楷体" w:cs="华文楷体"/>
                <w:b w:val="0"/>
                <w:bCs/>
                <w:color w:val="auto"/>
                <w:sz w:val="21"/>
                <w:szCs w:val="21"/>
              </w:rPr>
              <w:t>质量目标：</w:t>
            </w:r>
            <w:r>
              <w:rPr>
                <w:rFonts w:hint="eastAsia" w:ascii="华文楷体" w:hAnsi="华文楷体" w:eastAsia="华文楷体" w:cs="华文楷体"/>
                <w:b w:val="0"/>
                <w:bCs/>
                <w:color w:val="auto"/>
                <w:spacing w:val="-8"/>
                <w:sz w:val="21"/>
                <w:szCs w:val="21"/>
              </w:rPr>
              <w:t>产品检验合格率100%；</w:t>
            </w:r>
            <w:r>
              <w:rPr>
                <w:rFonts w:hint="eastAsia" w:ascii="华文楷体" w:hAnsi="华文楷体" w:eastAsia="华文楷体" w:cs="华文楷体"/>
                <w:b w:val="0"/>
                <w:bCs/>
                <w:color w:val="auto"/>
                <w:sz w:val="21"/>
                <w:szCs w:val="21"/>
              </w:rPr>
              <w:t>顾客满意度≥95%；</w:t>
            </w:r>
          </w:p>
          <w:p>
            <w:pPr>
              <w:spacing w:line="440" w:lineRule="exact"/>
              <w:ind w:firstLine="411" w:firstLineChars="196"/>
              <w:jc w:val="left"/>
              <w:rPr>
                <w:rFonts w:hint="eastAsia" w:ascii="华文楷体" w:hAnsi="华文楷体" w:eastAsia="华文楷体" w:cs="华文楷体"/>
                <w:b w:val="0"/>
                <w:bCs/>
                <w:color w:val="auto"/>
                <w:sz w:val="21"/>
                <w:szCs w:val="21"/>
              </w:rPr>
            </w:pPr>
            <w:r>
              <w:rPr>
                <w:rFonts w:hint="eastAsia" w:ascii="华文楷体" w:hAnsi="华文楷体" w:eastAsia="华文楷体" w:cs="华文楷体"/>
                <w:b w:val="0"/>
                <w:bCs/>
                <w:color w:val="auto"/>
                <w:kern w:val="0"/>
                <w:sz w:val="21"/>
                <w:szCs w:val="21"/>
                <w:lang w:val="zh-CN"/>
              </w:rPr>
              <w:t>职业健康安全目标：人身死亡事故、重大设备事故、职业病、火灾事故均为0；</w:t>
            </w:r>
          </w:p>
          <w:p>
            <w:pPr>
              <w:spacing w:line="440" w:lineRule="exact"/>
              <w:ind w:firstLine="2310" w:firstLineChars="1100"/>
              <w:jc w:val="left"/>
              <w:rPr>
                <w:rFonts w:hint="eastAsia" w:ascii="华文楷体" w:hAnsi="华文楷体" w:eastAsia="华文楷体" w:cs="华文楷体"/>
                <w:b w:val="0"/>
                <w:bCs/>
                <w:color w:val="auto"/>
                <w:sz w:val="21"/>
                <w:szCs w:val="21"/>
              </w:rPr>
            </w:pPr>
            <w:r>
              <w:rPr>
                <w:rFonts w:hint="eastAsia" w:ascii="华文楷体" w:hAnsi="华文楷体" w:eastAsia="华文楷体" w:cs="华文楷体"/>
                <w:b w:val="0"/>
                <w:bCs/>
                <w:color w:val="auto"/>
                <w:kern w:val="0"/>
                <w:sz w:val="21"/>
                <w:szCs w:val="21"/>
                <w:lang w:val="zh-CN"/>
              </w:rPr>
              <w:t>年人员重伤率0；年人员轻伤率0。</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查到公司对目标管理进行了策划，建立了各部门的分目标和指标及管理方案，每月</w:t>
            </w:r>
            <w:r>
              <w:rPr>
                <w:rFonts w:hint="eastAsia" w:ascii="华文楷体" w:hAnsi="华文楷体" w:eastAsia="华文楷体" w:cs="华文楷体"/>
                <w:b w:val="0"/>
                <w:bCs w:val="0"/>
                <w:color w:val="auto"/>
                <w:sz w:val="21"/>
                <w:szCs w:val="21"/>
                <w:lang w:val="en-US" w:eastAsia="zh-CN"/>
              </w:rPr>
              <w:t>/</w:t>
            </w:r>
            <w:r>
              <w:rPr>
                <w:rFonts w:hint="eastAsia" w:ascii="华文楷体" w:hAnsi="华文楷体" w:eastAsia="华文楷体" w:cs="华文楷体"/>
                <w:b w:val="0"/>
                <w:bCs w:val="0"/>
                <w:color w:val="auto"/>
                <w:sz w:val="21"/>
                <w:szCs w:val="21"/>
              </w:rPr>
              <w:t>季度末对目标、指标进行考核，提供公司</w:t>
            </w:r>
            <w:r>
              <w:rPr>
                <w:rFonts w:hint="eastAsia" w:ascii="华文楷体" w:hAnsi="华文楷体" w:eastAsia="华文楷体" w:cs="华文楷体"/>
                <w:b w:val="0"/>
                <w:bCs w:val="0"/>
                <w:color w:val="auto"/>
                <w:sz w:val="21"/>
                <w:szCs w:val="21"/>
                <w:lang w:eastAsia="zh-CN"/>
              </w:rPr>
              <w:t>2020</w:t>
            </w:r>
            <w:r>
              <w:rPr>
                <w:rFonts w:hint="eastAsia" w:ascii="华文楷体" w:hAnsi="华文楷体" w:eastAsia="华文楷体" w:cs="华文楷体"/>
                <w:b w:val="0"/>
                <w:bCs w:val="0"/>
                <w:color w:val="auto"/>
                <w:sz w:val="21"/>
                <w:szCs w:val="21"/>
              </w:rPr>
              <w:t>年1-6</w:t>
            </w:r>
            <w:r>
              <w:rPr>
                <w:rFonts w:hint="eastAsia" w:ascii="华文楷体" w:hAnsi="华文楷体" w:eastAsia="华文楷体" w:cs="华文楷体"/>
                <w:b w:val="0"/>
                <w:bCs w:val="0"/>
                <w:color w:val="auto"/>
                <w:sz w:val="21"/>
                <w:szCs w:val="21"/>
                <w:lang w:val="en-US" w:eastAsia="zh-CN"/>
              </w:rPr>
              <w:t>月份</w:t>
            </w:r>
            <w:r>
              <w:rPr>
                <w:rFonts w:hint="eastAsia" w:ascii="华文楷体" w:hAnsi="华文楷体" w:eastAsia="华文楷体" w:cs="华文楷体"/>
                <w:b w:val="0"/>
                <w:bCs w:val="0"/>
                <w:color w:val="auto"/>
                <w:sz w:val="21"/>
                <w:szCs w:val="21"/>
              </w:rPr>
              <w:t>目标指标完成情况统计报告，在各部门审核时详细审核各目标考核情况。</w:t>
            </w:r>
          </w:p>
        </w:tc>
        <w:tc>
          <w:tcPr>
            <w:tcW w:w="709" w:type="dxa"/>
          </w:tcPr>
          <w:p>
            <w:pPr>
              <w:spacing w:line="320" w:lineRule="exact"/>
              <w:rPr>
                <w:rFonts w:hint="eastAsia" w:ascii="华文楷体" w:hAnsi="华文楷体" w:eastAsia="华文楷体" w:cs="华文楷体"/>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959" w:type="dxa"/>
          </w:tcPr>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变更的策划</w:t>
            </w:r>
          </w:p>
          <w:p>
            <w:pPr>
              <w:spacing w:line="320" w:lineRule="exact"/>
              <w:rPr>
                <w:rFonts w:hint="eastAsia" w:ascii="华文楷体" w:hAnsi="华文楷体" w:eastAsia="华文楷体" w:cs="华文楷体"/>
                <w:b w:val="0"/>
                <w:bCs w:val="0"/>
                <w:color w:val="auto"/>
                <w:sz w:val="21"/>
                <w:szCs w:val="21"/>
              </w:rPr>
            </w:pPr>
          </w:p>
        </w:tc>
        <w:tc>
          <w:tcPr>
            <w:tcW w:w="709" w:type="dxa"/>
          </w:tcPr>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eastAsia="zh-CN"/>
              </w:rPr>
              <w:t>QO</w:t>
            </w:r>
            <w:r>
              <w:rPr>
                <w:rFonts w:hint="eastAsia" w:ascii="华文楷体" w:hAnsi="华文楷体" w:eastAsia="华文楷体" w:cs="华文楷体"/>
                <w:b w:val="0"/>
                <w:bCs w:val="0"/>
                <w:color w:val="auto"/>
                <w:sz w:val="21"/>
                <w:szCs w:val="21"/>
              </w:rPr>
              <w:t>6.3</w:t>
            </w:r>
          </w:p>
          <w:p>
            <w:pPr>
              <w:spacing w:line="320" w:lineRule="exact"/>
              <w:rPr>
                <w:rFonts w:hint="eastAsia" w:ascii="华文楷体" w:hAnsi="华文楷体" w:eastAsia="华文楷体" w:cs="华文楷体"/>
                <w:b w:val="0"/>
                <w:bCs w:val="0"/>
                <w:color w:val="auto"/>
                <w:sz w:val="21"/>
                <w:szCs w:val="21"/>
              </w:rPr>
            </w:pPr>
          </w:p>
        </w:tc>
        <w:tc>
          <w:tcPr>
            <w:tcW w:w="12332" w:type="dxa"/>
            <w:vAlign w:val="center"/>
          </w:tcPr>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总经理</w:t>
            </w:r>
            <w:r>
              <w:rPr>
                <w:rFonts w:hint="eastAsia" w:ascii="华文楷体" w:hAnsi="华文楷体" w:eastAsia="华文楷体" w:cs="华文楷体"/>
                <w:b w:val="0"/>
                <w:bCs w:val="0"/>
                <w:color w:val="auto"/>
                <w:sz w:val="21"/>
                <w:szCs w:val="21"/>
                <w:lang w:eastAsia="zh-CN"/>
              </w:rPr>
              <w:t>房中华</w:t>
            </w:r>
            <w:r>
              <w:rPr>
                <w:rFonts w:hint="eastAsia" w:ascii="华文楷体" w:hAnsi="华文楷体" w:eastAsia="华文楷体" w:cs="华文楷体"/>
                <w:b w:val="0"/>
                <w:bCs w:val="0"/>
                <w:color w:val="auto"/>
                <w:sz w:val="21"/>
                <w:szCs w:val="21"/>
              </w:rPr>
              <w:t>介绍;公司确定需要对管理体系进行变更时，应经策划并系统的实施。公司应考虑：</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a) 变更目的及其潜在后果；b) 管理体系的完整性；c) 资源的可获得性；d) 责任和权限的分配与再分配。</w:t>
            </w:r>
          </w:p>
          <w:p>
            <w:pPr>
              <w:spacing w:line="32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总经理</w:t>
            </w:r>
            <w:r>
              <w:rPr>
                <w:rFonts w:hint="eastAsia" w:ascii="华文楷体" w:hAnsi="华文楷体" w:eastAsia="华文楷体" w:cs="华文楷体"/>
                <w:b w:val="0"/>
                <w:bCs w:val="0"/>
                <w:color w:val="auto"/>
                <w:sz w:val="21"/>
                <w:szCs w:val="21"/>
                <w:lang w:eastAsia="zh-CN"/>
              </w:rPr>
              <w:t>房中华</w:t>
            </w:r>
            <w:r>
              <w:rPr>
                <w:rFonts w:hint="eastAsia" w:ascii="华文楷体" w:hAnsi="华文楷体" w:eastAsia="华文楷体" w:cs="华文楷体"/>
                <w:b w:val="0"/>
                <w:bCs w:val="0"/>
                <w:color w:val="auto"/>
                <w:sz w:val="21"/>
                <w:szCs w:val="21"/>
              </w:rPr>
              <w:t>介绍：公司目前对管理体系暂无变更的需求。</w:t>
            </w:r>
          </w:p>
        </w:tc>
        <w:tc>
          <w:tcPr>
            <w:tcW w:w="709" w:type="dxa"/>
          </w:tcPr>
          <w:p>
            <w:pPr>
              <w:spacing w:line="320" w:lineRule="exact"/>
              <w:rPr>
                <w:rFonts w:hint="eastAsia" w:ascii="华文楷体" w:hAnsi="华文楷体" w:eastAsia="华文楷体" w:cs="华文楷体"/>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959" w:type="dxa"/>
          </w:tcPr>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资源、总则</w:t>
            </w:r>
          </w:p>
          <w:p>
            <w:pPr>
              <w:spacing w:line="320" w:lineRule="exact"/>
              <w:rPr>
                <w:rFonts w:hint="eastAsia" w:ascii="华文楷体" w:hAnsi="华文楷体" w:eastAsia="华文楷体" w:cs="华文楷体"/>
                <w:b w:val="0"/>
                <w:bCs w:val="0"/>
                <w:color w:val="auto"/>
                <w:sz w:val="21"/>
                <w:szCs w:val="21"/>
              </w:rPr>
            </w:pPr>
          </w:p>
        </w:tc>
        <w:tc>
          <w:tcPr>
            <w:tcW w:w="709" w:type="dxa"/>
          </w:tcPr>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eastAsia="zh-CN"/>
              </w:rPr>
              <w:t>QO</w:t>
            </w:r>
            <w:r>
              <w:rPr>
                <w:rFonts w:hint="eastAsia" w:ascii="华文楷体" w:hAnsi="华文楷体" w:eastAsia="华文楷体" w:cs="华文楷体"/>
                <w:b w:val="0"/>
                <w:bCs w:val="0"/>
                <w:color w:val="auto"/>
                <w:sz w:val="21"/>
                <w:szCs w:val="21"/>
              </w:rPr>
              <w:t>7.1.1</w:t>
            </w:r>
          </w:p>
        </w:tc>
        <w:tc>
          <w:tcPr>
            <w:tcW w:w="12332" w:type="dxa"/>
            <w:vAlign w:val="center"/>
          </w:tcPr>
          <w:p>
            <w:pPr>
              <w:spacing w:line="32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总经理</w:t>
            </w:r>
            <w:r>
              <w:rPr>
                <w:rFonts w:hint="eastAsia" w:ascii="华文楷体" w:hAnsi="华文楷体" w:eastAsia="华文楷体" w:cs="华文楷体"/>
                <w:b w:val="0"/>
                <w:bCs w:val="0"/>
                <w:color w:val="auto"/>
                <w:sz w:val="21"/>
                <w:szCs w:val="21"/>
                <w:lang w:eastAsia="zh-CN"/>
              </w:rPr>
              <w:t>房中华</w:t>
            </w:r>
            <w:r>
              <w:rPr>
                <w:rFonts w:hint="eastAsia" w:ascii="华文楷体" w:hAnsi="华文楷体" w:eastAsia="华文楷体" w:cs="华文楷体"/>
                <w:b w:val="0"/>
                <w:bCs w:val="0"/>
                <w:color w:val="auto"/>
                <w:sz w:val="21"/>
                <w:szCs w:val="21"/>
              </w:rPr>
              <w:t>介绍及查看：公司配备了必要的人力资源，基础设施及生产设备、办公设备、车间、仓库等。产品标准规范/技术文件、体系文件、资金等体系运行所必要的资源，能够持续满足顾客需求和管理体系运行及改进的基本需求。</w:t>
            </w:r>
          </w:p>
        </w:tc>
        <w:tc>
          <w:tcPr>
            <w:tcW w:w="709" w:type="dxa"/>
          </w:tcPr>
          <w:p>
            <w:pPr>
              <w:spacing w:line="320" w:lineRule="exact"/>
              <w:rPr>
                <w:rFonts w:hint="eastAsia" w:ascii="华文楷体" w:hAnsi="华文楷体" w:eastAsia="华文楷体" w:cs="华文楷体"/>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959" w:type="dxa"/>
          </w:tcPr>
          <w:p>
            <w:pPr>
              <w:spacing w:line="320" w:lineRule="exact"/>
              <w:rPr>
                <w:rFonts w:hint="eastAsia" w:ascii="华文楷体" w:hAnsi="华文楷体" w:eastAsia="华文楷体" w:cs="华文楷体"/>
                <w:b w:val="0"/>
                <w:bCs w:val="0"/>
                <w:color w:val="auto"/>
                <w:kern w:val="0"/>
                <w:sz w:val="21"/>
                <w:szCs w:val="21"/>
              </w:rPr>
            </w:pPr>
            <w:r>
              <w:rPr>
                <w:rFonts w:hint="eastAsia" w:ascii="华文楷体" w:hAnsi="华文楷体" w:eastAsia="华文楷体" w:cs="华文楷体"/>
                <w:b w:val="0"/>
                <w:bCs w:val="0"/>
                <w:color w:val="auto"/>
                <w:kern w:val="0"/>
                <w:sz w:val="21"/>
                <w:szCs w:val="21"/>
              </w:rPr>
              <w:t>沟通</w:t>
            </w:r>
          </w:p>
          <w:p>
            <w:pPr>
              <w:spacing w:line="320" w:lineRule="exact"/>
              <w:rPr>
                <w:rFonts w:hint="eastAsia" w:ascii="华文楷体" w:hAnsi="华文楷体" w:eastAsia="华文楷体" w:cs="华文楷体"/>
                <w:b w:val="0"/>
                <w:bCs w:val="0"/>
                <w:color w:val="auto"/>
                <w:sz w:val="21"/>
                <w:szCs w:val="21"/>
              </w:rPr>
            </w:pPr>
          </w:p>
        </w:tc>
        <w:tc>
          <w:tcPr>
            <w:tcW w:w="709" w:type="dxa"/>
          </w:tcPr>
          <w:p>
            <w:pPr>
              <w:spacing w:line="320" w:lineRule="exact"/>
              <w:rPr>
                <w:rFonts w:hint="eastAsia" w:ascii="华文楷体" w:hAnsi="华文楷体" w:eastAsia="华文楷体" w:cs="华文楷体"/>
                <w:b w:val="0"/>
                <w:bCs w:val="0"/>
                <w:color w:val="auto"/>
                <w:kern w:val="0"/>
                <w:sz w:val="21"/>
                <w:szCs w:val="21"/>
              </w:rPr>
            </w:pPr>
            <w:r>
              <w:rPr>
                <w:rFonts w:hint="eastAsia" w:ascii="华文楷体" w:hAnsi="华文楷体" w:eastAsia="华文楷体" w:cs="华文楷体"/>
                <w:b w:val="0"/>
                <w:bCs w:val="0"/>
                <w:color w:val="auto"/>
                <w:kern w:val="0"/>
                <w:sz w:val="21"/>
                <w:szCs w:val="21"/>
                <w:lang w:eastAsia="zh-CN"/>
              </w:rPr>
              <w:t>QO</w:t>
            </w:r>
            <w:r>
              <w:rPr>
                <w:rFonts w:hint="eastAsia" w:ascii="华文楷体" w:hAnsi="华文楷体" w:eastAsia="华文楷体" w:cs="华文楷体"/>
                <w:b w:val="0"/>
                <w:bCs w:val="0"/>
                <w:color w:val="auto"/>
                <w:kern w:val="0"/>
                <w:sz w:val="21"/>
                <w:szCs w:val="21"/>
              </w:rPr>
              <w:t>7.4</w:t>
            </w:r>
          </w:p>
          <w:p>
            <w:pPr>
              <w:spacing w:line="320" w:lineRule="exact"/>
              <w:rPr>
                <w:rFonts w:hint="eastAsia" w:ascii="华文楷体" w:hAnsi="华文楷体" w:eastAsia="华文楷体" w:cs="华文楷体"/>
                <w:b w:val="0"/>
                <w:bCs w:val="0"/>
                <w:color w:val="auto"/>
                <w:sz w:val="21"/>
                <w:szCs w:val="21"/>
              </w:rPr>
            </w:pPr>
          </w:p>
        </w:tc>
        <w:tc>
          <w:tcPr>
            <w:tcW w:w="12332" w:type="dxa"/>
            <w:vAlign w:val="center"/>
          </w:tcPr>
          <w:p>
            <w:pPr>
              <w:spacing w:line="32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公司编制并实施了</w:t>
            </w:r>
            <w:r>
              <w:rPr>
                <w:rFonts w:hint="eastAsia" w:ascii="华文楷体" w:hAnsi="华文楷体" w:eastAsia="华文楷体" w:cs="华文楷体"/>
                <w:b w:val="0"/>
                <w:bCs w:val="0"/>
                <w:color w:val="000000" w:themeColor="text1"/>
                <w:sz w:val="21"/>
                <w:szCs w:val="21"/>
              </w:rPr>
              <w:t>《信息交流、协商和沟通控制程序》，</w:t>
            </w:r>
            <w:r>
              <w:rPr>
                <w:rFonts w:hint="eastAsia" w:ascii="华文楷体" w:hAnsi="华文楷体" w:eastAsia="华文楷体" w:cs="华文楷体"/>
                <w:b w:val="0"/>
                <w:bCs w:val="0"/>
                <w:color w:val="auto"/>
                <w:sz w:val="21"/>
                <w:szCs w:val="21"/>
              </w:rPr>
              <w:t>规定了职责、工作流程，包括内部沟通和外部沟通的方法和要求。</w:t>
            </w:r>
          </w:p>
          <w:p>
            <w:pPr>
              <w:spacing w:line="32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32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现场查阅内部交流信息：包括方针、目标完成情况、内审和管理评审报告、不符合信息等。</w:t>
            </w:r>
          </w:p>
          <w:p>
            <w:pPr>
              <w:spacing w:line="32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外部交流信息：通过发放《关于对相关方要求的告知书》与相关方就相关环境、职业健康安全信息进行相互沟通。和员工刘</w:t>
            </w:r>
            <w:r>
              <w:rPr>
                <w:rFonts w:hint="eastAsia" w:ascii="华文楷体" w:hAnsi="华文楷体" w:eastAsia="华文楷体" w:cs="华文楷体"/>
                <w:b w:val="0"/>
                <w:bCs w:val="0"/>
                <w:color w:val="auto"/>
                <w:sz w:val="21"/>
                <w:szCs w:val="21"/>
                <w:lang w:val="en-US" w:eastAsia="zh-CN"/>
              </w:rPr>
              <w:t>X</w:t>
            </w:r>
            <w:r>
              <w:rPr>
                <w:rFonts w:hint="eastAsia" w:ascii="华文楷体" w:hAnsi="华文楷体" w:eastAsia="华文楷体" w:cs="华文楷体"/>
                <w:b w:val="0"/>
                <w:bCs w:val="0"/>
                <w:color w:val="auto"/>
                <w:sz w:val="21"/>
                <w:szCs w:val="21"/>
              </w:rPr>
              <w:t>X、黄XX面谈，知道公司的管理者代表</w:t>
            </w:r>
            <w:r>
              <w:rPr>
                <w:rFonts w:hint="eastAsia" w:ascii="华文楷体" w:hAnsi="华文楷体" w:eastAsia="华文楷体" w:cs="华文楷体"/>
                <w:b w:val="0"/>
                <w:bCs w:val="0"/>
                <w:color w:val="auto"/>
                <w:sz w:val="21"/>
                <w:szCs w:val="21"/>
                <w:u w:val="single"/>
                <w:lang w:eastAsia="zh-CN"/>
              </w:rPr>
              <w:t>周佳弘</w:t>
            </w:r>
            <w:r>
              <w:rPr>
                <w:rFonts w:hint="eastAsia" w:ascii="华文楷体" w:hAnsi="华文楷体" w:eastAsia="华文楷体" w:cs="华文楷体"/>
                <w:b w:val="0"/>
                <w:bCs w:val="0"/>
                <w:color w:val="auto"/>
                <w:sz w:val="21"/>
                <w:szCs w:val="21"/>
              </w:rPr>
              <w:t>及职业健康安全事务代表</w:t>
            </w:r>
            <w:r>
              <w:rPr>
                <w:rFonts w:hint="eastAsia" w:ascii="华文楷体" w:hAnsi="华文楷体" w:eastAsia="华文楷体" w:cs="华文楷体"/>
                <w:b w:val="0"/>
                <w:bCs w:val="0"/>
                <w:color w:val="auto"/>
                <w:sz w:val="21"/>
                <w:szCs w:val="21"/>
                <w:u w:val="single"/>
                <w:lang w:eastAsia="zh-CN"/>
              </w:rPr>
              <w:t>归孙芳</w:t>
            </w:r>
            <w:r>
              <w:rPr>
                <w:rFonts w:hint="eastAsia" w:ascii="华文楷体" w:hAnsi="华文楷体" w:eastAsia="华文楷体" w:cs="华文楷体"/>
                <w:b w:val="0"/>
                <w:bCs w:val="0"/>
                <w:color w:val="auto"/>
                <w:sz w:val="21"/>
                <w:szCs w:val="21"/>
              </w:rPr>
              <w:t>在体系运行过程中履行了相应的职责。包括内审、纠正措施实施、风险控制、危险源识别、应急管理等工作中的表率及推进</w:t>
            </w:r>
            <w:r>
              <w:rPr>
                <w:rFonts w:hint="eastAsia" w:ascii="华文楷体" w:hAnsi="华文楷体" w:eastAsia="华文楷体" w:cs="华文楷体"/>
                <w:b w:val="0"/>
                <w:bCs w:val="0"/>
                <w:color w:val="auto"/>
                <w:sz w:val="21"/>
                <w:szCs w:val="21"/>
                <w:lang w:val="en-US" w:eastAsia="zh-CN"/>
              </w:rPr>
              <w:t>方面的担当</w:t>
            </w:r>
            <w:r>
              <w:rPr>
                <w:rFonts w:hint="eastAsia" w:ascii="华文楷体" w:hAnsi="华文楷体" w:eastAsia="华文楷体" w:cs="华文楷体"/>
                <w:b w:val="0"/>
                <w:bCs w:val="0"/>
                <w:color w:val="auto"/>
                <w:sz w:val="21"/>
                <w:szCs w:val="21"/>
              </w:rPr>
              <w:t>。</w:t>
            </w:r>
          </w:p>
        </w:tc>
        <w:tc>
          <w:tcPr>
            <w:tcW w:w="709" w:type="dxa"/>
          </w:tcPr>
          <w:p>
            <w:pPr>
              <w:spacing w:line="320" w:lineRule="exact"/>
              <w:rPr>
                <w:rFonts w:hint="eastAsia" w:ascii="华文楷体" w:hAnsi="华文楷体" w:eastAsia="华文楷体" w:cs="华文楷体"/>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959" w:type="dxa"/>
          </w:tcPr>
          <w:p>
            <w:pPr>
              <w:spacing w:line="320" w:lineRule="exac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管理评审</w:t>
            </w:r>
          </w:p>
          <w:p>
            <w:pPr>
              <w:spacing w:line="320" w:lineRule="exact"/>
              <w:rPr>
                <w:rFonts w:hint="eastAsia" w:ascii="华文楷体" w:hAnsi="华文楷体" w:eastAsia="华文楷体" w:cs="华文楷体"/>
                <w:b w:val="0"/>
                <w:bCs w:val="0"/>
                <w:color w:val="000000" w:themeColor="text1"/>
                <w:sz w:val="21"/>
                <w:szCs w:val="21"/>
              </w:rPr>
            </w:pPr>
          </w:p>
        </w:tc>
        <w:tc>
          <w:tcPr>
            <w:tcW w:w="709" w:type="dxa"/>
          </w:tcPr>
          <w:p>
            <w:pPr>
              <w:spacing w:line="320" w:lineRule="exac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lang w:eastAsia="zh-CN"/>
              </w:rPr>
              <w:t>QO</w:t>
            </w:r>
            <w:r>
              <w:rPr>
                <w:rFonts w:hint="eastAsia" w:ascii="华文楷体" w:hAnsi="华文楷体" w:eastAsia="华文楷体" w:cs="华文楷体"/>
                <w:b w:val="0"/>
                <w:bCs w:val="0"/>
                <w:color w:val="000000" w:themeColor="text1"/>
                <w:sz w:val="21"/>
                <w:szCs w:val="21"/>
              </w:rPr>
              <w:t>9.3</w:t>
            </w:r>
          </w:p>
          <w:p>
            <w:pPr>
              <w:spacing w:line="320" w:lineRule="exact"/>
              <w:rPr>
                <w:rFonts w:hint="eastAsia" w:ascii="华文楷体" w:hAnsi="华文楷体" w:eastAsia="华文楷体" w:cs="华文楷体"/>
                <w:b w:val="0"/>
                <w:bCs w:val="0"/>
                <w:color w:val="000000" w:themeColor="text1"/>
                <w:sz w:val="21"/>
                <w:szCs w:val="21"/>
              </w:rPr>
            </w:pPr>
          </w:p>
          <w:p>
            <w:pPr>
              <w:spacing w:line="320" w:lineRule="exact"/>
              <w:rPr>
                <w:rFonts w:hint="eastAsia" w:ascii="华文楷体" w:hAnsi="华文楷体" w:eastAsia="华文楷体" w:cs="华文楷体"/>
                <w:b w:val="0"/>
                <w:bCs w:val="0"/>
                <w:color w:val="000000" w:themeColor="text1"/>
                <w:sz w:val="21"/>
                <w:szCs w:val="21"/>
              </w:rPr>
            </w:pPr>
          </w:p>
          <w:p>
            <w:pPr>
              <w:spacing w:line="320" w:lineRule="exact"/>
              <w:rPr>
                <w:rFonts w:hint="eastAsia" w:ascii="华文楷体" w:hAnsi="华文楷体" w:eastAsia="华文楷体" w:cs="华文楷体"/>
                <w:b w:val="0"/>
                <w:bCs w:val="0"/>
                <w:color w:val="000000" w:themeColor="text1"/>
                <w:sz w:val="21"/>
                <w:szCs w:val="21"/>
              </w:rPr>
            </w:pPr>
          </w:p>
        </w:tc>
        <w:tc>
          <w:tcPr>
            <w:tcW w:w="12332" w:type="dxa"/>
            <w:vAlign w:val="center"/>
          </w:tcPr>
          <w:p>
            <w:pPr>
              <w:spacing w:line="32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公司制定了管理评审程序;提供：1.管理评审计划，QES-JL-9.3-01  </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评审目的：评价质量、环境、职业健康安全兼容管理体系的持续适宜性、充分性和有效性，寻求管理体系改进的机会；评价方针、组织机构、资源配置的适宜性；迎接第三方的认证机构督审核。</w:t>
            </w:r>
          </w:p>
          <w:p>
            <w:pPr>
              <w:spacing w:line="320" w:lineRule="exact"/>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rPr>
              <w:t>评审时间：计划</w:t>
            </w:r>
            <w:r>
              <w:rPr>
                <w:rFonts w:hint="eastAsia" w:ascii="华文楷体" w:hAnsi="华文楷体" w:eastAsia="华文楷体" w:cs="华文楷体"/>
                <w:b w:val="0"/>
                <w:bCs w:val="0"/>
                <w:color w:val="auto"/>
                <w:sz w:val="21"/>
                <w:szCs w:val="21"/>
                <w:lang w:eastAsia="zh-CN"/>
              </w:rPr>
              <w:t>2021年3月26日</w:t>
            </w:r>
            <w:r>
              <w:rPr>
                <w:rFonts w:hint="eastAsia" w:ascii="华文楷体" w:hAnsi="华文楷体" w:eastAsia="华文楷体" w:cs="华文楷体"/>
                <w:b w:val="0"/>
                <w:bCs w:val="0"/>
                <w:color w:val="auto"/>
                <w:sz w:val="21"/>
                <w:szCs w:val="21"/>
              </w:rPr>
              <w:t>进行， 评审方式：会议评审，查管理评审计划   编制：</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 xml:space="preserve"> 审核：</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 xml:space="preserve"> 批准：</w:t>
            </w:r>
            <w:r>
              <w:rPr>
                <w:rFonts w:hint="eastAsia" w:ascii="华文楷体" w:hAnsi="华文楷体" w:eastAsia="华文楷体" w:cs="华文楷体"/>
                <w:b w:val="0"/>
                <w:bCs w:val="0"/>
                <w:color w:val="auto"/>
                <w:sz w:val="21"/>
                <w:szCs w:val="21"/>
                <w:lang w:eastAsia="zh-CN"/>
              </w:rPr>
              <w:t>房中华2020</w:t>
            </w:r>
            <w:r>
              <w:rPr>
                <w:rFonts w:hint="eastAsia" w:ascii="华文楷体" w:hAnsi="华文楷体" w:eastAsia="华文楷体" w:cs="华文楷体"/>
                <w:b w:val="0"/>
                <w:bCs w:val="0"/>
                <w:color w:val="auto"/>
                <w:sz w:val="21"/>
                <w:szCs w:val="21"/>
              </w:rPr>
              <w:t>.7.2</w:t>
            </w:r>
            <w:r>
              <w:rPr>
                <w:rFonts w:hint="eastAsia" w:ascii="华文楷体" w:hAnsi="华文楷体" w:eastAsia="华文楷体" w:cs="华文楷体"/>
                <w:b w:val="0"/>
                <w:bCs w:val="0"/>
                <w:color w:val="auto"/>
                <w:sz w:val="21"/>
                <w:szCs w:val="21"/>
                <w:lang w:val="en-US" w:eastAsia="zh-CN"/>
              </w:rPr>
              <w:t>1</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查看管理评审记录：参加人员。查到包括公司总经理、管理者代表、查到：</w:t>
            </w:r>
            <w:r>
              <w:rPr>
                <w:rFonts w:hint="eastAsia" w:ascii="华文楷体" w:hAnsi="华文楷体" w:eastAsia="华文楷体" w:cs="华文楷体"/>
                <w:b w:val="0"/>
                <w:bCs w:val="0"/>
                <w:color w:val="auto"/>
                <w:sz w:val="21"/>
                <w:szCs w:val="21"/>
                <w:lang w:eastAsia="zh-CN"/>
              </w:rPr>
              <w:t>房中华</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王立财</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袁伟</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归孙芳</w:t>
            </w:r>
            <w:r>
              <w:rPr>
                <w:rFonts w:hint="eastAsia" w:ascii="华文楷体" w:hAnsi="华文楷体" w:eastAsia="华文楷体" w:cs="华文楷体"/>
                <w:b w:val="0"/>
                <w:bCs w:val="0"/>
                <w:color w:val="auto"/>
                <w:sz w:val="21"/>
                <w:szCs w:val="21"/>
              </w:rPr>
              <w:t>等人员签到。管理评审计划中明确了评审内容和资料准备要求。</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FF0000"/>
                <w:sz w:val="21"/>
                <w:szCs w:val="21"/>
              </w:rPr>
              <w:t>2</w:t>
            </w:r>
            <w:r>
              <w:rPr>
                <w:rFonts w:hint="eastAsia" w:ascii="华文楷体" w:hAnsi="华文楷体" w:eastAsia="华文楷体" w:cs="华文楷体"/>
                <w:b w:val="0"/>
                <w:bCs w:val="0"/>
                <w:color w:val="auto"/>
                <w:sz w:val="21"/>
                <w:szCs w:val="21"/>
              </w:rPr>
              <w:t>.管理评审会议记录，</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等；</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3.管理评审报告，</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pPr>
              <w:pStyle w:val="6"/>
              <w:spacing w:before="0" w:beforeAutospacing="0" w:after="0" w:afterAutospacing="0" w:line="360" w:lineRule="auto"/>
              <w:ind w:firstLine="315" w:firstLineChars="150"/>
              <w:rPr>
                <w:rFonts w:hint="default" w:ascii="华文楷体" w:hAnsi="华文楷体" w:eastAsia="华文楷体" w:cs="华文楷体"/>
                <w:b w:val="0"/>
                <w:bCs w:val="0"/>
                <w:color w:val="FF0000"/>
                <w:sz w:val="21"/>
                <w:szCs w:val="21"/>
                <w:lang w:val="en-US" w:eastAsia="zh-CN"/>
              </w:rPr>
            </w:pPr>
            <w:r>
              <w:rPr>
                <w:rFonts w:hint="eastAsia" w:ascii="华文楷体" w:hAnsi="华文楷体" w:eastAsia="华文楷体" w:cs="华文楷体"/>
                <w:b w:val="0"/>
                <w:bCs w:val="0"/>
                <w:color w:val="auto"/>
                <w:sz w:val="21"/>
                <w:szCs w:val="21"/>
              </w:rPr>
              <w:t>4.改进计划:</w:t>
            </w:r>
            <w:r>
              <w:rPr>
                <w:rFonts w:hint="eastAsia" w:ascii="华文楷体" w:hAnsi="华文楷体" w:eastAsia="华文楷体" w:cs="华文楷体"/>
                <w:color w:val="auto"/>
                <w:sz w:val="21"/>
                <w:szCs w:val="21"/>
              </w:rPr>
              <w:t>由行政部负责继续组织学习公司新建的管理手册和程序文件，加深风险和机遇的识别要求和方法，为公司管理体系运行奠定知识基础。</w:t>
            </w:r>
            <w:r>
              <w:rPr>
                <w:rFonts w:hint="eastAsia" w:ascii="华文楷体" w:hAnsi="华文楷体" w:eastAsia="华文楷体" w:cs="华文楷体"/>
                <w:color w:val="auto"/>
                <w:sz w:val="21"/>
                <w:szCs w:val="21"/>
                <w:lang w:val="en-US" w:eastAsia="zh-CN"/>
              </w:rPr>
              <w:t>措施欠具体，未制定措施执行负责人、完成时间节点等，已交流。</w:t>
            </w:r>
          </w:p>
        </w:tc>
        <w:tc>
          <w:tcPr>
            <w:tcW w:w="709" w:type="dxa"/>
          </w:tcPr>
          <w:p>
            <w:pPr>
              <w:spacing w:line="320" w:lineRule="exact"/>
              <w:rPr>
                <w:rFonts w:hint="eastAsia" w:ascii="华文楷体" w:hAnsi="华文楷体" w:eastAsia="华文楷体" w:cs="华文楷体"/>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959" w:type="dxa"/>
          </w:tcPr>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总则</w:t>
            </w:r>
          </w:p>
          <w:p>
            <w:pPr>
              <w:spacing w:line="320" w:lineRule="exact"/>
              <w:rPr>
                <w:rFonts w:hint="eastAsia" w:ascii="华文楷体" w:hAnsi="华文楷体" w:eastAsia="华文楷体" w:cs="华文楷体"/>
                <w:b w:val="0"/>
                <w:bCs w:val="0"/>
                <w:color w:val="auto"/>
                <w:sz w:val="21"/>
                <w:szCs w:val="21"/>
              </w:rPr>
            </w:pPr>
          </w:p>
        </w:tc>
        <w:tc>
          <w:tcPr>
            <w:tcW w:w="709" w:type="dxa"/>
          </w:tcPr>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eastAsia="zh-CN"/>
              </w:rPr>
              <w:t>QO</w:t>
            </w:r>
            <w:r>
              <w:rPr>
                <w:rFonts w:hint="eastAsia" w:ascii="华文楷体" w:hAnsi="华文楷体" w:eastAsia="华文楷体" w:cs="华文楷体"/>
                <w:b w:val="0"/>
                <w:bCs w:val="0"/>
                <w:color w:val="auto"/>
                <w:sz w:val="21"/>
                <w:szCs w:val="21"/>
              </w:rPr>
              <w:t>10.1</w:t>
            </w:r>
          </w:p>
          <w:p>
            <w:pPr>
              <w:spacing w:line="320" w:lineRule="exact"/>
              <w:rPr>
                <w:rFonts w:hint="eastAsia" w:ascii="华文楷体" w:hAnsi="华文楷体" w:eastAsia="华文楷体" w:cs="华文楷体"/>
                <w:b w:val="0"/>
                <w:bCs w:val="0"/>
                <w:color w:val="auto"/>
                <w:sz w:val="21"/>
                <w:szCs w:val="21"/>
              </w:rPr>
            </w:pPr>
          </w:p>
        </w:tc>
        <w:tc>
          <w:tcPr>
            <w:tcW w:w="12332" w:type="dxa"/>
            <w:vAlign w:val="center"/>
          </w:tcPr>
          <w:p>
            <w:pPr>
              <w:spacing w:line="32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 ——具体事实可见</w:t>
            </w:r>
            <w:r>
              <w:rPr>
                <w:rFonts w:hint="eastAsia" w:ascii="华文楷体" w:hAnsi="华文楷体" w:eastAsia="华文楷体" w:cs="华文楷体"/>
                <w:b w:val="0"/>
                <w:bCs w:val="0"/>
                <w:color w:val="auto"/>
                <w:sz w:val="21"/>
                <w:szCs w:val="21"/>
                <w:lang w:eastAsia="zh-CN"/>
              </w:rPr>
              <w:t>行政部</w:t>
            </w:r>
            <w:r>
              <w:rPr>
                <w:rFonts w:hint="eastAsia" w:ascii="华文楷体" w:hAnsi="华文楷体" w:eastAsia="华文楷体" w:cs="华文楷体"/>
                <w:b w:val="0"/>
                <w:bCs w:val="0"/>
                <w:color w:val="auto"/>
                <w:sz w:val="21"/>
                <w:szCs w:val="21"/>
              </w:rPr>
              <w:t>审核10.2条款记录。</w:t>
            </w:r>
          </w:p>
        </w:tc>
        <w:tc>
          <w:tcPr>
            <w:tcW w:w="709" w:type="dxa"/>
          </w:tcPr>
          <w:p>
            <w:pPr>
              <w:spacing w:line="320" w:lineRule="exact"/>
              <w:rPr>
                <w:rFonts w:hint="eastAsia" w:ascii="华文楷体" w:hAnsi="华文楷体" w:eastAsia="华文楷体" w:cs="华文楷体"/>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59" w:type="dxa"/>
          </w:tcPr>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持续改进</w:t>
            </w:r>
          </w:p>
        </w:tc>
        <w:tc>
          <w:tcPr>
            <w:tcW w:w="709" w:type="dxa"/>
          </w:tcPr>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eastAsia="zh-CN"/>
              </w:rPr>
              <w:t>QO</w:t>
            </w:r>
            <w:r>
              <w:rPr>
                <w:rFonts w:hint="eastAsia" w:ascii="华文楷体" w:hAnsi="华文楷体" w:eastAsia="华文楷体" w:cs="华文楷体"/>
                <w:b w:val="0"/>
                <w:bCs w:val="0"/>
                <w:color w:val="auto"/>
                <w:sz w:val="21"/>
                <w:szCs w:val="21"/>
              </w:rPr>
              <w:t xml:space="preserve"> 10.3</w:t>
            </w:r>
          </w:p>
          <w:p>
            <w:pPr>
              <w:spacing w:line="320" w:lineRule="exact"/>
              <w:rPr>
                <w:rFonts w:hint="eastAsia" w:ascii="华文楷体" w:hAnsi="华文楷体" w:eastAsia="华文楷体" w:cs="华文楷体"/>
                <w:b w:val="0"/>
                <w:bCs w:val="0"/>
                <w:color w:val="auto"/>
                <w:sz w:val="21"/>
                <w:szCs w:val="21"/>
              </w:rPr>
            </w:pPr>
          </w:p>
        </w:tc>
        <w:tc>
          <w:tcPr>
            <w:tcW w:w="12332" w:type="dxa"/>
            <w:vAlign w:val="center"/>
          </w:tcPr>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公司组织确定并选择改进机会，采取必要措施，满足顾客要求和增强顾客满意。</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包括：</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a) 改进产品或服务，以满足要求并关注未来的需求和期望；</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b) 纠正或减少不利影响；</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c) 改进管理体系绩效和有效性。</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对以下方面所需的监视、测量、分析和改进过程进行策划和实施：</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1.证实产品生产和和销售满足规定的要求；</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2.确保管理体系的符合性；</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3.持续改进管理体系的有效性。</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根据不同过程、不同产品和不同要求，采取不同的方法进行监视、测量和分析。</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公司利用管理方针、目标、内审提出的3项不符合项和外审、数据分析、纠正和预防措施以及管理评审，识别任何改进的机会，持续改进管理体系的适宜性、充分性和有效性。详见相关条款审核记录。</w:t>
            </w:r>
          </w:p>
        </w:tc>
        <w:tc>
          <w:tcPr>
            <w:tcW w:w="709" w:type="dxa"/>
          </w:tcPr>
          <w:p>
            <w:pPr>
              <w:spacing w:line="320" w:lineRule="exact"/>
              <w:rPr>
                <w:rFonts w:hint="eastAsia" w:ascii="华文楷体" w:hAnsi="华文楷体" w:eastAsia="华文楷体" w:cs="华文楷体"/>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59" w:type="dxa"/>
          </w:tcPr>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人数</w:t>
            </w:r>
          </w:p>
        </w:tc>
        <w:tc>
          <w:tcPr>
            <w:tcW w:w="709" w:type="dxa"/>
          </w:tcPr>
          <w:p>
            <w:pPr>
              <w:spacing w:line="320" w:lineRule="exact"/>
              <w:rPr>
                <w:rFonts w:hint="eastAsia" w:ascii="华文楷体" w:hAnsi="华文楷体" w:eastAsia="华文楷体" w:cs="华文楷体"/>
                <w:b w:val="0"/>
                <w:bCs w:val="0"/>
                <w:color w:val="auto"/>
                <w:sz w:val="21"/>
                <w:szCs w:val="21"/>
              </w:rPr>
            </w:pPr>
          </w:p>
        </w:tc>
        <w:tc>
          <w:tcPr>
            <w:tcW w:w="12332" w:type="dxa"/>
            <w:vAlign w:val="center"/>
          </w:tcPr>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公司总经理</w:t>
            </w:r>
            <w:r>
              <w:rPr>
                <w:rFonts w:hint="eastAsia" w:ascii="华文楷体" w:hAnsi="华文楷体" w:eastAsia="华文楷体" w:cs="华文楷体"/>
                <w:b w:val="0"/>
                <w:bCs w:val="0"/>
                <w:color w:val="auto"/>
                <w:sz w:val="21"/>
                <w:szCs w:val="21"/>
                <w:lang w:eastAsia="zh-CN"/>
              </w:rPr>
              <w:t>房中华</w:t>
            </w:r>
            <w:r>
              <w:rPr>
                <w:rFonts w:hint="eastAsia" w:ascii="华文楷体" w:hAnsi="华文楷体" w:eastAsia="华文楷体" w:cs="华文楷体"/>
                <w:b w:val="0"/>
                <w:bCs w:val="0"/>
                <w:color w:val="auto"/>
                <w:sz w:val="21"/>
                <w:szCs w:val="21"/>
              </w:rPr>
              <w:t>介绍：公司现有员工2</w:t>
            </w:r>
            <w:r>
              <w:rPr>
                <w:rFonts w:hint="eastAsia" w:ascii="华文楷体" w:hAnsi="华文楷体" w:eastAsia="华文楷体" w:cs="华文楷体"/>
                <w:b w:val="0"/>
                <w:bCs w:val="0"/>
                <w:color w:val="auto"/>
                <w:sz w:val="21"/>
                <w:szCs w:val="21"/>
                <w:lang w:val="en-US" w:eastAsia="zh-CN"/>
              </w:rPr>
              <w:t>0</w:t>
            </w:r>
            <w:r>
              <w:rPr>
                <w:rFonts w:hint="eastAsia" w:ascii="华文楷体" w:hAnsi="华文楷体" w:eastAsia="华文楷体" w:cs="华文楷体"/>
                <w:b w:val="0"/>
                <w:bCs w:val="0"/>
                <w:color w:val="auto"/>
                <w:sz w:val="21"/>
                <w:szCs w:val="21"/>
              </w:rPr>
              <w:t>人，与申报管理体系人数基本一致。</w:t>
            </w:r>
          </w:p>
        </w:tc>
        <w:tc>
          <w:tcPr>
            <w:tcW w:w="709" w:type="dxa"/>
          </w:tcPr>
          <w:p>
            <w:pPr>
              <w:spacing w:line="320" w:lineRule="exact"/>
              <w:rPr>
                <w:rFonts w:hint="eastAsia" w:ascii="华文楷体" w:hAnsi="华文楷体" w:eastAsia="华文楷体" w:cs="华文楷体"/>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59" w:type="dxa"/>
          </w:tcPr>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事故</w:t>
            </w:r>
          </w:p>
        </w:tc>
        <w:tc>
          <w:tcPr>
            <w:tcW w:w="709" w:type="dxa"/>
          </w:tcPr>
          <w:p>
            <w:pPr>
              <w:spacing w:line="320" w:lineRule="exact"/>
              <w:rPr>
                <w:rFonts w:hint="eastAsia" w:ascii="华文楷体" w:hAnsi="华文楷体" w:eastAsia="华文楷体" w:cs="华文楷体"/>
                <w:b w:val="0"/>
                <w:bCs w:val="0"/>
                <w:color w:val="auto"/>
                <w:sz w:val="21"/>
                <w:szCs w:val="21"/>
              </w:rPr>
            </w:pPr>
          </w:p>
        </w:tc>
        <w:tc>
          <w:tcPr>
            <w:tcW w:w="12332" w:type="dxa"/>
            <w:vAlign w:val="center"/>
          </w:tcPr>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总经理介绍公司管理体系自运行以来，未发生质量、环境、职业健康安全事故。</w:t>
            </w:r>
          </w:p>
        </w:tc>
        <w:tc>
          <w:tcPr>
            <w:tcW w:w="709" w:type="dxa"/>
          </w:tcPr>
          <w:p>
            <w:pPr>
              <w:spacing w:line="320" w:lineRule="exact"/>
              <w:rPr>
                <w:rFonts w:hint="eastAsia" w:ascii="华文楷体" w:hAnsi="华文楷体" w:eastAsia="华文楷体" w:cs="华文楷体"/>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959" w:type="dxa"/>
          </w:tcPr>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顾客投诉</w:t>
            </w:r>
          </w:p>
        </w:tc>
        <w:tc>
          <w:tcPr>
            <w:tcW w:w="709" w:type="dxa"/>
          </w:tcPr>
          <w:p>
            <w:pPr>
              <w:spacing w:line="320" w:lineRule="exact"/>
              <w:rPr>
                <w:rFonts w:hint="eastAsia" w:ascii="华文楷体" w:hAnsi="华文楷体" w:eastAsia="华文楷体" w:cs="华文楷体"/>
                <w:b w:val="0"/>
                <w:bCs w:val="0"/>
                <w:color w:val="auto"/>
                <w:sz w:val="21"/>
                <w:szCs w:val="21"/>
              </w:rPr>
            </w:pPr>
          </w:p>
        </w:tc>
        <w:tc>
          <w:tcPr>
            <w:tcW w:w="12332" w:type="dxa"/>
            <w:vAlign w:val="center"/>
          </w:tcPr>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总经理介绍管理体系运行期间未发生顾客及相关方投诉情况。</w:t>
            </w:r>
          </w:p>
        </w:tc>
        <w:tc>
          <w:tcPr>
            <w:tcW w:w="709" w:type="dxa"/>
          </w:tcPr>
          <w:p>
            <w:pPr>
              <w:spacing w:line="320" w:lineRule="exact"/>
              <w:rPr>
                <w:rFonts w:hint="eastAsia" w:ascii="华文楷体" w:hAnsi="华文楷体" w:eastAsia="华文楷体" w:cs="华文楷体"/>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59" w:type="dxa"/>
          </w:tcPr>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上级主管单位监督抽查</w:t>
            </w:r>
          </w:p>
        </w:tc>
        <w:tc>
          <w:tcPr>
            <w:tcW w:w="709" w:type="dxa"/>
          </w:tcPr>
          <w:p>
            <w:pPr>
              <w:spacing w:line="320" w:lineRule="exact"/>
              <w:rPr>
                <w:rFonts w:hint="eastAsia" w:ascii="华文楷体" w:hAnsi="华文楷体" w:eastAsia="华文楷体" w:cs="华文楷体"/>
                <w:b w:val="0"/>
                <w:bCs w:val="0"/>
                <w:color w:val="auto"/>
                <w:sz w:val="21"/>
                <w:szCs w:val="21"/>
              </w:rPr>
            </w:pPr>
          </w:p>
        </w:tc>
        <w:tc>
          <w:tcPr>
            <w:tcW w:w="12332" w:type="dxa"/>
            <w:vAlign w:val="center"/>
          </w:tcPr>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目前没有上级主管部门对公司的在质量、环境、职业健康安全监督抽查</w:t>
            </w:r>
          </w:p>
        </w:tc>
        <w:tc>
          <w:tcPr>
            <w:tcW w:w="709" w:type="dxa"/>
          </w:tcPr>
          <w:p>
            <w:pPr>
              <w:spacing w:line="320" w:lineRule="exact"/>
              <w:rPr>
                <w:rFonts w:hint="eastAsia" w:ascii="华文楷体" w:hAnsi="华文楷体" w:eastAsia="华文楷体" w:cs="华文楷体"/>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59" w:type="dxa"/>
          </w:tcPr>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遵纪守法</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情况</w:t>
            </w:r>
          </w:p>
        </w:tc>
        <w:tc>
          <w:tcPr>
            <w:tcW w:w="709" w:type="dxa"/>
          </w:tcPr>
          <w:p>
            <w:pPr>
              <w:spacing w:line="320" w:lineRule="exact"/>
              <w:rPr>
                <w:rFonts w:hint="eastAsia" w:ascii="华文楷体" w:hAnsi="华文楷体" w:eastAsia="华文楷体" w:cs="华文楷体"/>
                <w:b w:val="0"/>
                <w:bCs w:val="0"/>
                <w:color w:val="auto"/>
                <w:sz w:val="21"/>
                <w:szCs w:val="21"/>
              </w:rPr>
            </w:pPr>
          </w:p>
        </w:tc>
        <w:tc>
          <w:tcPr>
            <w:tcW w:w="12332" w:type="dxa"/>
            <w:vAlign w:val="center"/>
          </w:tcPr>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目前公司经营过程中没有发生违反相关法律法规及其他要求的情况</w:t>
            </w:r>
          </w:p>
        </w:tc>
        <w:tc>
          <w:tcPr>
            <w:tcW w:w="709" w:type="dxa"/>
          </w:tcPr>
          <w:p>
            <w:pPr>
              <w:spacing w:line="320" w:lineRule="exact"/>
              <w:rPr>
                <w:rFonts w:hint="eastAsia" w:ascii="华文楷体" w:hAnsi="华文楷体" w:eastAsia="华文楷体" w:cs="华文楷体"/>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59" w:type="dxa"/>
          </w:tcPr>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val="en-US" w:eastAsia="zh-CN"/>
              </w:rPr>
              <w:t>一阶段</w:t>
            </w:r>
            <w:r>
              <w:rPr>
                <w:rFonts w:hint="eastAsia" w:ascii="华文楷体" w:hAnsi="华文楷体" w:eastAsia="华文楷体" w:cs="华文楷体"/>
                <w:b w:val="0"/>
                <w:bCs w:val="0"/>
                <w:color w:val="auto"/>
                <w:sz w:val="21"/>
                <w:szCs w:val="21"/>
              </w:rPr>
              <w:t>问题整改</w:t>
            </w:r>
          </w:p>
        </w:tc>
        <w:tc>
          <w:tcPr>
            <w:tcW w:w="709" w:type="dxa"/>
          </w:tcPr>
          <w:p>
            <w:pPr>
              <w:spacing w:line="320" w:lineRule="exact"/>
              <w:rPr>
                <w:rFonts w:hint="eastAsia" w:ascii="华文楷体" w:hAnsi="华文楷体" w:eastAsia="华文楷体" w:cs="华文楷体"/>
                <w:b w:val="0"/>
                <w:bCs w:val="0"/>
                <w:color w:val="auto"/>
                <w:sz w:val="21"/>
                <w:szCs w:val="21"/>
              </w:rPr>
            </w:pPr>
          </w:p>
        </w:tc>
        <w:tc>
          <w:tcPr>
            <w:tcW w:w="12332" w:type="dxa"/>
            <w:vAlign w:val="center"/>
          </w:tcPr>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val="en-US" w:eastAsia="zh-CN"/>
              </w:rPr>
              <w:t>一阶段口头</w:t>
            </w:r>
            <w:r>
              <w:rPr>
                <w:rFonts w:hint="eastAsia" w:ascii="华文楷体" w:hAnsi="华文楷体" w:eastAsia="华文楷体" w:cs="华文楷体"/>
                <w:b w:val="0"/>
                <w:bCs w:val="0"/>
                <w:color w:val="auto"/>
                <w:sz w:val="21"/>
                <w:szCs w:val="21"/>
                <w:lang w:eastAsia="zh-CN"/>
              </w:rPr>
              <w:t>初审</w:t>
            </w:r>
            <w:r>
              <w:rPr>
                <w:rFonts w:hint="eastAsia" w:ascii="华文楷体" w:hAnsi="华文楷体" w:eastAsia="华文楷体" w:cs="华文楷体"/>
                <w:b w:val="0"/>
                <w:bCs w:val="0"/>
                <w:color w:val="auto"/>
                <w:sz w:val="21"/>
                <w:szCs w:val="21"/>
              </w:rPr>
              <w:t>提出的问题已</w:t>
            </w:r>
            <w:r>
              <w:rPr>
                <w:rFonts w:hint="eastAsia" w:ascii="华文楷体" w:hAnsi="华文楷体" w:eastAsia="华文楷体" w:cs="华文楷体"/>
                <w:b w:val="0"/>
                <w:bCs w:val="0"/>
                <w:color w:val="auto"/>
                <w:sz w:val="21"/>
                <w:szCs w:val="21"/>
                <w:lang w:val="en-US" w:eastAsia="zh-CN"/>
              </w:rPr>
              <w:t>基本得到</w:t>
            </w:r>
            <w:r>
              <w:rPr>
                <w:rFonts w:hint="eastAsia" w:ascii="华文楷体" w:hAnsi="华文楷体" w:eastAsia="华文楷体" w:cs="华文楷体"/>
                <w:b w:val="0"/>
                <w:bCs w:val="0"/>
                <w:color w:val="auto"/>
                <w:sz w:val="21"/>
                <w:szCs w:val="21"/>
              </w:rPr>
              <w:t>纠正。</w:t>
            </w:r>
          </w:p>
        </w:tc>
        <w:tc>
          <w:tcPr>
            <w:tcW w:w="709" w:type="dxa"/>
          </w:tcPr>
          <w:p>
            <w:pPr>
              <w:spacing w:line="320" w:lineRule="exact"/>
              <w:rPr>
                <w:rFonts w:hint="eastAsia" w:ascii="华文楷体" w:hAnsi="华文楷体" w:eastAsia="华文楷体" w:cs="华文楷体"/>
                <w:b w:val="0"/>
                <w:bCs w:val="0"/>
                <w:color w:val="FF0000"/>
                <w:sz w:val="21"/>
                <w:szCs w:val="21"/>
              </w:rPr>
            </w:pPr>
          </w:p>
        </w:tc>
      </w:tr>
    </w:tbl>
    <w:p>
      <w:pPr>
        <w:spacing w:line="320" w:lineRule="exact"/>
        <w:rPr>
          <w:rFonts w:hint="eastAsia" w:ascii="华文楷体" w:hAnsi="华文楷体" w:eastAsia="华文楷体" w:cs="华文楷体"/>
          <w:b/>
          <w:bCs/>
          <w:color w:val="000000"/>
          <w:sz w:val="21"/>
          <w:szCs w:val="21"/>
        </w:rPr>
      </w:pPr>
    </w:p>
    <w:p>
      <w:pPr>
        <w:spacing w:line="320" w:lineRule="exact"/>
        <w:jc w:val="center"/>
        <w:rPr>
          <w:rFonts w:hint="eastAsia" w:ascii="华文楷体" w:hAnsi="华文楷体" w:eastAsia="华文楷体"/>
          <w:b/>
          <w:bCs/>
          <w:color w:val="000000"/>
          <w:sz w:val="36"/>
          <w:szCs w:val="36"/>
        </w:rPr>
      </w:pPr>
    </w:p>
    <w:p>
      <w:pPr>
        <w:spacing w:line="320" w:lineRule="exact"/>
        <w:jc w:val="center"/>
        <w:rPr>
          <w:rFonts w:hint="eastAsia" w:ascii="华文楷体" w:hAnsi="华文楷体" w:eastAsia="华文楷体"/>
          <w:b/>
          <w:bCs/>
          <w:color w:val="000000"/>
          <w:sz w:val="36"/>
          <w:szCs w:val="36"/>
        </w:rPr>
      </w:pPr>
    </w:p>
    <w:p>
      <w:pPr>
        <w:spacing w:line="320" w:lineRule="exact"/>
        <w:jc w:val="center"/>
        <w:rPr>
          <w:rFonts w:hint="eastAsia" w:ascii="华文楷体" w:hAnsi="华文楷体" w:eastAsia="华文楷体"/>
          <w:b/>
          <w:bCs/>
          <w:color w:val="000000"/>
          <w:sz w:val="36"/>
          <w:szCs w:val="36"/>
        </w:rPr>
      </w:pPr>
    </w:p>
    <w:p>
      <w:pPr>
        <w:spacing w:line="320" w:lineRule="exact"/>
        <w:jc w:val="center"/>
        <w:rPr>
          <w:rFonts w:ascii="华文楷体" w:hAnsi="华文楷体" w:eastAsia="华文楷体"/>
          <w:b/>
          <w:bCs/>
          <w:color w:val="000000"/>
          <w:sz w:val="36"/>
          <w:szCs w:val="36"/>
        </w:rPr>
      </w:pPr>
      <w:r>
        <w:rPr>
          <w:rFonts w:hint="eastAsia" w:ascii="华文楷体" w:hAnsi="华文楷体" w:eastAsia="华文楷体"/>
          <w:b/>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851"/>
        <w:gridCol w:w="1134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20" w:lineRule="exact"/>
              <w:jc w:val="cente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过程与活动、</w:t>
            </w:r>
          </w:p>
          <w:p>
            <w:pPr>
              <w:spacing w:line="320" w:lineRule="exact"/>
              <w:jc w:val="cente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抽样计划</w:t>
            </w:r>
          </w:p>
        </w:tc>
        <w:tc>
          <w:tcPr>
            <w:tcW w:w="851" w:type="dxa"/>
            <w:vMerge w:val="restart"/>
            <w:vAlign w:val="center"/>
          </w:tcPr>
          <w:p>
            <w:pPr>
              <w:spacing w:line="320" w:lineRule="exac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涉及</w:t>
            </w:r>
          </w:p>
          <w:p>
            <w:pPr>
              <w:spacing w:line="320" w:lineRule="exac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条款</w:t>
            </w:r>
          </w:p>
        </w:tc>
        <w:tc>
          <w:tcPr>
            <w:tcW w:w="11340" w:type="dxa"/>
            <w:vAlign w:val="center"/>
          </w:tcPr>
          <w:p>
            <w:pPr>
              <w:spacing w:line="320" w:lineRule="exact"/>
              <w:rPr>
                <w:rFonts w:hint="eastAsia" w:ascii="华文楷体" w:hAnsi="华文楷体" w:eastAsia="华文楷体" w:cs="华文楷体"/>
                <w:b w:val="0"/>
                <w:bCs w:val="0"/>
                <w:color w:val="000000" w:themeColor="text1"/>
                <w:sz w:val="21"/>
                <w:szCs w:val="21"/>
                <w:lang w:eastAsia="zh-CN"/>
              </w:rPr>
            </w:pPr>
            <w:r>
              <w:rPr>
                <w:rFonts w:hint="eastAsia" w:ascii="华文楷体" w:hAnsi="华文楷体" w:eastAsia="华文楷体" w:cs="华文楷体"/>
                <w:b w:val="0"/>
                <w:bCs w:val="0"/>
                <w:color w:val="000000" w:themeColor="text1"/>
                <w:sz w:val="21"/>
                <w:szCs w:val="21"/>
              </w:rPr>
              <w:t xml:space="preserve">受审核部门：主管领导/陪同人员    </w:t>
            </w:r>
            <w:r>
              <w:rPr>
                <w:rFonts w:hint="eastAsia" w:ascii="华文楷体" w:hAnsi="华文楷体" w:eastAsia="华文楷体" w:cs="华文楷体"/>
                <w:b w:val="0"/>
                <w:bCs w:val="0"/>
                <w:color w:val="000000" w:themeColor="text1"/>
                <w:sz w:val="21"/>
                <w:szCs w:val="21"/>
                <w:lang w:eastAsia="zh-CN"/>
              </w:rPr>
              <w:t>行政部</w:t>
            </w:r>
            <w:r>
              <w:rPr>
                <w:rFonts w:hint="eastAsia" w:ascii="华文楷体" w:hAnsi="华文楷体" w:eastAsia="华文楷体" w:cs="华文楷体"/>
                <w:b w:val="0"/>
                <w:bCs w:val="0"/>
                <w:color w:val="000000" w:themeColor="text1"/>
                <w:sz w:val="21"/>
                <w:szCs w:val="21"/>
              </w:rPr>
              <w:t xml:space="preserve"> </w:t>
            </w:r>
            <w:r>
              <w:rPr>
                <w:rFonts w:hint="eastAsia" w:ascii="华文楷体" w:hAnsi="华文楷体" w:eastAsia="华文楷体" w:cs="华文楷体"/>
                <w:b w:val="0"/>
                <w:bCs w:val="0"/>
                <w:color w:val="000000" w:themeColor="text1"/>
                <w:sz w:val="21"/>
                <w:szCs w:val="21"/>
                <w:lang w:eastAsia="zh-CN"/>
              </w:rPr>
              <w:t>周佳弘</w:t>
            </w:r>
            <w:r>
              <w:rPr>
                <w:rFonts w:hint="eastAsia" w:ascii="华文楷体" w:hAnsi="华文楷体" w:eastAsia="华文楷体" w:cs="华文楷体"/>
                <w:b w:val="0"/>
                <w:bCs w:val="0"/>
                <w:color w:val="000000" w:themeColor="text1"/>
                <w:sz w:val="21"/>
                <w:szCs w:val="21"/>
              </w:rPr>
              <w:t>/</w:t>
            </w:r>
            <w:r>
              <w:rPr>
                <w:rFonts w:hint="eastAsia" w:ascii="华文楷体" w:hAnsi="华文楷体" w:eastAsia="华文楷体" w:cs="华文楷体"/>
                <w:b w:val="0"/>
                <w:bCs w:val="0"/>
                <w:color w:val="000000" w:themeColor="text1"/>
                <w:sz w:val="21"/>
                <w:szCs w:val="21"/>
                <w:lang w:eastAsia="zh-CN"/>
              </w:rPr>
              <w:t>刘耀综</w:t>
            </w:r>
          </w:p>
        </w:tc>
        <w:tc>
          <w:tcPr>
            <w:tcW w:w="709" w:type="dxa"/>
            <w:vMerge w:val="restart"/>
            <w:vAlign w:val="center"/>
          </w:tcPr>
          <w:p>
            <w:pPr>
              <w:spacing w:line="320" w:lineRule="exact"/>
              <w:rPr>
                <w:rFonts w:hint="eastAsia" w:ascii="华文楷体" w:hAnsi="华文楷体" w:eastAsia="华文楷体" w:cs="华文楷体"/>
                <w:b/>
                <w:bCs/>
                <w:color w:val="FF0000"/>
                <w:sz w:val="21"/>
                <w:szCs w:val="21"/>
              </w:rPr>
            </w:pPr>
            <w:r>
              <w:rPr>
                <w:rFonts w:hint="eastAsia" w:ascii="华文楷体" w:hAnsi="华文楷体" w:eastAsia="华文楷体" w:cs="华文楷体"/>
                <w:b/>
                <w:bCs/>
                <w:color w:val="FF000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20" w:lineRule="exact"/>
              <w:rPr>
                <w:rFonts w:hint="eastAsia" w:ascii="华文楷体" w:hAnsi="华文楷体" w:eastAsia="华文楷体" w:cs="华文楷体"/>
                <w:b w:val="0"/>
                <w:bCs w:val="0"/>
                <w:color w:val="000000" w:themeColor="text1"/>
                <w:sz w:val="21"/>
                <w:szCs w:val="21"/>
              </w:rPr>
            </w:pPr>
          </w:p>
        </w:tc>
        <w:tc>
          <w:tcPr>
            <w:tcW w:w="851" w:type="dxa"/>
            <w:vMerge w:val="continue"/>
            <w:vAlign w:val="center"/>
          </w:tcPr>
          <w:p>
            <w:pPr>
              <w:spacing w:line="320" w:lineRule="exact"/>
              <w:rPr>
                <w:rFonts w:hint="eastAsia" w:ascii="华文楷体" w:hAnsi="华文楷体" w:eastAsia="华文楷体" w:cs="华文楷体"/>
                <w:b w:val="0"/>
                <w:bCs w:val="0"/>
                <w:color w:val="000000" w:themeColor="text1"/>
                <w:sz w:val="21"/>
                <w:szCs w:val="21"/>
              </w:rPr>
            </w:pPr>
          </w:p>
        </w:tc>
        <w:tc>
          <w:tcPr>
            <w:tcW w:w="11340" w:type="dxa"/>
            <w:vAlign w:val="center"/>
          </w:tcPr>
          <w:p>
            <w:pPr>
              <w:spacing w:before="120" w:line="320" w:lineRule="exac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审核员：李凤仪  审核时间：</w:t>
            </w:r>
            <w:r>
              <w:rPr>
                <w:rFonts w:hint="eastAsia" w:ascii="华文楷体" w:hAnsi="华文楷体" w:eastAsia="华文楷体" w:cs="华文楷体"/>
                <w:b w:val="0"/>
                <w:bCs w:val="0"/>
                <w:color w:val="000000" w:themeColor="text1"/>
                <w:sz w:val="21"/>
                <w:szCs w:val="21"/>
                <w:lang w:eastAsia="zh-CN"/>
              </w:rPr>
              <w:t>202</w:t>
            </w:r>
            <w:r>
              <w:rPr>
                <w:rFonts w:hint="eastAsia" w:ascii="华文楷体" w:hAnsi="华文楷体" w:eastAsia="华文楷体" w:cs="华文楷体"/>
                <w:b w:val="0"/>
                <w:bCs w:val="0"/>
                <w:color w:val="000000" w:themeColor="text1"/>
                <w:sz w:val="21"/>
                <w:szCs w:val="21"/>
                <w:lang w:val="en-US" w:eastAsia="zh-CN"/>
              </w:rPr>
              <w:t>1</w:t>
            </w:r>
            <w:r>
              <w:rPr>
                <w:rFonts w:hint="eastAsia" w:ascii="华文楷体" w:hAnsi="华文楷体" w:eastAsia="华文楷体" w:cs="华文楷体"/>
                <w:b w:val="0"/>
                <w:bCs w:val="0"/>
                <w:color w:val="000000" w:themeColor="text1"/>
                <w:sz w:val="21"/>
                <w:szCs w:val="21"/>
              </w:rPr>
              <w:t>年</w:t>
            </w:r>
            <w:r>
              <w:rPr>
                <w:rFonts w:hint="eastAsia" w:ascii="华文楷体" w:hAnsi="华文楷体" w:eastAsia="华文楷体" w:cs="华文楷体"/>
                <w:b w:val="0"/>
                <w:bCs w:val="0"/>
                <w:color w:val="000000" w:themeColor="text1"/>
                <w:sz w:val="21"/>
                <w:szCs w:val="21"/>
                <w:lang w:val="en-US" w:eastAsia="zh-CN"/>
              </w:rPr>
              <w:t>4</w:t>
            </w:r>
            <w:r>
              <w:rPr>
                <w:rFonts w:hint="eastAsia" w:ascii="华文楷体" w:hAnsi="华文楷体" w:eastAsia="华文楷体" w:cs="华文楷体"/>
                <w:b w:val="0"/>
                <w:bCs w:val="0"/>
                <w:color w:val="000000" w:themeColor="text1"/>
                <w:sz w:val="21"/>
                <w:szCs w:val="21"/>
              </w:rPr>
              <w:t>月</w:t>
            </w:r>
            <w:r>
              <w:rPr>
                <w:rFonts w:hint="eastAsia" w:ascii="华文楷体" w:hAnsi="华文楷体" w:eastAsia="华文楷体" w:cs="华文楷体"/>
                <w:b w:val="0"/>
                <w:bCs w:val="0"/>
                <w:color w:val="000000" w:themeColor="text1"/>
                <w:sz w:val="21"/>
                <w:szCs w:val="21"/>
                <w:lang w:val="en-US" w:eastAsia="zh-CN"/>
              </w:rPr>
              <w:t>21</w:t>
            </w:r>
            <w:r>
              <w:rPr>
                <w:rFonts w:hint="eastAsia" w:ascii="华文楷体" w:hAnsi="华文楷体" w:eastAsia="华文楷体" w:cs="华文楷体"/>
                <w:b w:val="0"/>
                <w:bCs w:val="0"/>
                <w:color w:val="000000" w:themeColor="text1"/>
                <w:sz w:val="21"/>
                <w:szCs w:val="21"/>
              </w:rPr>
              <w:t>日</w:t>
            </w:r>
          </w:p>
        </w:tc>
        <w:tc>
          <w:tcPr>
            <w:tcW w:w="709" w:type="dxa"/>
            <w:vMerge w:val="continue"/>
          </w:tcPr>
          <w:p>
            <w:pPr>
              <w:spacing w:line="320" w:lineRule="exact"/>
              <w:rPr>
                <w:rFonts w:hint="eastAsia" w:ascii="华文楷体" w:hAnsi="华文楷体" w:eastAsia="华文楷体" w:cs="华文楷体"/>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9" w:type="dxa"/>
            <w:vMerge w:val="continue"/>
            <w:vAlign w:val="center"/>
          </w:tcPr>
          <w:p>
            <w:pPr>
              <w:spacing w:line="320" w:lineRule="exact"/>
              <w:rPr>
                <w:rFonts w:hint="eastAsia" w:ascii="华文楷体" w:hAnsi="华文楷体" w:eastAsia="华文楷体" w:cs="华文楷体"/>
                <w:b w:val="0"/>
                <w:bCs w:val="0"/>
                <w:color w:val="000000" w:themeColor="text1"/>
                <w:sz w:val="21"/>
                <w:szCs w:val="21"/>
              </w:rPr>
            </w:pPr>
          </w:p>
        </w:tc>
        <w:tc>
          <w:tcPr>
            <w:tcW w:w="851" w:type="dxa"/>
            <w:vMerge w:val="continue"/>
            <w:vAlign w:val="center"/>
          </w:tcPr>
          <w:p>
            <w:pPr>
              <w:spacing w:line="320" w:lineRule="exact"/>
              <w:rPr>
                <w:rFonts w:hint="eastAsia" w:ascii="华文楷体" w:hAnsi="华文楷体" w:eastAsia="华文楷体" w:cs="华文楷体"/>
                <w:b w:val="0"/>
                <w:bCs w:val="0"/>
                <w:color w:val="000000" w:themeColor="text1"/>
                <w:sz w:val="21"/>
                <w:szCs w:val="21"/>
              </w:rPr>
            </w:pPr>
          </w:p>
        </w:tc>
        <w:tc>
          <w:tcPr>
            <w:tcW w:w="11340" w:type="dxa"/>
            <w:vAlign w:val="center"/>
          </w:tcPr>
          <w:p>
            <w:pPr>
              <w:spacing w:line="300" w:lineRule="exac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审核条款：Q:5.3/6.2/7.1.2/7.1.6/7.2/7.3/7.4/7.5/9.1.1/9.1.3/9.2/10.2</w:t>
            </w:r>
          </w:p>
          <w:p>
            <w:pPr>
              <w:spacing w:line="300" w:lineRule="exac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O:5.3</w:t>
            </w:r>
            <w:r>
              <w:rPr>
                <w:rFonts w:hint="eastAsia" w:ascii="华文楷体" w:hAnsi="华文楷体" w:eastAsia="华文楷体" w:cs="华文楷体"/>
                <w:b w:val="0"/>
                <w:bCs w:val="0"/>
                <w:color w:val="000000" w:themeColor="text1"/>
                <w:sz w:val="21"/>
                <w:szCs w:val="21"/>
                <w:lang w:eastAsia="zh-CN"/>
              </w:rPr>
              <w:t>、</w:t>
            </w:r>
            <w:r>
              <w:rPr>
                <w:rFonts w:hint="eastAsia" w:ascii="华文楷体" w:hAnsi="华文楷体" w:eastAsia="华文楷体" w:cs="华文楷体"/>
                <w:b w:val="0"/>
                <w:bCs w:val="0"/>
                <w:color w:val="000000" w:themeColor="text1"/>
                <w:sz w:val="21"/>
                <w:szCs w:val="21"/>
                <w:lang w:val="en-US" w:eastAsia="zh-CN"/>
              </w:rPr>
              <w:t>5.4</w:t>
            </w:r>
            <w:r>
              <w:rPr>
                <w:rFonts w:hint="eastAsia" w:ascii="华文楷体" w:hAnsi="华文楷体" w:eastAsia="华文楷体" w:cs="华文楷体"/>
                <w:b w:val="0"/>
                <w:bCs w:val="0"/>
                <w:color w:val="000000" w:themeColor="text1"/>
                <w:sz w:val="21"/>
                <w:szCs w:val="21"/>
              </w:rPr>
              <w:t>/6.2/7.1.2//7.2/7.3/7.4/7.5/9.1.1/9.2/10.2</w:t>
            </w:r>
          </w:p>
        </w:tc>
        <w:tc>
          <w:tcPr>
            <w:tcW w:w="709" w:type="dxa"/>
            <w:vMerge w:val="continue"/>
          </w:tcPr>
          <w:p>
            <w:pPr>
              <w:spacing w:line="320" w:lineRule="exact"/>
              <w:rPr>
                <w:rFonts w:hint="eastAsia" w:ascii="华文楷体" w:hAnsi="华文楷体" w:eastAsia="华文楷体" w:cs="华文楷体"/>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pPr>
              <w:spacing w:line="320" w:lineRule="exact"/>
              <w:rPr>
                <w:rFonts w:hint="eastAsia" w:ascii="华文楷体" w:hAnsi="华文楷体" w:eastAsia="华文楷体" w:cs="华文楷体"/>
                <w:b w:val="0"/>
                <w:bCs w:val="0"/>
                <w:color w:val="000000" w:themeColor="text1"/>
                <w:kern w:val="0"/>
                <w:sz w:val="21"/>
                <w:szCs w:val="21"/>
              </w:rPr>
            </w:pPr>
            <w:r>
              <w:rPr>
                <w:rFonts w:hint="eastAsia" w:ascii="华文楷体" w:hAnsi="华文楷体" w:eastAsia="华文楷体" w:cs="华文楷体"/>
                <w:b w:val="0"/>
                <w:bCs w:val="0"/>
                <w:color w:val="000000" w:themeColor="text1"/>
                <w:kern w:val="0"/>
                <w:sz w:val="21"/>
                <w:szCs w:val="21"/>
              </w:rPr>
              <w:t>组织的岗位职责和权限</w:t>
            </w:r>
          </w:p>
          <w:p>
            <w:pPr>
              <w:spacing w:line="320" w:lineRule="exact"/>
              <w:rPr>
                <w:rFonts w:hint="eastAsia" w:ascii="华文楷体" w:hAnsi="华文楷体" w:eastAsia="华文楷体" w:cs="华文楷体"/>
                <w:b w:val="0"/>
                <w:bCs w:val="0"/>
                <w:color w:val="000000" w:themeColor="text1"/>
                <w:sz w:val="21"/>
                <w:szCs w:val="21"/>
              </w:rPr>
            </w:pPr>
          </w:p>
        </w:tc>
        <w:tc>
          <w:tcPr>
            <w:tcW w:w="851" w:type="dxa"/>
          </w:tcPr>
          <w:p>
            <w:pPr>
              <w:spacing w:line="320" w:lineRule="exact"/>
              <w:rPr>
                <w:rFonts w:hint="eastAsia" w:ascii="华文楷体" w:hAnsi="华文楷体" w:eastAsia="华文楷体" w:cs="华文楷体"/>
                <w:b w:val="0"/>
                <w:bCs w:val="0"/>
                <w:color w:val="000000" w:themeColor="text1"/>
                <w:kern w:val="0"/>
                <w:sz w:val="21"/>
                <w:szCs w:val="21"/>
              </w:rPr>
            </w:pPr>
            <w:r>
              <w:rPr>
                <w:rFonts w:hint="eastAsia" w:ascii="华文楷体" w:hAnsi="华文楷体" w:eastAsia="华文楷体" w:cs="华文楷体"/>
                <w:b w:val="0"/>
                <w:bCs w:val="0"/>
                <w:color w:val="000000" w:themeColor="text1"/>
                <w:kern w:val="0"/>
                <w:sz w:val="21"/>
                <w:szCs w:val="21"/>
                <w:lang w:eastAsia="zh-CN"/>
              </w:rPr>
              <w:t>QO</w:t>
            </w:r>
            <w:r>
              <w:rPr>
                <w:rFonts w:hint="eastAsia" w:ascii="华文楷体" w:hAnsi="华文楷体" w:eastAsia="华文楷体" w:cs="华文楷体"/>
                <w:b w:val="0"/>
                <w:bCs w:val="0"/>
                <w:color w:val="000000" w:themeColor="text1"/>
                <w:kern w:val="0"/>
                <w:sz w:val="21"/>
                <w:szCs w:val="21"/>
              </w:rPr>
              <w:t>5.3</w:t>
            </w:r>
          </w:p>
          <w:p>
            <w:pPr>
              <w:spacing w:line="320" w:lineRule="exact"/>
              <w:rPr>
                <w:rFonts w:hint="eastAsia" w:ascii="华文楷体" w:hAnsi="华文楷体" w:eastAsia="华文楷体" w:cs="华文楷体"/>
                <w:b w:val="0"/>
                <w:bCs w:val="0"/>
                <w:color w:val="000000" w:themeColor="text1"/>
                <w:kern w:val="0"/>
                <w:sz w:val="21"/>
                <w:szCs w:val="21"/>
              </w:rPr>
            </w:pPr>
          </w:p>
          <w:p>
            <w:pPr>
              <w:spacing w:line="320" w:lineRule="exact"/>
              <w:rPr>
                <w:rFonts w:hint="eastAsia" w:ascii="华文楷体" w:hAnsi="华文楷体" w:eastAsia="华文楷体" w:cs="华文楷体"/>
                <w:b w:val="0"/>
                <w:bCs w:val="0"/>
                <w:color w:val="000000" w:themeColor="text1"/>
                <w:sz w:val="21"/>
                <w:szCs w:val="21"/>
              </w:rPr>
            </w:pPr>
          </w:p>
        </w:tc>
        <w:tc>
          <w:tcPr>
            <w:tcW w:w="11340" w:type="dxa"/>
            <w:vAlign w:val="center"/>
          </w:tcPr>
          <w:p>
            <w:pPr>
              <w:spacing w:line="320" w:lineRule="exact"/>
              <w:ind w:firstLine="420" w:firstLineChars="200"/>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该部门主要负责公司管理 体系文件、资料、记录及外来文件的归档管理；制定公司人力发展规划，确保公司人力资源；制定公司员工有关培训计划并落实；公司人员业绩考评工作；进行运行控制检查；管理体系和标准的宣贯工作；收集、分发和宣贯国家有关的法律、法规；组织、实施公司内、外质量、环境、职业健康安全体系审核，纠正并控制管理体系实施过程中的不合格项，参与管理评审；及时与环保主管部门交流，跟踪项目相关的最新环保要求；本部门的环境因素、危险源的识别评价和控制。</w:t>
            </w:r>
          </w:p>
          <w:p>
            <w:pPr>
              <w:spacing w:line="320" w:lineRule="exact"/>
              <w:ind w:firstLine="420" w:firstLineChars="200"/>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与</w:t>
            </w:r>
            <w:r>
              <w:rPr>
                <w:rFonts w:hint="eastAsia" w:ascii="华文楷体" w:hAnsi="华文楷体" w:eastAsia="华文楷体" w:cs="华文楷体"/>
                <w:b w:val="0"/>
                <w:bCs w:val="0"/>
                <w:color w:val="000000" w:themeColor="text1"/>
                <w:sz w:val="21"/>
                <w:szCs w:val="21"/>
                <w:lang w:eastAsia="zh-CN"/>
              </w:rPr>
              <w:t>行政部</w:t>
            </w:r>
            <w:r>
              <w:rPr>
                <w:rFonts w:hint="eastAsia" w:ascii="华文楷体" w:hAnsi="华文楷体" w:eastAsia="华文楷体" w:cs="华文楷体"/>
                <w:b w:val="0"/>
                <w:bCs w:val="0"/>
                <w:color w:val="000000" w:themeColor="text1"/>
                <w:sz w:val="21"/>
                <w:szCs w:val="21"/>
              </w:rPr>
              <w:t>负责人沟通，描述的职责和权限与一体化管理体系的职能分配表基本一致。</w:t>
            </w:r>
          </w:p>
        </w:tc>
        <w:tc>
          <w:tcPr>
            <w:tcW w:w="709" w:type="dxa"/>
          </w:tcPr>
          <w:p>
            <w:pPr>
              <w:spacing w:line="320" w:lineRule="exact"/>
              <w:rPr>
                <w:rFonts w:hint="eastAsia" w:ascii="华文楷体" w:hAnsi="华文楷体" w:eastAsia="华文楷体" w:cs="华文楷体"/>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pPr>
              <w:spacing w:line="320" w:lineRule="exact"/>
              <w:rPr>
                <w:rFonts w:hint="eastAsia" w:ascii="华文楷体" w:hAnsi="华文楷体" w:eastAsia="华文楷体" w:cs="华文楷体"/>
                <w:b w:val="0"/>
                <w:bCs w:val="0"/>
                <w:color w:val="000000" w:themeColor="text1"/>
                <w:kern w:val="0"/>
                <w:sz w:val="21"/>
                <w:szCs w:val="21"/>
              </w:rPr>
            </w:pPr>
            <w:r>
              <w:rPr>
                <w:rFonts w:hint="eastAsia" w:ascii="华文楷体" w:hAnsi="华文楷体" w:eastAsia="华文楷体" w:cs="华文楷体"/>
                <w:b w:val="0"/>
                <w:bCs w:val="0"/>
                <w:color w:val="000000" w:themeColor="text1"/>
                <w:kern w:val="0"/>
                <w:sz w:val="21"/>
                <w:szCs w:val="21"/>
              </w:rPr>
              <w:t>目标及其实现的策划总要求</w:t>
            </w:r>
          </w:p>
          <w:p>
            <w:pPr>
              <w:spacing w:line="320" w:lineRule="exact"/>
              <w:rPr>
                <w:rFonts w:hint="eastAsia" w:ascii="华文楷体" w:hAnsi="华文楷体" w:eastAsia="华文楷体" w:cs="华文楷体"/>
                <w:b w:val="0"/>
                <w:bCs w:val="0"/>
                <w:color w:val="000000" w:themeColor="text1"/>
                <w:sz w:val="21"/>
                <w:szCs w:val="21"/>
              </w:rPr>
            </w:pPr>
          </w:p>
        </w:tc>
        <w:tc>
          <w:tcPr>
            <w:tcW w:w="851" w:type="dxa"/>
          </w:tcPr>
          <w:p>
            <w:pPr>
              <w:spacing w:line="320" w:lineRule="exact"/>
              <w:rPr>
                <w:rFonts w:hint="eastAsia" w:ascii="华文楷体" w:hAnsi="华文楷体" w:eastAsia="华文楷体" w:cs="华文楷体"/>
                <w:b w:val="0"/>
                <w:bCs w:val="0"/>
                <w:color w:val="000000" w:themeColor="text1"/>
                <w:kern w:val="0"/>
                <w:sz w:val="21"/>
                <w:szCs w:val="21"/>
              </w:rPr>
            </w:pPr>
            <w:r>
              <w:rPr>
                <w:rFonts w:hint="eastAsia" w:ascii="华文楷体" w:hAnsi="华文楷体" w:eastAsia="华文楷体" w:cs="华文楷体"/>
                <w:b w:val="0"/>
                <w:bCs w:val="0"/>
                <w:color w:val="000000" w:themeColor="text1"/>
                <w:kern w:val="0"/>
                <w:sz w:val="21"/>
                <w:szCs w:val="21"/>
                <w:lang w:eastAsia="zh-CN"/>
              </w:rPr>
              <w:t>QO</w:t>
            </w:r>
            <w:r>
              <w:rPr>
                <w:rFonts w:hint="eastAsia" w:ascii="华文楷体" w:hAnsi="华文楷体" w:eastAsia="华文楷体" w:cs="华文楷体"/>
                <w:b w:val="0"/>
                <w:bCs w:val="0"/>
                <w:color w:val="000000" w:themeColor="text1"/>
                <w:kern w:val="0"/>
                <w:sz w:val="21"/>
                <w:szCs w:val="21"/>
              </w:rPr>
              <w:t>6.2</w:t>
            </w:r>
          </w:p>
          <w:p>
            <w:pPr>
              <w:spacing w:line="320" w:lineRule="exact"/>
              <w:rPr>
                <w:rFonts w:hint="eastAsia" w:ascii="华文楷体" w:hAnsi="华文楷体" w:eastAsia="华文楷体" w:cs="华文楷体"/>
                <w:b w:val="0"/>
                <w:bCs w:val="0"/>
                <w:color w:val="000000" w:themeColor="text1"/>
                <w:kern w:val="0"/>
                <w:sz w:val="21"/>
                <w:szCs w:val="21"/>
              </w:rPr>
            </w:pPr>
          </w:p>
          <w:p>
            <w:pPr>
              <w:spacing w:line="320" w:lineRule="exact"/>
              <w:rPr>
                <w:rFonts w:hint="eastAsia" w:ascii="华文楷体" w:hAnsi="华文楷体" w:eastAsia="华文楷体" w:cs="华文楷体"/>
                <w:b w:val="0"/>
                <w:bCs w:val="0"/>
                <w:color w:val="000000" w:themeColor="text1"/>
                <w:sz w:val="21"/>
                <w:szCs w:val="21"/>
              </w:rPr>
            </w:pPr>
          </w:p>
        </w:tc>
        <w:tc>
          <w:tcPr>
            <w:tcW w:w="11340" w:type="dxa"/>
            <w:vAlign w:val="center"/>
          </w:tcPr>
          <w:p>
            <w:pPr>
              <w:spacing w:line="320" w:lineRule="exact"/>
              <w:ind w:firstLine="420" w:firstLineChars="200"/>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本部门分解管理目标有：</w:t>
            </w:r>
          </w:p>
          <w:p>
            <w:pPr>
              <w:spacing w:line="320" w:lineRule="exact"/>
              <w:ind w:firstLine="420" w:firstLineChars="200"/>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1.文件收发的准确率达到100%</w:t>
            </w:r>
          </w:p>
          <w:p>
            <w:pPr>
              <w:spacing w:line="320" w:lineRule="exact"/>
              <w:ind w:firstLine="420" w:firstLineChars="200"/>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2.固体废弃物100%分类处理</w:t>
            </w:r>
          </w:p>
          <w:p>
            <w:pPr>
              <w:spacing w:line="320" w:lineRule="exact"/>
              <w:ind w:firstLine="420" w:firstLineChars="200"/>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3.火灾事故发生率0</w:t>
            </w:r>
          </w:p>
          <w:p>
            <w:pPr>
              <w:spacing w:line="320" w:lineRule="exact"/>
              <w:ind w:firstLine="420" w:firstLineChars="200"/>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4.不发生重大安全事故</w:t>
            </w:r>
          </w:p>
          <w:p>
            <w:pPr>
              <w:spacing w:line="320" w:lineRule="exac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目标均可量化可测量。</w:t>
            </w:r>
            <w:r>
              <w:rPr>
                <w:rFonts w:hint="eastAsia" w:ascii="华文楷体" w:hAnsi="华文楷体" w:eastAsia="华文楷体" w:cs="华文楷体"/>
                <w:b w:val="0"/>
                <w:bCs w:val="0"/>
                <w:color w:val="000000" w:themeColor="text1"/>
                <w:sz w:val="21"/>
                <w:szCs w:val="21"/>
                <w:lang w:val="en-US" w:eastAsia="zh-CN"/>
              </w:rPr>
              <w:t>查</w:t>
            </w:r>
            <w:r>
              <w:rPr>
                <w:rFonts w:hint="eastAsia" w:ascii="华文楷体" w:hAnsi="华文楷体" w:eastAsia="华文楷体" w:cs="华文楷体"/>
                <w:b w:val="0"/>
                <w:bCs w:val="0"/>
                <w:color w:val="000000" w:themeColor="text1"/>
                <w:sz w:val="21"/>
                <w:szCs w:val="21"/>
                <w:lang w:eastAsia="zh-CN"/>
              </w:rPr>
              <w:t>202</w:t>
            </w:r>
            <w:r>
              <w:rPr>
                <w:rFonts w:hint="eastAsia" w:ascii="华文楷体" w:hAnsi="华文楷体" w:eastAsia="华文楷体" w:cs="华文楷体"/>
                <w:b w:val="0"/>
                <w:bCs w:val="0"/>
                <w:color w:val="000000" w:themeColor="text1"/>
                <w:sz w:val="21"/>
                <w:szCs w:val="21"/>
                <w:lang w:val="en-US" w:eastAsia="zh-CN"/>
              </w:rPr>
              <w:t>1</w:t>
            </w:r>
            <w:r>
              <w:rPr>
                <w:rFonts w:hint="eastAsia" w:ascii="华文楷体" w:hAnsi="华文楷体" w:eastAsia="华文楷体" w:cs="华文楷体"/>
                <w:b w:val="0"/>
                <w:bCs w:val="0"/>
                <w:color w:val="000000" w:themeColor="text1"/>
                <w:sz w:val="21"/>
                <w:szCs w:val="21"/>
              </w:rPr>
              <w:t>年1-</w:t>
            </w:r>
            <w:r>
              <w:rPr>
                <w:rFonts w:hint="eastAsia" w:ascii="华文楷体" w:hAnsi="华文楷体" w:eastAsia="华文楷体" w:cs="华文楷体"/>
                <w:b w:val="0"/>
                <w:bCs w:val="0"/>
                <w:color w:val="000000" w:themeColor="text1"/>
                <w:sz w:val="21"/>
                <w:szCs w:val="21"/>
                <w:lang w:val="en-US" w:eastAsia="zh-CN"/>
              </w:rPr>
              <w:t>3</w:t>
            </w:r>
            <w:r>
              <w:rPr>
                <w:rFonts w:hint="eastAsia" w:ascii="华文楷体" w:hAnsi="华文楷体" w:eastAsia="华文楷体" w:cs="华文楷体"/>
                <w:b w:val="0"/>
                <w:bCs w:val="0"/>
                <w:color w:val="000000" w:themeColor="text1"/>
                <w:sz w:val="21"/>
                <w:szCs w:val="21"/>
              </w:rPr>
              <w:t>月份考核，</w:t>
            </w:r>
            <w:r>
              <w:rPr>
                <w:rFonts w:hint="eastAsia" w:ascii="华文楷体" w:hAnsi="华文楷体" w:eastAsia="华文楷体" w:cs="华文楷体"/>
                <w:b w:val="0"/>
                <w:bCs w:val="0"/>
                <w:color w:val="000000" w:themeColor="text1"/>
                <w:sz w:val="21"/>
                <w:szCs w:val="21"/>
                <w:lang w:eastAsia="zh-CN"/>
              </w:rPr>
              <w:t>行政部</w:t>
            </w:r>
            <w:r>
              <w:rPr>
                <w:rFonts w:hint="eastAsia" w:ascii="华文楷体" w:hAnsi="华文楷体" w:eastAsia="华文楷体" w:cs="华文楷体"/>
                <w:b w:val="0"/>
                <w:bCs w:val="0"/>
                <w:color w:val="000000" w:themeColor="text1"/>
                <w:sz w:val="21"/>
                <w:szCs w:val="21"/>
              </w:rPr>
              <w:t>管理目标均已完成。考核人：</w:t>
            </w:r>
            <w:r>
              <w:rPr>
                <w:rFonts w:hint="eastAsia" w:ascii="华文楷体" w:hAnsi="华文楷体" w:eastAsia="华文楷体" w:cs="华文楷体"/>
                <w:b w:val="0"/>
                <w:bCs w:val="0"/>
                <w:color w:val="000000" w:themeColor="text1"/>
                <w:sz w:val="21"/>
                <w:szCs w:val="21"/>
                <w:lang w:eastAsia="zh-CN"/>
              </w:rPr>
              <w:t>周佳弘</w:t>
            </w:r>
            <w:r>
              <w:rPr>
                <w:rFonts w:hint="eastAsia" w:ascii="华文楷体" w:hAnsi="华文楷体" w:eastAsia="华文楷体" w:cs="华文楷体"/>
                <w:b w:val="0"/>
                <w:bCs w:val="0"/>
                <w:color w:val="000000" w:themeColor="text1"/>
                <w:sz w:val="21"/>
                <w:szCs w:val="21"/>
              </w:rPr>
              <w:t>。</w:t>
            </w:r>
            <w:r>
              <w:rPr>
                <w:rFonts w:hint="eastAsia" w:ascii="华文楷体" w:hAnsi="华文楷体" w:eastAsia="华文楷体" w:cs="华文楷体"/>
                <w:b w:val="0"/>
                <w:bCs w:val="0"/>
                <w:color w:val="000000" w:themeColor="text1"/>
                <w:sz w:val="21"/>
                <w:szCs w:val="21"/>
                <w:lang w:eastAsia="zh-CN"/>
              </w:rPr>
              <w:t>202</w:t>
            </w:r>
            <w:r>
              <w:rPr>
                <w:rFonts w:hint="eastAsia" w:ascii="华文楷体" w:hAnsi="华文楷体" w:eastAsia="华文楷体" w:cs="华文楷体"/>
                <w:b w:val="0"/>
                <w:bCs w:val="0"/>
                <w:color w:val="000000" w:themeColor="text1"/>
                <w:sz w:val="21"/>
                <w:szCs w:val="21"/>
                <w:lang w:val="en-US" w:eastAsia="zh-CN"/>
              </w:rPr>
              <w:t>1</w:t>
            </w:r>
            <w:r>
              <w:rPr>
                <w:rFonts w:hint="eastAsia" w:ascii="华文楷体" w:hAnsi="华文楷体" w:eastAsia="华文楷体" w:cs="华文楷体"/>
                <w:b w:val="0"/>
                <w:bCs w:val="0"/>
                <w:color w:val="000000" w:themeColor="text1"/>
                <w:sz w:val="21"/>
                <w:szCs w:val="21"/>
              </w:rPr>
              <w:t>年</w:t>
            </w:r>
            <w:r>
              <w:rPr>
                <w:rFonts w:hint="eastAsia" w:ascii="华文楷体" w:hAnsi="华文楷体" w:eastAsia="华文楷体" w:cs="华文楷体"/>
                <w:b w:val="0"/>
                <w:bCs w:val="0"/>
                <w:color w:val="000000" w:themeColor="text1"/>
                <w:sz w:val="21"/>
                <w:szCs w:val="21"/>
                <w:lang w:val="en-US" w:eastAsia="zh-CN"/>
              </w:rPr>
              <w:t>3</w:t>
            </w:r>
            <w:r>
              <w:rPr>
                <w:rFonts w:hint="eastAsia" w:ascii="华文楷体" w:hAnsi="华文楷体" w:eastAsia="华文楷体" w:cs="华文楷体"/>
                <w:b w:val="0"/>
                <w:bCs w:val="0"/>
                <w:color w:val="000000" w:themeColor="text1"/>
                <w:sz w:val="21"/>
                <w:szCs w:val="21"/>
              </w:rPr>
              <w:t>月</w:t>
            </w:r>
            <w:r>
              <w:rPr>
                <w:rFonts w:hint="eastAsia" w:ascii="华文楷体" w:hAnsi="华文楷体" w:eastAsia="华文楷体" w:cs="华文楷体"/>
                <w:b w:val="0"/>
                <w:bCs w:val="0"/>
                <w:color w:val="000000" w:themeColor="text1"/>
                <w:sz w:val="21"/>
                <w:szCs w:val="21"/>
                <w:lang w:val="en-US" w:eastAsia="zh-CN"/>
              </w:rPr>
              <w:t>31</w:t>
            </w:r>
            <w:r>
              <w:rPr>
                <w:rFonts w:hint="eastAsia" w:ascii="华文楷体" w:hAnsi="华文楷体" w:eastAsia="华文楷体" w:cs="华文楷体"/>
                <w:b w:val="0"/>
                <w:bCs w:val="0"/>
                <w:color w:val="000000" w:themeColor="text1"/>
                <w:sz w:val="21"/>
                <w:szCs w:val="21"/>
              </w:rPr>
              <w:t>日</w:t>
            </w:r>
          </w:p>
        </w:tc>
        <w:tc>
          <w:tcPr>
            <w:tcW w:w="709" w:type="dxa"/>
          </w:tcPr>
          <w:p>
            <w:pPr>
              <w:spacing w:line="320" w:lineRule="exact"/>
              <w:rPr>
                <w:rFonts w:hint="eastAsia" w:ascii="华文楷体" w:hAnsi="华文楷体" w:eastAsia="华文楷体" w:cs="华文楷体"/>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809" w:type="dxa"/>
          </w:tcPr>
          <w:p>
            <w:pPr>
              <w:spacing w:line="320" w:lineRule="exact"/>
              <w:rPr>
                <w:rFonts w:hint="eastAsia" w:ascii="华文楷体" w:hAnsi="华文楷体" w:eastAsia="华文楷体" w:cs="华文楷体"/>
                <w:b w:val="0"/>
                <w:bCs w:val="0"/>
                <w:color w:val="000000" w:themeColor="text1"/>
                <w:kern w:val="0"/>
                <w:sz w:val="21"/>
                <w:szCs w:val="21"/>
              </w:rPr>
            </w:pPr>
            <w:r>
              <w:rPr>
                <w:rFonts w:hint="eastAsia" w:ascii="华文楷体" w:hAnsi="华文楷体" w:eastAsia="华文楷体" w:cs="华文楷体"/>
                <w:b w:val="0"/>
                <w:bCs w:val="0"/>
                <w:color w:val="000000" w:themeColor="text1"/>
                <w:kern w:val="0"/>
                <w:sz w:val="21"/>
                <w:szCs w:val="21"/>
              </w:rPr>
              <w:t>人员</w:t>
            </w:r>
          </w:p>
          <w:p>
            <w:pPr>
              <w:spacing w:line="320" w:lineRule="exact"/>
              <w:rPr>
                <w:rFonts w:hint="eastAsia" w:ascii="华文楷体" w:hAnsi="华文楷体" w:eastAsia="华文楷体" w:cs="华文楷体"/>
                <w:b w:val="0"/>
                <w:bCs w:val="0"/>
                <w:color w:val="000000" w:themeColor="text1"/>
                <w:sz w:val="21"/>
                <w:szCs w:val="21"/>
              </w:rPr>
            </w:pPr>
          </w:p>
        </w:tc>
        <w:tc>
          <w:tcPr>
            <w:tcW w:w="851" w:type="dxa"/>
          </w:tcPr>
          <w:p>
            <w:pPr>
              <w:spacing w:line="320" w:lineRule="exact"/>
              <w:rPr>
                <w:rFonts w:hint="eastAsia" w:ascii="华文楷体" w:hAnsi="华文楷体" w:eastAsia="华文楷体" w:cs="华文楷体"/>
                <w:b w:val="0"/>
                <w:bCs w:val="0"/>
                <w:color w:val="000000" w:themeColor="text1"/>
                <w:kern w:val="0"/>
                <w:sz w:val="21"/>
                <w:szCs w:val="21"/>
              </w:rPr>
            </w:pPr>
            <w:r>
              <w:rPr>
                <w:rFonts w:hint="eastAsia" w:ascii="华文楷体" w:hAnsi="华文楷体" w:eastAsia="华文楷体" w:cs="华文楷体"/>
                <w:b w:val="0"/>
                <w:bCs w:val="0"/>
                <w:color w:val="000000" w:themeColor="text1"/>
                <w:kern w:val="0"/>
                <w:sz w:val="21"/>
                <w:szCs w:val="21"/>
                <w:lang w:eastAsia="zh-CN"/>
              </w:rPr>
              <w:t>QO</w:t>
            </w:r>
            <w:r>
              <w:rPr>
                <w:rFonts w:hint="eastAsia" w:ascii="华文楷体" w:hAnsi="华文楷体" w:eastAsia="华文楷体" w:cs="华文楷体"/>
                <w:b w:val="0"/>
                <w:bCs w:val="0"/>
                <w:color w:val="000000" w:themeColor="text1"/>
                <w:kern w:val="0"/>
                <w:sz w:val="21"/>
                <w:szCs w:val="21"/>
              </w:rPr>
              <w:t>7.1.2</w:t>
            </w:r>
          </w:p>
          <w:p>
            <w:pPr>
              <w:spacing w:line="320" w:lineRule="exact"/>
              <w:rPr>
                <w:rFonts w:hint="eastAsia" w:ascii="华文楷体" w:hAnsi="华文楷体" w:eastAsia="华文楷体" w:cs="华文楷体"/>
                <w:b w:val="0"/>
                <w:bCs w:val="0"/>
                <w:color w:val="000000" w:themeColor="text1"/>
                <w:sz w:val="21"/>
                <w:szCs w:val="21"/>
              </w:rPr>
            </w:pPr>
          </w:p>
        </w:tc>
        <w:tc>
          <w:tcPr>
            <w:tcW w:w="11340" w:type="dxa"/>
            <w:vAlign w:val="center"/>
          </w:tcPr>
          <w:p>
            <w:pPr>
              <w:spacing w:line="320" w:lineRule="exac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kern w:val="0"/>
                <w:sz w:val="21"/>
                <w:szCs w:val="21"/>
              </w:rPr>
              <w:t xml:space="preserve">   </w:t>
            </w:r>
            <w:r>
              <w:rPr>
                <w:rFonts w:hint="eastAsia" w:ascii="华文楷体" w:hAnsi="华文楷体" w:eastAsia="华文楷体" w:cs="华文楷体"/>
                <w:b w:val="0"/>
                <w:bCs w:val="0"/>
                <w:color w:val="000000" w:themeColor="text1"/>
                <w:kern w:val="0"/>
                <w:sz w:val="21"/>
                <w:szCs w:val="21"/>
                <w:lang w:eastAsia="zh-CN"/>
              </w:rPr>
              <w:t>行政部</w:t>
            </w:r>
            <w:r>
              <w:rPr>
                <w:rFonts w:hint="eastAsia" w:ascii="华文楷体" w:hAnsi="华文楷体" w:eastAsia="华文楷体" w:cs="华文楷体"/>
                <w:b w:val="0"/>
                <w:bCs w:val="0"/>
                <w:color w:val="000000" w:themeColor="text1"/>
                <w:kern w:val="0"/>
                <w:sz w:val="21"/>
                <w:szCs w:val="21"/>
              </w:rPr>
              <w:t>根据各部门的需要配备管理体系运行所需的人员，包括</w:t>
            </w:r>
            <w:r>
              <w:rPr>
                <w:rFonts w:hint="eastAsia" w:ascii="华文楷体" w:hAnsi="华文楷体" w:eastAsia="华文楷体" w:cs="华文楷体"/>
                <w:b w:val="0"/>
                <w:bCs w:val="0"/>
                <w:color w:val="000000" w:themeColor="text1"/>
                <w:kern w:val="0"/>
                <w:sz w:val="21"/>
                <w:szCs w:val="21"/>
                <w:lang w:val="en-US" w:eastAsia="zh-CN"/>
              </w:rPr>
              <w:t>建造师、</w:t>
            </w:r>
            <w:r>
              <w:rPr>
                <w:rFonts w:hint="eastAsia" w:ascii="华文楷体" w:hAnsi="华文楷体" w:eastAsia="华文楷体" w:cs="华文楷体"/>
                <w:b w:val="0"/>
                <w:bCs w:val="0"/>
                <w:color w:val="000000" w:themeColor="text1"/>
                <w:kern w:val="0"/>
                <w:sz w:val="21"/>
                <w:szCs w:val="21"/>
              </w:rPr>
              <w:t>检验员、电工、焊工、</w:t>
            </w:r>
            <w:r>
              <w:rPr>
                <w:rFonts w:hint="eastAsia" w:ascii="华文楷体" w:hAnsi="华文楷体" w:eastAsia="华文楷体" w:cs="华文楷体"/>
                <w:b w:val="0"/>
                <w:bCs w:val="0"/>
                <w:color w:val="000000" w:themeColor="text1"/>
                <w:kern w:val="0"/>
                <w:sz w:val="21"/>
                <w:szCs w:val="21"/>
                <w:lang w:val="en-US" w:eastAsia="zh-CN"/>
              </w:rPr>
              <w:t>安全员</w:t>
            </w:r>
            <w:r>
              <w:rPr>
                <w:rFonts w:hint="eastAsia" w:ascii="华文楷体" w:hAnsi="华文楷体" w:eastAsia="华文楷体" w:cs="华文楷体"/>
                <w:b w:val="0"/>
                <w:bCs w:val="0"/>
                <w:color w:val="000000" w:themeColor="text1"/>
                <w:kern w:val="0"/>
                <w:sz w:val="21"/>
                <w:szCs w:val="21"/>
              </w:rPr>
              <w:t>人员均经过相关培训，有公司任命证书。目前公司有员工2</w:t>
            </w:r>
            <w:r>
              <w:rPr>
                <w:rFonts w:hint="eastAsia" w:ascii="华文楷体" w:hAnsi="华文楷体" w:eastAsia="华文楷体" w:cs="华文楷体"/>
                <w:b w:val="0"/>
                <w:bCs w:val="0"/>
                <w:color w:val="000000" w:themeColor="text1"/>
                <w:kern w:val="0"/>
                <w:sz w:val="21"/>
                <w:szCs w:val="21"/>
                <w:lang w:val="en-US" w:eastAsia="zh-CN"/>
              </w:rPr>
              <w:t>0</w:t>
            </w:r>
            <w:r>
              <w:rPr>
                <w:rFonts w:hint="eastAsia" w:ascii="华文楷体" w:hAnsi="华文楷体" w:eastAsia="华文楷体" w:cs="华文楷体"/>
                <w:b w:val="0"/>
                <w:bCs w:val="0"/>
                <w:color w:val="000000" w:themeColor="text1"/>
                <w:kern w:val="0"/>
                <w:sz w:val="21"/>
                <w:szCs w:val="21"/>
              </w:rPr>
              <w:t>人，生产技术部、</w:t>
            </w:r>
            <w:r>
              <w:rPr>
                <w:rFonts w:hint="eastAsia" w:ascii="华文楷体" w:hAnsi="华文楷体" w:eastAsia="华文楷体" w:cs="华文楷体"/>
                <w:b w:val="0"/>
                <w:bCs w:val="0"/>
                <w:color w:val="000000" w:themeColor="text1"/>
                <w:kern w:val="0"/>
                <w:sz w:val="21"/>
                <w:szCs w:val="21"/>
                <w:lang w:eastAsia="zh-CN"/>
              </w:rPr>
              <w:t>销售部</w:t>
            </w:r>
            <w:r>
              <w:rPr>
                <w:rFonts w:hint="eastAsia" w:ascii="华文楷体" w:hAnsi="华文楷体" w:eastAsia="华文楷体" w:cs="华文楷体"/>
                <w:b w:val="0"/>
                <w:bCs w:val="0"/>
                <w:color w:val="000000" w:themeColor="text1"/>
                <w:kern w:val="0"/>
                <w:sz w:val="21"/>
                <w:szCs w:val="21"/>
              </w:rPr>
              <w:t>、</w:t>
            </w:r>
            <w:r>
              <w:rPr>
                <w:rFonts w:hint="eastAsia" w:ascii="华文楷体" w:hAnsi="华文楷体" w:eastAsia="华文楷体" w:cs="华文楷体"/>
                <w:b w:val="0"/>
                <w:bCs w:val="0"/>
                <w:color w:val="000000" w:themeColor="text1"/>
                <w:kern w:val="0"/>
                <w:sz w:val="21"/>
                <w:szCs w:val="21"/>
                <w:lang w:eastAsia="zh-CN"/>
              </w:rPr>
              <w:t>行政部</w:t>
            </w:r>
            <w:r>
              <w:rPr>
                <w:rFonts w:hint="eastAsia" w:ascii="华文楷体" w:hAnsi="华文楷体" w:eastAsia="华文楷体" w:cs="华文楷体"/>
                <w:b w:val="0"/>
                <w:bCs w:val="0"/>
                <w:color w:val="000000" w:themeColor="text1"/>
                <w:kern w:val="0"/>
                <w:sz w:val="21"/>
                <w:szCs w:val="21"/>
              </w:rPr>
              <w:t>等各部门人员配备基本充分，基本符合要求。</w:t>
            </w:r>
          </w:p>
        </w:tc>
        <w:tc>
          <w:tcPr>
            <w:tcW w:w="709" w:type="dxa"/>
          </w:tcPr>
          <w:p>
            <w:pPr>
              <w:spacing w:line="320" w:lineRule="exact"/>
              <w:rPr>
                <w:rFonts w:hint="eastAsia" w:ascii="华文楷体" w:hAnsi="华文楷体" w:eastAsia="华文楷体" w:cs="华文楷体"/>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09" w:type="dxa"/>
          </w:tcPr>
          <w:p>
            <w:pPr>
              <w:spacing w:line="320" w:lineRule="exact"/>
              <w:rPr>
                <w:rFonts w:hint="eastAsia" w:ascii="华文楷体" w:hAnsi="华文楷体" w:eastAsia="华文楷体" w:cs="华文楷体"/>
                <w:b w:val="0"/>
                <w:bCs w:val="0"/>
                <w:color w:val="000000" w:themeColor="text1"/>
                <w:kern w:val="0"/>
                <w:sz w:val="21"/>
                <w:szCs w:val="21"/>
              </w:rPr>
            </w:pPr>
            <w:r>
              <w:rPr>
                <w:rFonts w:hint="eastAsia" w:ascii="华文楷体" w:hAnsi="华文楷体" w:eastAsia="华文楷体" w:cs="华文楷体"/>
                <w:b w:val="0"/>
                <w:bCs w:val="0"/>
                <w:color w:val="000000" w:themeColor="text1"/>
                <w:kern w:val="0"/>
                <w:sz w:val="21"/>
                <w:szCs w:val="21"/>
              </w:rPr>
              <w:t>组织的知识</w:t>
            </w:r>
          </w:p>
          <w:p>
            <w:pPr>
              <w:spacing w:line="320" w:lineRule="exact"/>
              <w:rPr>
                <w:rFonts w:hint="eastAsia" w:ascii="华文楷体" w:hAnsi="华文楷体" w:eastAsia="华文楷体" w:cs="华文楷体"/>
                <w:b w:val="0"/>
                <w:bCs w:val="0"/>
                <w:color w:val="000000" w:themeColor="text1"/>
                <w:sz w:val="21"/>
                <w:szCs w:val="21"/>
              </w:rPr>
            </w:pPr>
          </w:p>
        </w:tc>
        <w:tc>
          <w:tcPr>
            <w:tcW w:w="851" w:type="dxa"/>
          </w:tcPr>
          <w:p>
            <w:pPr>
              <w:spacing w:line="320" w:lineRule="exact"/>
              <w:rPr>
                <w:rFonts w:hint="eastAsia" w:ascii="华文楷体" w:hAnsi="华文楷体" w:eastAsia="华文楷体" w:cs="华文楷体"/>
                <w:b w:val="0"/>
                <w:bCs w:val="0"/>
                <w:color w:val="000000" w:themeColor="text1"/>
                <w:kern w:val="0"/>
                <w:sz w:val="21"/>
                <w:szCs w:val="21"/>
              </w:rPr>
            </w:pPr>
            <w:r>
              <w:rPr>
                <w:rFonts w:hint="eastAsia" w:ascii="华文楷体" w:hAnsi="华文楷体" w:eastAsia="华文楷体" w:cs="华文楷体"/>
                <w:b w:val="0"/>
                <w:bCs w:val="0"/>
                <w:color w:val="000000" w:themeColor="text1"/>
                <w:kern w:val="0"/>
                <w:sz w:val="21"/>
                <w:szCs w:val="21"/>
              </w:rPr>
              <w:t>Q7.1.6</w:t>
            </w:r>
          </w:p>
          <w:p>
            <w:pPr>
              <w:spacing w:line="320" w:lineRule="exact"/>
              <w:rPr>
                <w:rFonts w:hint="eastAsia" w:ascii="华文楷体" w:hAnsi="华文楷体" w:eastAsia="华文楷体" w:cs="华文楷体"/>
                <w:b w:val="0"/>
                <w:bCs w:val="0"/>
                <w:color w:val="000000" w:themeColor="text1"/>
                <w:sz w:val="21"/>
                <w:szCs w:val="21"/>
              </w:rPr>
            </w:pPr>
          </w:p>
        </w:tc>
        <w:tc>
          <w:tcPr>
            <w:tcW w:w="11340" w:type="dxa"/>
            <w:vAlign w:val="center"/>
          </w:tcPr>
          <w:p>
            <w:pPr>
              <w:spacing w:line="320" w:lineRule="exact"/>
              <w:rPr>
                <w:rFonts w:hint="eastAsia" w:ascii="华文楷体" w:hAnsi="华文楷体" w:eastAsia="华文楷体" w:cs="华文楷体"/>
                <w:b w:val="0"/>
                <w:bCs w:val="0"/>
                <w:color w:val="000000" w:themeColor="text1"/>
                <w:kern w:val="0"/>
                <w:sz w:val="21"/>
                <w:szCs w:val="21"/>
              </w:rPr>
            </w:pPr>
            <w:r>
              <w:rPr>
                <w:rFonts w:hint="eastAsia" w:ascii="华文楷体" w:hAnsi="华文楷体" w:eastAsia="华文楷体" w:cs="华文楷体"/>
                <w:b w:val="0"/>
                <w:bCs w:val="0"/>
                <w:color w:val="000000" w:themeColor="text1"/>
                <w:kern w:val="0"/>
                <w:sz w:val="21"/>
                <w:szCs w:val="21"/>
              </w:rPr>
              <w:t xml:space="preserve">  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w:t>
            </w:r>
          </w:p>
          <w:p>
            <w:pPr>
              <w:spacing w:line="320" w:lineRule="exact"/>
              <w:ind w:firstLine="420" w:firstLineChars="200"/>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kern w:val="0"/>
                <w:sz w:val="21"/>
                <w:szCs w:val="21"/>
                <w:lang w:eastAsia="zh-CN"/>
              </w:rPr>
              <w:t>行政部周佳弘</w:t>
            </w:r>
            <w:r>
              <w:rPr>
                <w:rFonts w:hint="eastAsia" w:ascii="华文楷体" w:hAnsi="华文楷体" w:eastAsia="华文楷体" w:cs="华文楷体"/>
                <w:b w:val="0"/>
                <w:bCs w:val="0"/>
                <w:color w:val="000000" w:themeColor="text1"/>
                <w:kern w:val="0"/>
                <w:sz w:val="21"/>
                <w:szCs w:val="21"/>
              </w:rPr>
              <w:t xml:space="preserve">介绍：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  </w:t>
            </w:r>
          </w:p>
        </w:tc>
        <w:tc>
          <w:tcPr>
            <w:tcW w:w="709" w:type="dxa"/>
          </w:tcPr>
          <w:p>
            <w:pPr>
              <w:spacing w:line="320" w:lineRule="exact"/>
              <w:rPr>
                <w:rFonts w:hint="eastAsia" w:ascii="华文楷体" w:hAnsi="华文楷体" w:eastAsia="华文楷体" w:cs="华文楷体"/>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09" w:type="dxa"/>
          </w:tcPr>
          <w:p>
            <w:pPr>
              <w:spacing w:line="320" w:lineRule="exact"/>
              <w:rPr>
                <w:rFonts w:hint="eastAsia" w:ascii="华文楷体" w:hAnsi="华文楷体" w:eastAsia="华文楷体" w:cs="华文楷体"/>
                <w:b w:val="0"/>
                <w:bCs w:val="0"/>
                <w:color w:val="000000" w:themeColor="text1"/>
                <w:kern w:val="0"/>
                <w:sz w:val="21"/>
                <w:szCs w:val="21"/>
              </w:rPr>
            </w:pPr>
            <w:r>
              <w:rPr>
                <w:rFonts w:hint="eastAsia" w:ascii="华文楷体" w:hAnsi="华文楷体" w:eastAsia="华文楷体" w:cs="华文楷体"/>
                <w:b w:val="0"/>
                <w:bCs w:val="0"/>
                <w:color w:val="000000" w:themeColor="text1"/>
                <w:kern w:val="0"/>
                <w:sz w:val="21"/>
                <w:szCs w:val="21"/>
              </w:rPr>
              <w:t>能力</w:t>
            </w:r>
          </w:p>
          <w:p>
            <w:pPr>
              <w:spacing w:line="320" w:lineRule="exact"/>
              <w:rPr>
                <w:rFonts w:hint="eastAsia" w:ascii="华文楷体" w:hAnsi="华文楷体" w:eastAsia="华文楷体" w:cs="华文楷体"/>
                <w:b w:val="0"/>
                <w:bCs w:val="0"/>
                <w:color w:val="000000" w:themeColor="text1"/>
                <w:sz w:val="21"/>
                <w:szCs w:val="21"/>
              </w:rPr>
            </w:pPr>
          </w:p>
        </w:tc>
        <w:tc>
          <w:tcPr>
            <w:tcW w:w="851" w:type="dxa"/>
          </w:tcPr>
          <w:p>
            <w:pPr>
              <w:spacing w:line="320" w:lineRule="exact"/>
              <w:rPr>
                <w:rFonts w:hint="eastAsia" w:ascii="华文楷体" w:hAnsi="华文楷体" w:eastAsia="华文楷体" w:cs="华文楷体"/>
                <w:b w:val="0"/>
                <w:bCs w:val="0"/>
                <w:color w:val="000000" w:themeColor="text1"/>
                <w:kern w:val="0"/>
                <w:sz w:val="21"/>
                <w:szCs w:val="21"/>
              </w:rPr>
            </w:pPr>
            <w:r>
              <w:rPr>
                <w:rFonts w:hint="eastAsia" w:ascii="华文楷体" w:hAnsi="华文楷体" w:eastAsia="华文楷体" w:cs="华文楷体"/>
                <w:b w:val="0"/>
                <w:bCs w:val="0"/>
                <w:color w:val="000000" w:themeColor="text1"/>
                <w:kern w:val="0"/>
                <w:sz w:val="21"/>
                <w:szCs w:val="21"/>
                <w:lang w:eastAsia="zh-CN"/>
              </w:rPr>
              <w:t>QO</w:t>
            </w:r>
            <w:r>
              <w:rPr>
                <w:rFonts w:hint="eastAsia" w:ascii="华文楷体" w:hAnsi="华文楷体" w:eastAsia="华文楷体" w:cs="华文楷体"/>
                <w:b w:val="0"/>
                <w:bCs w:val="0"/>
                <w:color w:val="000000" w:themeColor="text1"/>
                <w:kern w:val="0"/>
                <w:sz w:val="21"/>
                <w:szCs w:val="21"/>
              </w:rPr>
              <w:t>7.2</w:t>
            </w:r>
          </w:p>
          <w:p>
            <w:pPr>
              <w:spacing w:line="320" w:lineRule="exact"/>
              <w:rPr>
                <w:rFonts w:hint="eastAsia" w:ascii="华文楷体" w:hAnsi="华文楷体" w:eastAsia="华文楷体" w:cs="华文楷体"/>
                <w:b w:val="0"/>
                <w:bCs w:val="0"/>
                <w:color w:val="000000" w:themeColor="text1"/>
                <w:kern w:val="0"/>
                <w:sz w:val="21"/>
                <w:szCs w:val="21"/>
              </w:rPr>
            </w:pPr>
          </w:p>
          <w:p>
            <w:pPr>
              <w:spacing w:line="320" w:lineRule="exact"/>
              <w:rPr>
                <w:rFonts w:hint="eastAsia" w:ascii="华文楷体" w:hAnsi="华文楷体" w:eastAsia="华文楷体" w:cs="华文楷体"/>
                <w:b w:val="0"/>
                <w:bCs w:val="0"/>
                <w:color w:val="000000" w:themeColor="text1"/>
                <w:sz w:val="21"/>
                <w:szCs w:val="21"/>
              </w:rPr>
            </w:pPr>
          </w:p>
        </w:tc>
        <w:tc>
          <w:tcPr>
            <w:tcW w:w="11340" w:type="dxa"/>
            <w:vAlign w:val="center"/>
          </w:tcPr>
          <w:p>
            <w:pPr>
              <w:spacing w:line="320" w:lineRule="exact"/>
              <w:ind w:firstLine="420" w:firstLineChars="200"/>
              <w:rPr>
                <w:rFonts w:hint="eastAsia" w:ascii="华文楷体" w:hAnsi="华文楷体" w:eastAsia="华文楷体" w:cs="华文楷体"/>
                <w:b w:val="0"/>
                <w:bCs w:val="0"/>
                <w:color w:val="000000" w:themeColor="text1"/>
                <w:kern w:val="0"/>
                <w:sz w:val="21"/>
                <w:szCs w:val="21"/>
              </w:rPr>
            </w:pPr>
            <w:r>
              <w:rPr>
                <w:rFonts w:hint="eastAsia" w:ascii="华文楷体" w:hAnsi="华文楷体" w:eastAsia="华文楷体" w:cs="华文楷体"/>
                <w:b w:val="0"/>
                <w:bCs w:val="0"/>
                <w:color w:val="000000" w:themeColor="text1"/>
                <w:sz w:val="21"/>
                <w:szCs w:val="21"/>
              </w:rPr>
              <w:t>公司对各岗位能力规定的要求包括了专业技能、岗位资格、能力、工作经验等。</w:t>
            </w:r>
            <w:r>
              <w:rPr>
                <w:rFonts w:hint="eastAsia" w:ascii="华文楷体" w:hAnsi="华文楷体" w:eastAsia="华文楷体" w:cs="华文楷体"/>
                <w:b w:val="0"/>
                <w:bCs w:val="0"/>
                <w:color w:val="000000" w:themeColor="text1"/>
                <w:kern w:val="0"/>
                <w:sz w:val="21"/>
                <w:szCs w:val="21"/>
              </w:rPr>
              <w:t>提供《主要任职岗位要求》主要对公司各部门负责人及内审员、技术人员、检验人员、操作人员的员工能力要求</w:t>
            </w:r>
            <w:r>
              <w:rPr>
                <w:rFonts w:hint="eastAsia" w:ascii="华文楷体" w:hAnsi="华文楷体" w:eastAsia="华文楷体" w:cs="华文楷体"/>
                <w:b w:val="0"/>
                <w:bCs w:val="0"/>
                <w:color w:val="000000" w:themeColor="text1"/>
                <w:sz w:val="21"/>
                <w:szCs w:val="21"/>
              </w:rPr>
              <w:t>分别从年龄、教育程度、经验、经历、技能要求等方面进行了规定，定期进行评价，根据结果采取培训、调岗、人员招聘等措施</w:t>
            </w:r>
            <w:r>
              <w:rPr>
                <w:rFonts w:hint="eastAsia" w:ascii="华文楷体" w:hAnsi="华文楷体" w:eastAsia="华文楷体" w:cs="华文楷体"/>
                <w:b w:val="0"/>
                <w:bCs w:val="0"/>
                <w:color w:val="000000" w:themeColor="text1"/>
                <w:kern w:val="0"/>
                <w:sz w:val="21"/>
                <w:szCs w:val="21"/>
              </w:rPr>
              <w:t>。</w:t>
            </w:r>
          </w:p>
          <w:p>
            <w:pPr>
              <w:spacing w:line="32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查</w:t>
            </w:r>
            <w:r>
              <w:rPr>
                <w:rFonts w:hint="eastAsia" w:ascii="华文楷体" w:hAnsi="华文楷体" w:eastAsia="华文楷体" w:cs="华文楷体"/>
                <w:b w:val="0"/>
                <w:bCs w:val="0"/>
                <w:color w:val="auto"/>
                <w:sz w:val="21"/>
                <w:szCs w:val="21"/>
                <w:lang w:eastAsia="zh-CN"/>
              </w:rPr>
              <w:t>2020</w:t>
            </w:r>
            <w:r>
              <w:rPr>
                <w:rFonts w:hint="eastAsia" w:ascii="华文楷体" w:hAnsi="华文楷体" w:eastAsia="华文楷体" w:cs="华文楷体"/>
                <w:b w:val="0"/>
                <w:bCs w:val="0"/>
                <w:color w:val="auto"/>
                <w:sz w:val="21"/>
                <w:szCs w:val="21"/>
              </w:rPr>
              <w:t>年培训计划，内容包括</w:t>
            </w:r>
            <w:r>
              <w:rPr>
                <w:rFonts w:hint="eastAsia" w:ascii="华文楷体" w:hAnsi="华文楷体" w:eastAsia="华文楷体" w:cs="华文楷体"/>
                <w:b w:val="0"/>
                <w:bCs w:val="0"/>
                <w:color w:val="auto"/>
                <w:sz w:val="21"/>
                <w:szCs w:val="21"/>
                <w:lang w:eastAsia="zh-CN"/>
              </w:rPr>
              <w:t>QO</w:t>
            </w:r>
            <w:r>
              <w:rPr>
                <w:rFonts w:hint="eastAsia" w:ascii="华文楷体" w:hAnsi="华文楷体" w:eastAsia="华文楷体" w:cs="华文楷体"/>
                <w:b w:val="0"/>
                <w:bCs w:val="0"/>
                <w:color w:val="auto"/>
                <w:sz w:val="21"/>
                <w:szCs w:val="21"/>
              </w:rPr>
              <w:t>管理体系标准、体系导入培训、环境因素/危险源识别、评价与控制、内审员培训、安全及火灾应急培训等</w:t>
            </w:r>
            <w:r>
              <w:rPr>
                <w:rFonts w:hint="eastAsia" w:ascii="华文楷体" w:hAnsi="华文楷体" w:eastAsia="华文楷体" w:cs="华文楷体"/>
                <w:b w:val="0"/>
                <w:bCs w:val="0"/>
                <w:color w:val="auto"/>
                <w:sz w:val="21"/>
                <w:szCs w:val="21"/>
                <w:lang w:val="en-US" w:eastAsia="zh-CN"/>
              </w:rPr>
              <w:t>7</w:t>
            </w:r>
            <w:r>
              <w:rPr>
                <w:rFonts w:hint="eastAsia" w:ascii="华文楷体" w:hAnsi="华文楷体" w:eastAsia="华文楷体" w:cs="华文楷体"/>
                <w:b w:val="0"/>
                <w:bCs w:val="0"/>
                <w:color w:val="auto"/>
                <w:sz w:val="21"/>
                <w:szCs w:val="21"/>
              </w:rPr>
              <w:t>项。</w:t>
            </w:r>
          </w:p>
          <w:p>
            <w:pPr>
              <w:spacing w:line="32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抽查《培训记录》：</w:t>
            </w:r>
          </w:p>
          <w:p>
            <w:pPr>
              <w:spacing w:line="32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抽1、</w:t>
            </w:r>
            <w:r>
              <w:rPr>
                <w:rFonts w:hint="eastAsia" w:ascii="华文楷体" w:hAnsi="华文楷体" w:eastAsia="华文楷体" w:cs="华文楷体"/>
                <w:b w:val="0"/>
                <w:bCs w:val="0"/>
                <w:color w:val="auto"/>
                <w:sz w:val="21"/>
                <w:szCs w:val="21"/>
                <w:lang w:eastAsia="zh-CN"/>
              </w:rPr>
              <w:t>2020</w:t>
            </w:r>
            <w:r>
              <w:rPr>
                <w:rFonts w:hint="eastAsia" w:ascii="华文楷体" w:hAnsi="华文楷体" w:eastAsia="华文楷体" w:cs="华文楷体"/>
                <w:b w:val="0"/>
                <w:bCs w:val="0"/>
                <w:color w:val="auto"/>
                <w:sz w:val="21"/>
                <w:szCs w:val="21"/>
              </w:rPr>
              <w:t>年</w:t>
            </w:r>
            <w:r>
              <w:rPr>
                <w:rFonts w:hint="eastAsia" w:ascii="华文楷体" w:hAnsi="华文楷体" w:eastAsia="华文楷体" w:cs="华文楷体"/>
                <w:b w:val="0"/>
                <w:bCs w:val="0"/>
                <w:color w:val="auto"/>
                <w:sz w:val="21"/>
                <w:szCs w:val="21"/>
                <w:lang w:val="en-US" w:eastAsia="zh-CN"/>
              </w:rPr>
              <w:t>8</w:t>
            </w:r>
            <w:r>
              <w:rPr>
                <w:rFonts w:hint="eastAsia" w:ascii="华文楷体" w:hAnsi="华文楷体" w:eastAsia="华文楷体" w:cs="华文楷体"/>
                <w:b w:val="0"/>
                <w:bCs w:val="0"/>
                <w:color w:val="auto"/>
                <w:sz w:val="21"/>
                <w:szCs w:val="21"/>
              </w:rPr>
              <w:t>月</w:t>
            </w:r>
            <w:r>
              <w:rPr>
                <w:rFonts w:hint="eastAsia" w:ascii="华文楷体" w:hAnsi="华文楷体" w:eastAsia="华文楷体" w:cs="华文楷体"/>
                <w:b w:val="0"/>
                <w:bCs w:val="0"/>
                <w:color w:val="auto"/>
                <w:sz w:val="21"/>
                <w:szCs w:val="21"/>
                <w:lang w:val="en-US" w:eastAsia="zh-CN"/>
              </w:rPr>
              <w:t>7</w:t>
            </w:r>
            <w:r>
              <w:rPr>
                <w:rFonts w:hint="eastAsia" w:ascii="华文楷体" w:hAnsi="华文楷体" w:eastAsia="华文楷体" w:cs="华文楷体"/>
                <w:b w:val="0"/>
                <w:bCs w:val="0"/>
                <w:color w:val="auto"/>
                <w:sz w:val="21"/>
                <w:szCs w:val="21"/>
              </w:rPr>
              <w:t>日对GB/T19001-2016质量管理体系、GB/T24001-2016环境管理体系标准、</w:t>
            </w:r>
            <w:r>
              <w:rPr>
                <w:rFonts w:hint="eastAsia" w:ascii="华文楷体" w:hAnsi="华文楷体" w:eastAsia="华文楷体" w:cs="华文楷体"/>
                <w:b w:val="0"/>
                <w:bCs w:val="0"/>
                <w:color w:val="auto"/>
                <w:sz w:val="21"/>
                <w:szCs w:val="21"/>
                <w:lang w:eastAsia="zh-CN"/>
              </w:rPr>
              <w:t>GB/T45001-2020</w:t>
            </w:r>
            <w:r>
              <w:rPr>
                <w:rFonts w:hint="eastAsia" w:ascii="华文楷体" w:hAnsi="华文楷体" w:eastAsia="华文楷体" w:cs="华文楷体"/>
                <w:b w:val="0"/>
                <w:bCs w:val="0"/>
                <w:color w:val="auto"/>
                <w:sz w:val="21"/>
                <w:szCs w:val="21"/>
              </w:rPr>
              <w:t>职业健康安全管理体系标准及程序文件进行了培训。培训老师：</w:t>
            </w:r>
            <w:r>
              <w:rPr>
                <w:rFonts w:hint="eastAsia" w:ascii="华文楷体" w:hAnsi="华文楷体" w:eastAsia="华文楷体" w:cs="华文楷体"/>
                <w:b w:val="0"/>
                <w:bCs w:val="0"/>
                <w:color w:val="auto"/>
                <w:sz w:val="21"/>
                <w:szCs w:val="21"/>
                <w:lang w:val="en-US" w:eastAsia="zh-CN"/>
              </w:rPr>
              <w:t>咨询师张老师</w:t>
            </w:r>
            <w:r>
              <w:rPr>
                <w:rFonts w:hint="eastAsia" w:ascii="华文楷体" w:hAnsi="华文楷体" w:eastAsia="华文楷体" w:cs="华文楷体"/>
                <w:b w:val="0"/>
                <w:bCs w:val="0"/>
                <w:color w:val="auto"/>
                <w:sz w:val="21"/>
                <w:szCs w:val="21"/>
              </w:rPr>
              <w:t>，参加人员：各部门人员</w:t>
            </w:r>
            <w:r>
              <w:rPr>
                <w:rFonts w:hint="eastAsia" w:ascii="华文楷体" w:hAnsi="华文楷体" w:eastAsia="华文楷体" w:cs="华文楷体"/>
                <w:b w:val="0"/>
                <w:bCs w:val="0"/>
                <w:color w:val="auto"/>
                <w:sz w:val="21"/>
                <w:szCs w:val="21"/>
                <w:lang w:eastAsia="zh-CN"/>
              </w:rPr>
              <w:t>：</w:t>
            </w:r>
            <w:r>
              <w:rPr>
                <w:rFonts w:hint="eastAsia" w:ascii="华文楷体" w:hAnsi="华文楷体" w:eastAsia="华文楷体" w:cs="华文楷体"/>
                <w:b w:val="0"/>
                <w:bCs w:val="0"/>
                <w:color w:val="auto"/>
                <w:sz w:val="21"/>
                <w:szCs w:val="21"/>
                <w:lang w:val="en-US" w:eastAsia="zh-CN"/>
              </w:rPr>
              <w:t>房中华、周佳弘、</w:t>
            </w:r>
            <w:r>
              <w:rPr>
                <w:rFonts w:hint="eastAsia" w:ascii="华文楷体" w:hAnsi="华文楷体" w:eastAsia="华文楷体" w:cs="华文楷体"/>
                <w:b w:val="0"/>
                <w:bCs w:val="0"/>
                <w:color w:val="auto"/>
                <w:sz w:val="21"/>
                <w:szCs w:val="21"/>
                <w:lang w:eastAsia="zh-CN"/>
              </w:rPr>
              <w:t>袁伟</w:t>
            </w:r>
            <w:r>
              <w:rPr>
                <w:rFonts w:hint="eastAsia" w:ascii="华文楷体" w:hAnsi="华文楷体" w:eastAsia="华文楷体" w:cs="华文楷体"/>
                <w:b w:val="0"/>
                <w:bCs w:val="0"/>
                <w:color w:val="auto"/>
                <w:sz w:val="21"/>
                <w:szCs w:val="21"/>
                <w:lang w:val="en-US" w:eastAsia="zh-CN"/>
              </w:rPr>
              <w:t>陈继林、王立财</w:t>
            </w:r>
            <w:r>
              <w:rPr>
                <w:rFonts w:hint="eastAsia" w:ascii="华文楷体" w:hAnsi="华文楷体" w:eastAsia="华文楷体" w:cs="华文楷体"/>
                <w:b w:val="0"/>
                <w:bCs w:val="0"/>
                <w:color w:val="auto"/>
                <w:sz w:val="21"/>
                <w:szCs w:val="21"/>
              </w:rPr>
              <w:t>。通过问答对理解情况进行考核，考核结果：全部通过，记录人：</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。验证人：</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2020</w:t>
            </w:r>
            <w:r>
              <w:rPr>
                <w:rFonts w:hint="eastAsia" w:ascii="华文楷体" w:hAnsi="华文楷体" w:eastAsia="华文楷体" w:cs="华文楷体"/>
                <w:b w:val="0"/>
                <w:bCs w:val="0"/>
                <w:color w:val="auto"/>
                <w:sz w:val="21"/>
                <w:szCs w:val="21"/>
              </w:rPr>
              <w:t>年</w:t>
            </w:r>
            <w:r>
              <w:rPr>
                <w:rFonts w:hint="eastAsia" w:ascii="华文楷体" w:hAnsi="华文楷体" w:eastAsia="华文楷体" w:cs="华文楷体"/>
                <w:b w:val="0"/>
                <w:bCs w:val="0"/>
                <w:color w:val="auto"/>
                <w:sz w:val="21"/>
                <w:szCs w:val="21"/>
                <w:lang w:val="en-US" w:eastAsia="zh-CN"/>
              </w:rPr>
              <w:t>8</w:t>
            </w:r>
            <w:r>
              <w:rPr>
                <w:rFonts w:hint="eastAsia" w:ascii="华文楷体" w:hAnsi="华文楷体" w:eastAsia="华文楷体" w:cs="华文楷体"/>
                <w:b w:val="0"/>
                <w:bCs w:val="0"/>
                <w:color w:val="auto"/>
                <w:sz w:val="21"/>
                <w:szCs w:val="21"/>
              </w:rPr>
              <w:t>月</w:t>
            </w:r>
            <w:r>
              <w:rPr>
                <w:rFonts w:hint="eastAsia" w:ascii="华文楷体" w:hAnsi="华文楷体" w:eastAsia="华文楷体" w:cs="华文楷体"/>
                <w:b w:val="0"/>
                <w:bCs w:val="0"/>
                <w:color w:val="auto"/>
                <w:sz w:val="21"/>
                <w:szCs w:val="21"/>
                <w:lang w:val="en-US" w:eastAsia="zh-CN"/>
              </w:rPr>
              <w:t>7</w:t>
            </w:r>
            <w:r>
              <w:rPr>
                <w:rFonts w:hint="eastAsia" w:ascii="华文楷体" w:hAnsi="华文楷体" w:eastAsia="华文楷体" w:cs="华文楷体"/>
                <w:b w:val="0"/>
                <w:bCs w:val="0"/>
                <w:color w:val="auto"/>
                <w:sz w:val="21"/>
                <w:szCs w:val="21"/>
              </w:rPr>
              <w:t>日</w:t>
            </w:r>
          </w:p>
          <w:p>
            <w:pPr>
              <w:spacing w:line="32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抽2、</w:t>
            </w:r>
            <w:r>
              <w:rPr>
                <w:rFonts w:hint="eastAsia" w:ascii="华文楷体" w:hAnsi="华文楷体" w:eastAsia="华文楷体" w:cs="华文楷体"/>
                <w:b w:val="0"/>
                <w:bCs w:val="0"/>
                <w:color w:val="auto"/>
                <w:sz w:val="21"/>
                <w:szCs w:val="21"/>
                <w:lang w:eastAsia="zh-CN"/>
              </w:rPr>
              <w:t>2020</w:t>
            </w:r>
            <w:r>
              <w:rPr>
                <w:rFonts w:hint="eastAsia" w:ascii="华文楷体" w:hAnsi="华文楷体" w:eastAsia="华文楷体" w:cs="华文楷体"/>
                <w:b w:val="0"/>
                <w:bCs w:val="0"/>
                <w:color w:val="auto"/>
                <w:sz w:val="21"/>
                <w:szCs w:val="21"/>
              </w:rPr>
              <w:t>年</w:t>
            </w:r>
            <w:r>
              <w:rPr>
                <w:rFonts w:hint="eastAsia" w:ascii="华文楷体" w:hAnsi="华文楷体" w:eastAsia="华文楷体" w:cs="华文楷体"/>
                <w:b w:val="0"/>
                <w:bCs w:val="0"/>
                <w:color w:val="auto"/>
                <w:sz w:val="21"/>
                <w:szCs w:val="21"/>
                <w:lang w:val="en-US" w:eastAsia="zh-CN"/>
              </w:rPr>
              <w:t>10</w:t>
            </w:r>
            <w:r>
              <w:rPr>
                <w:rFonts w:hint="eastAsia" w:ascii="华文楷体" w:hAnsi="华文楷体" w:eastAsia="华文楷体" w:cs="华文楷体"/>
                <w:b w:val="0"/>
                <w:bCs w:val="0"/>
                <w:color w:val="auto"/>
                <w:sz w:val="21"/>
                <w:szCs w:val="21"/>
              </w:rPr>
              <w:t>月</w:t>
            </w:r>
            <w:r>
              <w:rPr>
                <w:rFonts w:hint="eastAsia" w:ascii="华文楷体" w:hAnsi="华文楷体" w:eastAsia="华文楷体" w:cs="华文楷体"/>
                <w:b w:val="0"/>
                <w:bCs w:val="0"/>
                <w:color w:val="auto"/>
                <w:sz w:val="21"/>
                <w:szCs w:val="21"/>
                <w:lang w:val="en-US" w:eastAsia="zh-CN"/>
              </w:rPr>
              <w:t>13</w:t>
            </w:r>
            <w:r>
              <w:rPr>
                <w:rFonts w:hint="eastAsia" w:ascii="华文楷体" w:hAnsi="华文楷体" w:eastAsia="华文楷体" w:cs="华文楷体"/>
                <w:b w:val="0"/>
                <w:bCs w:val="0"/>
                <w:color w:val="auto"/>
                <w:sz w:val="21"/>
                <w:szCs w:val="21"/>
              </w:rPr>
              <w:t>日</w:t>
            </w:r>
            <w:r>
              <w:rPr>
                <w:rFonts w:hint="eastAsia" w:ascii="华文楷体" w:hAnsi="华文楷体" w:eastAsia="华文楷体" w:cs="华文楷体"/>
                <w:b w:val="0"/>
                <w:bCs w:val="0"/>
                <w:color w:val="auto"/>
                <w:sz w:val="21"/>
                <w:szCs w:val="21"/>
                <w:lang w:val="en-US" w:eastAsia="zh-CN"/>
              </w:rPr>
              <w:t xml:space="preserve">   </w:t>
            </w:r>
            <w:r>
              <w:rPr>
                <w:rFonts w:hint="eastAsia" w:ascii="华文楷体" w:hAnsi="华文楷体" w:eastAsia="华文楷体" w:cs="华文楷体"/>
                <w:b w:val="0"/>
                <w:bCs w:val="0"/>
                <w:color w:val="auto"/>
                <w:sz w:val="21"/>
                <w:szCs w:val="21"/>
              </w:rPr>
              <w:t>对</w:t>
            </w:r>
            <w:r>
              <w:rPr>
                <w:rFonts w:hint="eastAsia" w:ascii="华文楷体" w:hAnsi="华文楷体" w:eastAsia="华文楷体" w:cs="华文楷体"/>
                <w:b w:val="0"/>
                <w:bCs w:val="0"/>
                <w:color w:val="auto"/>
                <w:sz w:val="21"/>
                <w:szCs w:val="21"/>
                <w:lang w:val="en-US" w:eastAsia="zh-CN"/>
              </w:rPr>
              <w:t xml:space="preserve">管理手册、程序文件 </w:t>
            </w:r>
            <w:r>
              <w:rPr>
                <w:rFonts w:hint="eastAsia" w:ascii="华文楷体" w:hAnsi="华文楷体" w:eastAsia="华文楷体" w:cs="华文楷体"/>
                <w:b w:val="0"/>
                <w:bCs w:val="0"/>
                <w:color w:val="auto"/>
                <w:sz w:val="21"/>
                <w:szCs w:val="21"/>
              </w:rPr>
              <w:t>进行培训，参加人员：各部门人员</w:t>
            </w:r>
            <w:r>
              <w:rPr>
                <w:rFonts w:hint="eastAsia" w:ascii="华文楷体" w:hAnsi="华文楷体" w:eastAsia="华文楷体" w:cs="华文楷体"/>
                <w:b w:val="0"/>
                <w:bCs w:val="0"/>
                <w:color w:val="auto"/>
                <w:sz w:val="21"/>
                <w:szCs w:val="21"/>
                <w:lang w:eastAsia="zh-CN"/>
              </w:rPr>
              <w:t>：</w:t>
            </w:r>
            <w:r>
              <w:rPr>
                <w:rFonts w:hint="eastAsia" w:ascii="华文楷体" w:hAnsi="华文楷体" w:eastAsia="华文楷体" w:cs="华文楷体"/>
                <w:b w:val="0"/>
                <w:bCs w:val="0"/>
                <w:color w:val="auto"/>
                <w:sz w:val="21"/>
                <w:szCs w:val="21"/>
                <w:lang w:val="en-US" w:eastAsia="zh-CN"/>
              </w:rPr>
              <w:t>房中华、周佳弘、</w:t>
            </w:r>
            <w:r>
              <w:rPr>
                <w:rFonts w:hint="eastAsia" w:ascii="华文楷体" w:hAnsi="华文楷体" w:eastAsia="华文楷体" w:cs="华文楷体"/>
                <w:b w:val="0"/>
                <w:bCs w:val="0"/>
                <w:color w:val="auto"/>
                <w:sz w:val="21"/>
                <w:szCs w:val="21"/>
                <w:lang w:eastAsia="zh-CN"/>
              </w:rPr>
              <w:t>袁伟</w:t>
            </w:r>
            <w:r>
              <w:rPr>
                <w:rFonts w:hint="eastAsia" w:ascii="华文楷体" w:hAnsi="华文楷体" w:eastAsia="华文楷体" w:cs="华文楷体"/>
                <w:b w:val="0"/>
                <w:bCs w:val="0"/>
                <w:color w:val="auto"/>
                <w:sz w:val="21"/>
                <w:szCs w:val="21"/>
                <w:lang w:val="en-US" w:eastAsia="zh-CN"/>
              </w:rPr>
              <w:t>陈继林、王立财等。</w:t>
            </w:r>
            <w:r>
              <w:rPr>
                <w:rFonts w:hint="eastAsia" w:ascii="华文楷体" w:hAnsi="华文楷体" w:eastAsia="华文楷体" w:cs="华文楷体"/>
                <w:b w:val="0"/>
                <w:bCs w:val="0"/>
                <w:color w:val="auto"/>
                <w:sz w:val="21"/>
                <w:szCs w:val="21"/>
              </w:rPr>
              <w:t>培训老师：</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。通过问答对理解情况进行考核，考核结果：全部通过，验证人：</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2020</w:t>
            </w:r>
            <w:r>
              <w:rPr>
                <w:rFonts w:hint="eastAsia" w:ascii="华文楷体" w:hAnsi="华文楷体" w:eastAsia="华文楷体" w:cs="华文楷体"/>
                <w:b w:val="0"/>
                <w:bCs w:val="0"/>
                <w:color w:val="auto"/>
                <w:sz w:val="21"/>
                <w:szCs w:val="21"/>
              </w:rPr>
              <w:t>年</w:t>
            </w:r>
            <w:r>
              <w:rPr>
                <w:rFonts w:hint="eastAsia" w:ascii="华文楷体" w:hAnsi="华文楷体" w:eastAsia="华文楷体" w:cs="华文楷体"/>
                <w:b w:val="0"/>
                <w:bCs w:val="0"/>
                <w:color w:val="auto"/>
                <w:sz w:val="21"/>
                <w:szCs w:val="21"/>
                <w:lang w:val="en-US" w:eastAsia="zh-CN"/>
              </w:rPr>
              <w:t>10</w:t>
            </w:r>
            <w:r>
              <w:rPr>
                <w:rFonts w:hint="eastAsia" w:ascii="华文楷体" w:hAnsi="华文楷体" w:eastAsia="华文楷体" w:cs="华文楷体"/>
                <w:b w:val="0"/>
                <w:bCs w:val="0"/>
                <w:color w:val="auto"/>
                <w:sz w:val="21"/>
                <w:szCs w:val="21"/>
              </w:rPr>
              <w:t>月</w:t>
            </w:r>
            <w:r>
              <w:rPr>
                <w:rFonts w:hint="eastAsia" w:ascii="华文楷体" w:hAnsi="华文楷体" w:eastAsia="华文楷体" w:cs="华文楷体"/>
                <w:b w:val="0"/>
                <w:bCs w:val="0"/>
                <w:color w:val="auto"/>
                <w:sz w:val="21"/>
                <w:szCs w:val="21"/>
                <w:lang w:val="en-US" w:eastAsia="zh-CN"/>
              </w:rPr>
              <w:t>13</w:t>
            </w:r>
            <w:r>
              <w:rPr>
                <w:rFonts w:hint="eastAsia" w:ascii="华文楷体" w:hAnsi="华文楷体" w:eastAsia="华文楷体" w:cs="华文楷体"/>
                <w:b w:val="0"/>
                <w:bCs w:val="0"/>
                <w:color w:val="auto"/>
                <w:sz w:val="21"/>
                <w:szCs w:val="21"/>
              </w:rPr>
              <w:t>日</w:t>
            </w:r>
            <w:r>
              <w:rPr>
                <w:rFonts w:hint="eastAsia" w:ascii="华文楷体" w:hAnsi="华文楷体" w:eastAsia="华文楷体" w:cs="华文楷体"/>
                <w:b w:val="0"/>
                <w:bCs w:val="0"/>
                <w:color w:val="auto"/>
                <w:sz w:val="21"/>
                <w:szCs w:val="21"/>
                <w:lang w:val="en-US" w:eastAsia="zh-CN"/>
              </w:rPr>
              <w:t xml:space="preserve"> </w:t>
            </w:r>
          </w:p>
          <w:p>
            <w:pPr>
              <w:spacing w:line="32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抽3、</w:t>
            </w:r>
            <w:r>
              <w:rPr>
                <w:rFonts w:hint="eastAsia" w:ascii="华文楷体" w:hAnsi="华文楷体" w:eastAsia="华文楷体" w:cs="华文楷体"/>
                <w:b w:val="0"/>
                <w:bCs w:val="0"/>
                <w:color w:val="auto"/>
                <w:sz w:val="21"/>
                <w:szCs w:val="21"/>
                <w:lang w:eastAsia="zh-CN"/>
              </w:rPr>
              <w:t>2020</w:t>
            </w:r>
            <w:r>
              <w:rPr>
                <w:rFonts w:hint="eastAsia" w:ascii="华文楷体" w:hAnsi="华文楷体" w:eastAsia="华文楷体" w:cs="华文楷体"/>
                <w:b w:val="0"/>
                <w:bCs w:val="0"/>
                <w:color w:val="auto"/>
                <w:sz w:val="21"/>
                <w:szCs w:val="21"/>
              </w:rPr>
              <w:t>年</w:t>
            </w:r>
            <w:r>
              <w:rPr>
                <w:rFonts w:hint="eastAsia" w:ascii="华文楷体" w:hAnsi="华文楷体" w:eastAsia="华文楷体" w:cs="华文楷体"/>
                <w:b w:val="0"/>
                <w:bCs w:val="0"/>
                <w:color w:val="auto"/>
                <w:sz w:val="21"/>
                <w:szCs w:val="21"/>
                <w:lang w:val="en-US" w:eastAsia="zh-CN"/>
              </w:rPr>
              <w:t>12</w:t>
            </w:r>
            <w:r>
              <w:rPr>
                <w:rFonts w:hint="eastAsia" w:ascii="华文楷体" w:hAnsi="华文楷体" w:eastAsia="华文楷体" w:cs="华文楷体"/>
                <w:b w:val="0"/>
                <w:bCs w:val="0"/>
                <w:color w:val="auto"/>
                <w:sz w:val="21"/>
                <w:szCs w:val="21"/>
              </w:rPr>
              <w:t>月2</w:t>
            </w:r>
            <w:r>
              <w:rPr>
                <w:rFonts w:hint="eastAsia" w:ascii="华文楷体" w:hAnsi="华文楷体" w:eastAsia="华文楷体" w:cs="华文楷体"/>
                <w:b w:val="0"/>
                <w:bCs w:val="0"/>
                <w:color w:val="auto"/>
                <w:sz w:val="21"/>
                <w:szCs w:val="21"/>
                <w:lang w:val="en-US" w:eastAsia="zh-CN"/>
              </w:rPr>
              <w:t>6</w:t>
            </w:r>
            <w:r>
              <w:rPr>
                <w:rFonts w:hint="eastAsia" w:ascii="华文楷体" w:hAnsi="华文楷体" w:eastAsia="华文楷体" w:cs="华文楷体"/>
                <w:b w:val="0"/>
                <w:bCs w:val="0"/>
                <w:color w:val="auto"/>
                <w:sz w:val="21"/>
                <w:szCs w:val="21"/>
              </w:rPr>
              <w:t>日进行了</w:t>
            </w:r>
            <w:r>
              <w:rPr>
                <w:rFonts w:hint="eastAsia" w:ascii="华文楷体" w:hAnsi="华文楷体" w:eastAsia="华文楷体" w:cs="华文楷体"/>
                <w:b w:val="0"/>
                <w:bCs w:val="0"/>
                <w:color w:val="auto"/>
                <w:sz w:val="21"/>
                <w:szCs w:val="21"/>
                <w:lang w:val="en-US" w:eastAsia="zh-CN"/>
              </w:rPr>
              <w:t>标准、内审员</w:t>
            </w:r>
            <w:r>
              <w:rPr>
                <w:rFonts w:hint="eastAsia" w:ascii="华文楷体" w:hAnsi="华文楷体" w:eastAsia="华文楷体" w:cs="华文楷体"/>
                <w:b w:val="0"/>
                <w:bCs w:val="0"/>
                <w:color w:val="auto"/>
                <w:sz w:val="21"/>
                <w:szCs w:val="21"/>
              </w:rPr>
              <w:t>培训，培训老师：</w:t>
            </w:r>
            <w:r>
              <w:rPr>
                <w:rFonts w:hint="eastAsia" w:ascii="华文楷体" w:hAnsi="华文楷体" w:eastAsia="华文楷体" w:cs="华文楷体"/>
                <w:b w:val="0"/>
                <w:bCs w:val="0"/>
                <w:color w:val="auto"/>
                <w:sz w:val="21"/>
                <w:szCs w:val="21"/>
                <w:lang w:val="en-US" w:eastAsia="zh-CN"/>
              </w:rPr>
              <w:t>咨询师张老师</w:t>
            </w:r>
            <w:r>
              <w:rPr>
                <w:rFonts w:hint="eastAsia" w:ascii="华文楷体" w:hAnsi="华文楷体" w:eastAsia="华文楷体" w:cs="华文楷体"/>
                <w:b w:val="0"/>
                <w:bCs w:val="0"/>
                <w:color w:val="auto"/>
                <w:sz w:val="21"/>
                <w:szCs w:val="21"/>
              </w:rPr>
              <w:t>。参加人：</w:t>
            </w:r>
            <w:r>
              <w:rPr>
                <w:rFonts w:hint="eastAsia" w:ascii="华文楷体" w:hAnsi="华文楷体" w:eastAsia="华文楷体" w:cs="华文楷体"/>
                <w:b w:val="0"/>
                <w:bCs w:val="0"/>
                <w:color w:val="auto"/>
                <w:sz w:val="21"/>
                <w:szCs w:val="21"/>
                <w:lang w:eastAsia="zh-CN"/>
              </w:rPr>
              <w:t>袁伟</w:t>
            </w:r>
            <w:r>
              <w:rPr>
                <w:rFonts w:hint="eastAsia" w:ascii="华文楷体" w:hAnsi="华文楷体" w:eastAsia="华文楷体" w:cs="华文楷体"/>
                <w:b w:val="0"/>
                <w:bCs w:val="0"/>
                <w:color w:val="auto"/>
                <w:sz w:val="21"/>
                <w:szCs w:val="21"/>
              </w:rPr>
              <w:t>等5人。通过问答对理解情况进行考核，考核结果：全部通过，验证人：</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、记录人：</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2020</w:t>
            </w:r>
            <w:r>
              <w:rPr>
                <w:rFonts w:hint="eastAsia" w:ascii="华文楷体" w:hAnsi="华文楷体" w:eastAsia="华文楷体" w:cs="华文楷体"/>
                <w:b w:val="0"/>
                <w:bCs w:val="0"/>
                <w:color w:val="auto"/>
                <w:sz w:val="21"/>
                <w:szCs w:val="21"/>
              </w:rPr>
              <w:t>年</w:t>
            </w:r>
            <w:r>
              <w:rPr>
                <w:rFonts w:hint="eastAsia" w:ascii="华文楷体" w:hAnsi="华文楷体" w:eastAsia="华文楷体" w:cs="华文楷体"/>
                <w:b w:val="0"/>
                <w:bCs w:val="0"/>
                <w:color w:val="auto"/>
                <w:sz w:val="21"/>
                <w:szCs w:val="21"/>
                <w:lang w:val="en-US" w:eastAsia="zh-CN"/>
              </w:rPr>
              <w:t>12</w:t>
            </w:r>
            <w:r>
              <w:rPr>
                <w:rFonts w:hint="eastAsia" w:ascii="华文楷体" w:hAnsi="华文楷体" w:eastAsia="华文楷体" w:cs="华文楷体"/>
                <w:b w:val="0"/>
                <w:bCs w:val="0"/>
                <w:color w:val="auto"/>
                <w:sz w:val="21"/>
                <w:szCs w:val="21"/>
              </w:rPr>
              <w:t>月2</w:t>
            </w:r>
            <w:r>
              <w:rPr>
                <w:rFonts w:hint="eastAsia" w:ascii="华文楷体" w:hAnsi="华文楷体" w:eastAsia="华文楷体" w:cs="华文楷体"/>
                <w:b w:val="0"/>
                <w:bCs w:val="0"/>
                <w:color w:val="auto"/>
                <w:sz w:val="21"/>
                <w:szCs w:val="21"/>
                <w:lang w:val="en-US" w:eastAsia="zh-CN"/>
              </w:rPr>
              <w:t>6</w:t>
            </w:r>
            <w:r>
              <w:rPr>
                <w:rFonts w:hint="eastAsia" w:ascii="华文楷体" w:hAnsi="华文楷体" w:eastAsia="华文楷体" w:cs="华文楷体"/>
                <w:b w:val="0"/>
                <w:bCs w:val="0"/>
                <w:color w:val="auto"/>
                <w:sz w:val="21"/>
                <w:szCs w:val="21"/>
              </w:rPr>
              <w:t>日</w:t>
            </w:r>
          </w:p>
          <w:p>
            <w:pPr>
              <w:spacing w:line="32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抽</w:t>
            </w:r>
            <w:r>
              <w:rPr>
                <w:rFonts w:hint="eastAsia" w:ascii="华文楷体" w:hAnsi="华文楷体" w:eastAsia="华文楷体" w:cs="华文楷体"/>
                <w:b w:val="0"/>
                <w:bCs w:val="0"/>
                <w:color w:val="auto"/>
                <w:sz w:val="21"/>
                <w:szCs w:val="21"/>
                <w:lang w:val="en-US" w:eastAsia="zh-CN"/>
              </w:rPr>
              <w:t>4</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202</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年</w:t>
            </w:r>
            <w:r>
              <w:rPr>
                <w:rFonts w:hint="eastAsia" w:ascii="华文楷体" w:hAnsi="华文楷体" w:eastAsia="华文楷体" w:cs="华文楷体"/>
                <w:b w:val="0"/>
                <w:bCs w:val="0"/>
                <w:color w:val="auto"/>
                <w:sz w:val="21"/>
                <w:szCs w:val="21"/>
                <w:lang w:val="en-US" w:eastAsia="zh-CN"/>
              </w:rPr>
              <w:t>2</w:t>
            </w:r>
            <w:r>
              <w:rPr>
                <w:rFonts w:hint="eastAsia" w:ascii="华文楷体" w:hAnsi="华文楷体" w:eastAsia="华文楷体" w:cs="华文楷体"/>
                <w:b w:val="0"/>
                <w:bCs w:val="0"/>
                <w:color w:val="auto"/>
                <w:sz w:val="21"/>
                <w:szCs w:val="21"/>
              </w:rPr>
              <w:t>月2</w:t>
            </w:r>
            <w:r>
              <w:rPr>
                <w:rFonts w:hint="eastAsia" w:ascii="华文楷体" w:hAnsi="华文楷体" w:eastAsia="华文楷体" w:cs="华文楷体"/>
                <w:b w:val="0"/>
                <w:bCs w:val="0"/>
                <w:color w:val="auto"/>
                <w:sz w:val="21"/>
                <w:szCs w:val="21"/>
                <w:lang w:val="en-US" w:eastAsia="zh-CN"/>
              </w:rPr>
              <w:t>5</w:t>
            </w:r>
            <w:r>
              <w:rPr>
                <w:rFonts w:hint="eastAsia" w:ascii="华文楷体" w:hAnsi="华文楷体" w:eastAsia="华文楷体" w:cs="华文楷体"/>
                <w:b w:val="0"/>
                <w:bCs w:val="0"/>
                <w:color w:val="auto"/>
                <w:sz w:val="21"/>
                <w:szCs w:val="21"/>
              </w:rPr>
              <w:t>日进行了</w:t>
            </w:r>
            <w:r>
              <w:rPr>
                <w:rFonts w:hint="eastAsia" w:ascii="华文楷体" w:hAnsi="华文楷体" w:eastAsia="华文楷体" w:cs="华文楷体"/>
                <w:b w:val="0"/>
                <w:bCs w:val="0"/>
                <w:color w:val="auto"/>
                <w:sz w:val="21"/>
                <w:szCs w:val="21"/>
                <w:lang w:val="en-US" w:eastAsia="zh-CN"/>
              </w:rPr>
              <w:t>标准、</w:t>
            </w:r>
            <w:r>
              <w:rPr>
                <w:rFonts w:hint="eastAsia" w:ascii="华文楷体" w:hAnsi="华文楷体" w:eastAsia="华文楷体" w:cs="华文楷体"/>
                <w:b w:val="0"/>
                <w:bCs w:val="0"/>
                <w:color w:val="auto"/>
                <w:sz w:val="21"/>
                <w:szCs w:val="21"/>
              </w:rPr>
              <w:t>法律法规</w:t>
            </w:r>
            <w:r>
              <w:rPr>
                <w:rFonts w:hint="eastAsia" w:ascii="华文楷体" w:hAnsi="华文楷体" w:eastAsia="华文楷体" w:cs="华文楷体"/>
                <w:b w:val="0"/>
                <w:bCs w:val="0"/>
                <w:color w:val="auto"/>
                <w:sz w:val="21"/>
                <w:szCs w:val="21"/>
                <w:lang w:val="en-US" w:eastAsia="zh-CN"/>
              </w:rPr>
              <w:t>及沟通技巧</w:t>
            </w:r>
            <w:r>
              <w:rPr>
                <w:rFonts w:hint="eastAsia" w:ascii="华文楷体" w:hAnsi="华文楷体" w:eastAsia="华文楷体" w:cs="华文楷体"/>
                <w:b w:val="0"/>
                <w:bCs w:val="0"/>
                <w:color w:val="auto"/>
                <w:sz w:val="21"/>
                <w:szCs w:val="21"/>
              </w:rPr>
              <w:t>培训，内容包括：安全生产法、环境保护法、环境监督法律法规知识等，培训老师：</w:t>
            </w:r>
            <w:r>
              <w:rPr>
                <w:rFonts w:hint="eastAsia" w:ascii="华文楷体" w:hAnsi="华文楷体" w:eastAsia="华文楷体" w:cs="华文楷体"/>
                <w:b w:val="0"/>
                <w:bCs w:val="0"/>
                <w:color w:val="auto"/>
                <w:sz w:val="21"/>
                <w:szCs w:val="21"/>
                <w:lang w:val="en-US" w:eastAsia="zh-CN"/>
              </w:rPr>
              <w:t>周佳弘</w:t>
            </w:r>
            <w:r>
              <w:rPr>
                <w:rFonts w:hint="eastAsia" w:ascii="华文楷体" w:hAnsi="华文楷体" w:eastAsia="华文楷体" w:cs="华文楷体"/>
                <w:b w:val="0"/>
                <w:bCs w:val="0"/>
                <w:color w:val="auto"/>
                <w:sz w:val="21"/>
                <w:szCs w:val="21"/>
              </w:rPr>
              <w:t>。参加人：</w:t>
            </w:r>
            <w:r>
              <w:rPr>
                <w:rFonts w:hint="eastAsia" w:ascii="华文楷体" w:hAnsi="华文楷体" w:eastAsia="华文楷体" w:cs="华文楷体"/>
                <w:b w:val="0"/>
                <w:bCs w:val="0"/>
                <w:color w:val="auto"/>
                <w:sz w:val="21"/>
                <w:szCs w:val="21"/>
                <w:lang w:eastAsia="zh-CN"/>
              </w:rPr>
              <w:t>袁伟</w:t>
            </w:r>
            <w:r>
              <w:rPr>
                <w:rFonts w:hint="eastAsia" w:ascii="华文楷体" w:hAnsi="华文楷体" w:eastAsia="华文楷体" w:cs="华文楷体"/>
                <w:b w:val="0"/>
                <w:bCs w:val="0"/>
                <w:color w:val="auto"/>
                <w:sz w:val="21"/>
                <w:szCs w:val="21"/>
              </w:rPr>
              <w:t>等5人。通过问答对理解情况进行考核，考核结果：全部通过，验证人：</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、记录人：</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202</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年</w:t>
            </w:r>
            <w:r>
              <w:rPr>
                <w:rFonts w:hint="eastAsia" w:ascii="华文楷体" w:hAnsi="华文楷体" w:eastAsia="华文楷体" w:cs="华文楷体"/>
                <w:b w:val="0"/>
                <w:bCs w:val="0"/>
                <w:color w:val="auto"/>
                <w:sz w:val="21"/>
                <w:szCs w:val="21"/>
                <w:lang w:val="en-US" w:eastAsia="zh-CN"/>
              </w:rPr>
              <w:t>2</w:t>
            </w:r>
            <w:r>
              <w:rPr>
                <w:rFonts w:hint="eastAsia" w:ascii="华文楷体" w:hAnsi="华文楷体" w:eastAsia="华文楷体" w:cs="华文楷体"/>
                <w:b w:val="0"/>
                <w:bCs w:val="0"/>
                <w:color w:val="auto"/>
                <w:sz w:val="21"/>
                <w:szCs w:val="21"/>
              </w:rPr>
              <w:t>月2</w:t>
            </w:r>
            <w:r>
              <w:rPr>
                <w:rFonts w:hint="eastAsia" w:ascii="华文楷体" w:hAnsi="华文楷体" w:eastAsia="华文楷体" w:cs="华文楷体"/>
                <w:b w:val="0"/>
                <w:bCs w:val="0"/>
                <w:color w:val="auto"/>
                <w:sz w:val="21"/>
                <w:szCs w:val="21"/>
                <w:lang w:val="en-US" w:eastAsia="zh-CN"/>
              </w:rPr>
              <w:t>5</w:t>
            </w:r>
            <w:r>
              <w:rPr>
                <w:rFonts w:hint="eastAsia" w:ascii="华文楷体" w:hAnsi="华文楷体" w:eastAsia="华文楷体" w:cs="华文楷体"/>
                <w:b w:val="0"/>
                <w:bCs w:val="0"/>
                <w:color w:val="auto"/>
                <w:sz w:val="21"/>
                <w:szCs w:val="21"/>
              </w:rPr>
              <w:t>日</w:t>
            </w:r>
          </w:p>
          <w:p>
            <w:pPr>
              <w:spacing w:line="32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val="en-US" w:eastAsia="zh-CN"/>
              </w:rPr>
              <w:t>查</w:t>
            </w:r>
            <w:r>
              <w:rPr>
                <w:rFonts w:hint="eastAsia" w:ascii="华文楷体" w:hAnsi="华文楷体" w:eastAsia="华文楷体" w:cs="华文楷体"/>
                <w:b w:val="0"/>
                <w:bCs w:val="0"/>
                <w:color w:val="auto"/>
                <w:sz w:val="21"/>
                <w:szCs w:val="21"/>
              </w:rPr>
              <w:t>特殊工种：有电焊工操作资质证书，在有效期内，见附件。</w:t>
            </w:r>
          </w:p>
          <w:p>
            <w:pPr>
              <w:spacing w:line="32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焊工：</w:t>
            </w:r>
            <w:r>
              <w:rPr>
                <w:rFonts w:hint="eastAsia" w:ascii="华文楷体" w:hAnsi="华文楷体" w:eastAsia="华文楷体" w:cs="华文楷体"/>
                <w:b w:val="0"/>
                <w:bCs w:val="0"/>
                <w:color w:val="auto"/>
                <w:sz w:val="21"/>
                <w:szCs w:val="21"/>
                <w:lang w:val="en-US" w:eastAsia="zh-CN"/>
              </w:rPr>
              <w:t>冯玉龙</w:t>
            </w:r>
            <w:r>
              <w:rPr>
                <w:rFonts w:hint="eastAsia" w:ascii="华文楷体" w:hAnsi="华文楷体" w:eastAsia="华文楷体" w:cs="华文楷体"/>
                <w:b w:val="0"/>
                <w:bCs w:val="0"/>
                <w:color w:val="auto"/>
                <w:sz w:val="21"/>
                <w:szCs w:val="21"/>
              </w:rPr>
              <w:t xml:space="preserve">   证号：</w:t>
            </w:r>
            <w:r>
              <w:rPr>
                <w:rFonts w:hint="eastAsia" w:ascii="华文楷体" w:hAnsi="华文楷体" w:eastAsia="华文楷体" w:cs="华文楷体"/>
                <w:b w:val="0"/>
                <w:bCs w:val="0"/>
                <w:color w:val="auto"/>
                <w:sz w:val="21"/>
                <w:szCs w:val="21"/>
                <w:lang w:val="en-US" w:eastAsia="zh-CN"/>
              </w:rPr>
              <w:t>浙F0712020000289</w:t>
            </w:r>
            <w:r>
              <w:rPr>
                <w:rFonts w:hint="eastAsia" w:ascii="华文楷体" w:hAnsi="华文楷体" w:eastAsia="华文楷体" w:cs="华文楷体"/>
                <w:b w:val="0"/>
                <w:bCs w:val="0"/>
                <w:color w:val="auto"/>
                <w:sz w:val="21"/>
                <w:szCs w:val="21"/>
              </w:rPr>
              <w:t xml:space="preserve">  安全生产监督管理总局</w:t>
            </w:r>
          </w:p>
          <w:p>
            <w:pPr>
              <w:spacing w:line="320" w:lineRule="exac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FF0000"/>
                <w:sz w:val="21"/>
                <w:szCs w:val="21"/>
              </w:rPr>
              <w:t xml:space="preserve">   </w:t>
            </w:r>
          </w:p>
        </w:tc>
        <w:tc>
          <w:tcPr>
            <w:tcW w:w="709" w:type="dxa"/>
          </w:tcPr>
          <w:p>
            <w:pPr>
              <w:spacing w:line="320" w:lineRule="exact"/>
              <w:rPr>
                <w:rFonts w:hint="eastAsia" w:ascii="华文楷体" w:hAnsi="华文楷体" w:eastAsia="华文楷体" w:cs="华文楷体"/>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1809" w:type="dxa"/>
          </w:tcPr>
          <w:p>
            <w:pPr>
              <w:spacing w:line="280" w:lineRule="exact"/>
              <w:rPr>
                <w:rFonts w:hint="eastAsia" w:ascii="华文楷体" w:hAnsi="华文楷体" w:eastAsia="华文楷体" w:cs="华文楷体"/>
                <w:b w:val="0"/>
                <w:bCs w:val="0"/>
                <w:color w:val="auto"/>
                <w:kern w:val="0"/>
                <w:sz w:val="21"/>
                <w:szCs w:val="21"/>
              </w:rPr>
            </w:pPr>
            <w:r>
              <w:rPr>
                <w:rFonts w:hint="eastAsia" w:ascii="华文楷体" w:hAnsi="华文楷体" w:eastAsia="华文楷体" w:cs="华文楷体"/>
                <w:b w:val="0"/>
                <w:bCs w:val="0"/>
                <w:color w:val="auto"/>
                <w:kern w:val="0"/>
                <w:sz w:val="21"/>
                <w:szCs w:val="21"/>
              </w:rPr>
              <w:t>意识</w:t>
            </w:r>
          </w:p>
          <w:p>
            <w:pPr>
              <w:spacing w:line="280" w:lineRule="exact"/>
              <w:rPr>
                <w:rFonts w:hint="eastAsia" w:ascii="华文楷体" w:hAnsi="华文楷体" w:eastAsia="华文楷体" w:cs="华文楷体"/>
                <w:b w:val="0"/>
                <w:bCs w:val="0"/>
                <w:color w:val="auto"/>
                <w:sz w:val="21"/>
                <w:szCs w:val="21"/>
              </w:rPr>
            </w:pPr>
          </w:p>
        </w:tc>
        <w:tc>
          <w:tcPr>
            <w:tcW w:w="851" w:type="dxa"/>
          </w:tcPr>
          <w:p>
            <w:pPr>
              <w:spacing w:line="280" w:lineRule="exact"/>
              <w:rPr>
                <w:rFonts w:hint="eastAsia" w:ascii="华文楷体" w:hAnsi="华文楷体" w:eastAsia="华文楷体" w:cs="华文楷体"/>
                <w:b w:val="0"/>
                <w:bCs w:val="0"/>
                <w:color w:val="auto"/>
                <w:kern w:val="0"/>
                <w:sz w:val="21"/>
                <w:szCs w:val="21"/>
              </w:rPr>
            </w:pPr>
            <w:r>
              <w:rPr>
                <w:rFonts w:hint="eastAsia" w:ascii="华文楷体" w:hAnsi="华文楷体" w:eastAsia="华文楷体" w:cs="华文楷体"/>
                <w:b w:val="0"/>
                <w:bCs w:val="0"/>
                <w:color w:val="auto"/>
                <w:kern w:val="0"/>
                <w:sz w:val="21"/>
                <w:szCs w:val="21"/>
                <w:lang w:eastAsia="zh-CN"/>
              </w:rPr>
              <w:t>QO</w:t>
            </w:r>
            <w:r>
              <w:rPr>
                <w:rFonts w:hint="eastAsia" w:ascii="华文楷体" w:hAnsi="华文楷体" w:eastAsia="华文楷体" w:cs="华文楷体"/>
                <w:b w:val="0"/>
                <w:bCs w:val="0"/>
                <w:color w:val="auto"/>
                <w:kern w:val="0"/>
                <w:sz w:val="21"/>
                <w:szCs w:val="21"/>
              </w:rPr>
              <w:t>7.3</w:t>
            </w:r>
          </w:p>
          <w:p>
            <w:pPr>
              <w:spacing w:line="280" w:lineRule="exact"/>
              <w:rPr>
                <w:rFonts w:hint="eastAsia" w:ascii="华文楷体" w:hAnsi="华文楷体" w:eastAsia="华文楷体" w:cs="华文楷体"/>
                <w:b w:val="0"/>
                <w:bCs w:val="0"/>
                <w:color w:val="auto"/>
                <w:sz w:val="21"/>
                <w:szCs w:val="21"/>
              </w:rPr>
            </w:pPr>
          </w:p>
        </w:tc>
        <w:tc>
          <w:tcPr>
            <w:tcW w:w="11340" w:type="dxa"/>
            <w:vAlign w:val="center"/>
          </w:tcPr>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询问公司管理人员</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周</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袁伟</w:t>
            </w:r>
            <w:r>
              <w:rPr>
                <w:rFonts w:hint="eastAsia" w:ascii="华文楷体" w:hAnsi="华文楷体" w:eastAsia="华文楷体" w:cs="华文楷体"/>
                <w:b w:val="0"/>
                <w:bCs w:val="0"/>
                <w:color w:val="auto"/>
                <w:sz w:val="21"/>
                <w:szCs w:val="21"/>
              </w:rPr>
              <w:t>均知道公司方针，知道所在的工作岗位的质量、环境、职业健康安全目标，也了解自己的工作质量对组织资质量、环境、职业健康安全管理体系的有效运行的影响。</w:t>
            </w:r>
          </w:p>
        </w:tc>
        <w:tc>
          <w:tcPr>
            <w:tcW w:w="709" w:type="dxa"/>
          </w:tcPr>
          <w:p>
            <w:pPr>
              <w:rPr>
                <w:rFonts w:hint="eastAsia" w:ascii="华文楷体" w:hAnsi="华文楷体" w:eastAsia="华文楷体" w:cs="华文楷体"/>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1809" w:type="dxa"/>
          </w:tcPr>
          <w:p>
            <w:pPr>
              <w:spacing w:line="28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绩效 总则</w:t>
            </w:r>
          </w:p>
          <w:p>
            <w:pPr>
              <w:spacing w:line="280" w:lineRule="exact"/>
              <w:rPr>
                <w:rFonts w:hint="eastAsia" w:ascii="华文楷体" w:hAnsi="华文楷体" w:eastAsia="华文楷体" w:cs="华文楷体"/>
                <w:b w:val="0"/>
                <w:bCs w:val="0"/>
                <w:color w:val="auto"/>
                <w:sz w:val="21"/>
                <w:szCs w:val="21"/>
              </w:rPr>
            </w:pPr>
          </w:p>
        </w:tc>
        <w:tc>
          <w:tcPr>
            <w:tcW w:w="851" w:type="dxa"/>
          </w:tcPr>
          <w:p>
            <w:pPr>
              <w:spacing w:line="28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eastAsia="zh-CN"/>
              </w:rPr>
              <w:t>QO</w:t>
            </w:r>
            <w:r>
              <w:rPr>
                <w:rFonts w:hint="eastAsia" w:ascii="华文楷体" w:hAnsi="华文楷体" w:eastAsia="华文楷体" w:cs="华文楷体"/>
                <w:b w:val="0"/>
                <w:bCs w:val="0"/>
                <w:color w:val="auto"/>
                <w:sz w:val="21"/>
                <w:szCs w:val="21"/>
              </w:rPr>
              <w:t>9.1.1</w:t>
            </w:r>
          </w:p>
          <w:p>
            <w:pPr>
              <w:spacing w:line="280" w:lineRule="exact"/>
              <w:rPr>
                <w:rFonts w:hint="eastAsia" w:ascii="华文楷体" w:hAnsi="华文楷体" w:eastAsia="华文楷体" w:cs="华文楷体"/>
                <w:b w:val="0"/>
                <w:bCs w:val="0"/>
                <w:color w:val="auto"/>
                <w:kern w:val="0"/>
                <w:sz w:val="21"/>
                <w:szCs w:val="21"/>
              </w:rPr>
            </w:pPr>
          </w:p>
        </w:tc>
        <w:tc>
          <w:tcPr>
            <w:tcW w:w="11340" w:type="dxa"/>
            <w:vAlign w:val="center"/>
          </w:tcPr>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eastAsia="zh-CN"/>
              </w:rPr>
              <w:t>行政部</w:t>
            </w:r>
            <w:r>
              <w:rPr>
                <w:rFonts w:hint="eastAsia" w:ascii="华文楷体" w:hAnsi="华文楷体" w:eastAsia="华文楷体" w:cs="华文楷体"/>
                <w:b w:val="0"/>
                <w:bCs w:val="0"/>
                <w:color w:val="auto"/>
                <w:sz w:val="21"/>
                <w:szCs w:val="21"/>
              </w:rPr>
              <w:t>对管理体系的过程能力进行监视和测量，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w:t>
            </w:r>
            <w:r>
              <w:rPr>
                <w:rFonts w:hint="eastAsia" w:ascii="华文楷体" w:hAnsi="华文楷体" w:eastAsia="华文楷体" w:cs="华文楷体"/>
                <w:b w:val="0"/>
                <w:bCs w:val="0"/>
                <w:color w:val="auto"/>
                <w:sz w:val="21"/>
                <w:szCs w:val="21"/>
                <w:lang w:eastAsia="zh-CN"/>
              </w:rPr>
              <w:t>202</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年1-</w:t>
            </w:r>
            <w:r>
              <w:rPr>
                <w:rFonts w:hint="eastAsia" w:ascii="华文楷体" w:hAnsi="华文楷体" w:eastAsia="华文楷体" w:cs="华文楷体"/>
                <w:b w:val="0"/>
                <w:bCs w:val="0"/>
                <w:color w:val="auto"/>
                <w:sz w:val="21"/>
                <w:szCs w:val="21"/>
                <w:lang w:val="en-US" w:eastAsia="zh-CN"/>
              </w:rPr>
              <w:t>3</w:t>
            </w:r>
            <w:r>
              <w:rPr>
                <w:rFonts w:hint="eastAsia" w:ascii="华文楷体" w:hAnsi="华文楷体" w:eastAsia="华文楷体" w:cs="华文楷体"/>
                <w:b w:val="0"/>
                <w:bCs w:val="0"/>
                <w:color w:val="auto"/>
                <w:sz w:val="21"/>
                <w:szCs w:val="21"/>
              </w:rPr>
              <w:t>月份的目标完成情况，公司及各部门的管理目标均能完成。</w:t>
            </w:r>
          </w:p>
        </w:tc>
        <w:tc>
          <w:tcPr>
            <w:tcW w:w="709" w:type="dxa"/>
          </w:tcPr>
          <w:p>
            <w:pPr>
              <w:rPr>
                <w:rFonts w:hint="eastAsia" w:ascii="华文楷体" w:hAnsi="华文楷体" w:eastAsia="华文楷体" w:cs="华文楷体"/>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tcPr>
          <w:p>
            <w:pPr>
              <w:spacing w:line="280" w:lineRule="exact"/>
              <w:rPr>
                <w:rFonts w:hint="eastAsia" w:ascii="华文楷体" w:hAnsi="华文楷体" w:eastAsia="华文楷体" w:cs="华文楷体"/>
                <w:b w:val="0"/>
                <w:bCs w:val="0"/>
                <w:color w:val="auto"/>
                <w:kern w:val="0"/>
                <w:sz w:val="21"/>
                <w:szCs w:val="21"/>
              </w:rPr>
            </w:pPr>
            <w:r>
              <w:rPr>
                <w:rFonts w:hint="eastAsia" w:ascii="华文楷体" w:hAnsi="华文楷体" w:eastAsia="华文楷体" w:cs="华文楷体"/>
                <w:b w:val="0"/>
                <w:bCs w:val="0"/>
                <w:color w:val="auto"/>
                <w:kern w:val="0"/>
                <w:sz w:val="21"/>
                <w:szCs w:val="21"/>
              </w:rPr>
              <w:t>成文信息</w:t>
            </w:r>
          </w:p>
          <w:p>
            <w:pPr>
              <w:spacing w:line="280" w:lineRule="exact"/>
              <w:rPr>
                <w:rFonts w:hint="eastAsia" w:ascii="华文楷体" w:hAnsi="华文楷体" w:eastAsia="华文楷体" w:cs="华文楷体"/>
                <w:b w:val="0"/>
                <w:bCs w:val="0"/>
                <w:color w:val="auto"/>
                <w:sz w:val="21"/>
                <w:szCs w:val="21"/>
              </w:rPr>
            </w:pPr>
          </w:p>
        </w:tc>
        <w:tc>
          <w:tcPr>
            <w:tcW w:w="851" w:type="dxa"/>
          </w:tcPr>
          <w:p>
            <w:pPr>
              <w:spacing w:line="280" w:lineRule="exact"/>
              <w:rPr>
                <w:rFonts w:hint="eastAsia" w:ascii="华文楷体" w:hAnsi="华文楷体" w:eastAsia="华文楷体" w:cs="华文楷体"/>
                <w:b w:val="0"/>
                <w:bCs w:val="0"/>
                <w:color w:val="auto"/>
                <w:kern w:val="0"/>
                <w:sz w:val="21"/>
                <w:szCs w:val="21"/>
              </w:rPr>
            </w:pPr>
            <w:r>
              <w:rPr>
                <w:rFonts w:hint="eastAsia" w:ascii="华文楷体" w:hAnsi="华文楷体" w:eastAsia="华文楷体" w:cs="华文楷体"/>
                <w:b w:val="0"/>
                <w:bCs w:val="0"/>
                <w:color w:val="auto"/>
                <w:kern w:val="0"/>
                <w:sz w:val="21"/>
                <w:szCs w:val="21"/>
                <w:lang w:eastAsia="zh-CN"/>
              </w:rPr>
              <w:t>QO</w:t>
            </w:r>
            <w:r>
              <w:rPr>
                <w:rFonts w:hint="eastAsia" w:ascii="华文楷体" w:hAnsi="华文楷体" w:eastAsia="华文楷体" w:cs="华文楷体"/>
                <w:b w:val="0"/>
                <w:bCs w:val="0"/>
                <w:color w:val="auto"/>
                <w:kern w:val="0"/>
                <w:sz w:val="21"/>
                <w:szCs w:val="21"/>
              </w:rPr>
              <w:t>7.5</w:t>
            </w:r>
          </w:p>
          <w:p>
            <w:pPr>
              <w:spacing w:line="280" w:lineRule="exact"/>
              <w:rPr>
                <w:rFonts w:hint="eastAsia" w:ascii="华文楷体" w:hAnsi="华文楷体" w:eastAsia="华文楷体" w:cs="华文楷体"/>
                <w:b w:val="0"/>
                <w:bCs w:val="0"/>
                <w:color w:val="auto"/>
                <w:kern w:val="0"/>
                <w:sz w:val="21"/>
                <w:szCs w:val="21"/>
              </w:rPr>
            </w:pPr>
          </w:p>
        </w:tc>
        <w:tc>
          <w:tcPr>
            <w:tcW w:w="11340" w:type="dxa"/>
            <w:vAlign w:val="center"/>
          </w:tcPr>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形成了文件化的管理手册、程序文件、三级管理文件以及所要求的记录。公司编制的程序文件基本符合标准要求的所有程序文件，第三层次文件人员任职要求、操作规程等文件对体系及其相互关系在手册中做了描述，记录表单满足公司目前的质量体系运行的需要。</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公司文件分类：一级文件：管理手册</w:t>
            </w:r>
            <w:r>
              <w:rPr>
                <w:rFonts w:hint="eastAsia" w:ascii="华文楷体" w:hAnsi="华文楷体" w:eastAsia="华文楷体" w:cs="华文楷体"/>
                <w:b w:val="0"/>
                <w:bCs w:val="0"/>
                <w:color w:val="auto"/>
                <w:sz w:val="21"/>
                <w:szCs w:val="21"/>
                <w:lang w:val="en-US" w:eastAsia="zh-CN"/>
              </w:rPr>
              <w:t>A/0版</w:t>
            </w:r>
            <w:r>
              <w:rPr>
                <w:rFonts w:hint="eastAsia" w:ascii="华文楷体" w:hAnsi="华文楷体" w:eastAsia="华文楷体" w:cs="华文楷体"/>
                <w:b w:val="0"/>
                <w:bCs w:val="0"/>
                <w:color w:val="auto"/>
                <w:sz w:val="21"/>
                <w:szCs w:val="21"/>
              </w:rPr>
              <w:t>。</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二级文件：公司编制了程序文件，包括质量、环境、职业健康安全标准要求的所有程序。</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三层次文件：制度和作业指导书，外来文件：包括产品国家标准，环境、职业健康安全及运行记录，满足公司目前的管理体系运行的需要。体系文件基本能保证有效性和效率的要求。</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查公司按照</w:t>
            </w:r>
            <w:r>
              <w:rPr>
                <w:rFonts w:hint="eastAsia" w:ascii="华文楷体" w:hAnsi="华文楷体" w:eastAsia="华文楷体" w:cs="华文楷体"/>
                <w:b w:val="0"/>
                <w:bCs w:val="0"/>
                <w:color w:val="auto"/>
                <w:sz w:val="21"/>
                <w:szCs w:val="21"/>
                <w:lang w:val="en-US" w:eastAsia="zh-CN"/>
              </w:rPr>
              <w:t>本次</w:t>
            </w:r>
            <w:r>
              <w:rPr>
                <w:rFonts w:hint="eastAsia" w:ascii="华文楷体" w:hAnsi="华文楷体" w:eastAsia="华文楷体" w:cs="华文楷体"/>
                <w:b w:val="0"/>
                <w:bCs w:val="0"/>
                <w:color w:val="auto"/>
                <w:sz w:val="21"/>
                <w:szCs w:val="21"/>
              </w:rPr>
              <w:t>文审</w:t>
            </w:r>
            <w:r>
              <w:rPr>
                <w:rFonts w:hint="eastAsia" w:ascii="华文楷体" w:hAnsi="华文楷体" w:eastAsia="华文楷体" w:cs="华文楷体"/>
                <w:b w:val="0"/>
                <w:bCs w:val="0"/>
                <w:color w:val="auto"/>
                <w:sz w:val="21"/>
                <w:szCs w:val="21"/>
                <w:lang w:val="en-US" w:eastAsia="zh-CN"/>
              </w:rPr>
              <w:t>提出的意见</w:t>
            </w:r>
            <w:r>
              <w:rPr>
                <w:rFonts w:hint="eastAsia" w:ascii="华文楷体" w:hAnsi="华文楷体" w:eastAsia="华文楷体" w:cs="华文楷体"/>
                <w:b w:val="0"/>
                <w:bCs w:val="0"/>
                <w:color w:val="auto"/>
                <w:sz w:val="21"/>
                <w:szCs w:val="21"/>
              </w:rPr>
              <w:t>对管理手册进行了修改，</w:t>
            </w:r>
            <w:r>
              <w:rPr>
                <w:rFonts w:hint="eastAsia" w:ascii="华文楷体" w:hAnsi="华文楷体" w:eastAsia="华文楷体" w:cs="华文楷体"/>
                <w:b w:val="0"/>
                <w:bCs w:val="0"/>
                <w:color w:val="auto"/>
                <w:sz w:val="21"/>
                <w:szCs w:val="21"/>
                <w:lang w:val="en-US" w:eastAsia="zh-CN"/>
              </w:rPr>
              <w:t>文件</w:t>
            </w:r>
            <w:r>
              <w:rPr>
                <w:rFonts w:hint="eastAsia" w:ascii="华文楷体" w:hAnsi="华文楷体" w:eastAsia="华文楷体" w:cs="华文楷体"/>
                <w:b w:val="0"/>
                <w:bCs w:val="0"/>
                <w:color w:val="auto"/>
                <w:sz w:val="21"/>
                <w:szCs w:val="21"/>
              </w:rPr>
              <w:t>符合</w:t>
            </w:r>
            <w:r>
              <w:rPr>
                <w:rFonts w:hint="eastAsia" w:ascii="华文楷体" w:hAnsi="华文楷体" w:eastAsia="华文楷体" w:cs="华文楷体"/>
                <w:b w:val="0"/>
                <w:bCs w:val="0"/>
                <w:color w:val="auto"/>
                <w:sz w:val="21"/>
                <w:szCs w:val="21"/>
                <w:lang w:val="en-US" w:eastAsia="zh-CN"/>
              </w:rPr>
              <w:t>QEO标准</w:t>
            </w:r>
            <w:r>
              <w:rPr>
                <w:rFonts w:hint="eastAsia" w:ascii="华文楷体" w:hAnsi="华文楷体" w:eastAsia="华文楷体" w:cs="华文楷体"/>
                <w:b w:val="0"/>
                <w:bCs w:val="0"/>
                <w:color w:val="auto"/>
                <w:sz w:val="21"/>
                <w:szCs w:val="21"/>
              </w:rPr>
              <w:t>要求。</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公司编制并实施了《文件管理程序》，文件包括：手册、三体系的程序文件、作业指导书、废弃物管理制度、安全教育管理制度等。</w:t>
            </w:r>
          </w:p>
          <w:p>
            <w:pPr>
              <w:snapToGrid w:val="0"/>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公司现无企业标准。</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查管理手册、程序文件文件控制程序</w:t>
            </w:r>
            <w:r>
              <w:rPr>
                <w:rFonts w:hint="eastAsia" w:ascii="华文楷体" w:hAnsi="华文楷体" w:eastAsia="华文楷体" w:cs="华文楷体"/>
                <w:b w:val="0"/>
                <w:bCs w:val="0"/>
                <w:color w:val="auto"/>
                <w:sz w:val="21"/>
                <w:szCs w:val="21"/>
                <w:lang w:val="en-US" w:eastAsia="zh-CN"/>
              </w:rPr>
              <w:t>及三层次</w:t>
            </w:r>
            <w:r>
              <w:rPr>
                <w:rFonts w:hint="eastAsia" w:ascii="华文楷体" w:hAnsi="华文楷体" w:eastAsia="华文楷体" w:cs="华文楷体"/>
                <w:b w:val="0"/>
                <w:bCs w:val="0"/>
                <w:color w:val="auto"/>
                <w:sz w:val="21"/>
                <w:szCs w:val="21"/>
              </w:rPr>
              <w:t>文件</w:t>
            </w:r>
            <w:r>
              <w:rPr>
                <w:rFonts w:hint="eastAsia" w:ascii="华文楷体" w:hAnsi="华文楷体" w:eastAsia="华文楷体" w:cs="华文楷体"/>
                <w:b w:val="0"/>
                <w:bCs w:val="0"/>
                <w:color w:val="auto"/>
                <w:sz w:val="21"/>
                <w:szCs w:val="21"/>
                <w:lang w:val="en-US" w:eastAsia="zh-CN"/>
              </w:rPr>
              <w:t>共27类别</w:t>
            </w:r>
            <w:r>
              <w:rPr>
                <w:rFonts w:hint="eastAsia" w:ascii="华文楷体" w:hAnsi="华文楷体" w:eastAsia="华文楷体" w:cs="华文楷体"/>
                <w:b w:val="0"/>
                <w:bCs w:val="0"/>
                <w:color w:val="auto"/>
                <w:sz w:val="21"/>
                <w:szCs w:val="21"/>
              </w:rPr>
              <w:t>，编制：</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等，审核：</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，批准：</w:t>
            </w:r>
            <w:r>
              <w:rPr>
                <w:rFonts w:hint="eastAsia" w:ascii="华文楷体" w:hAnsi="华文楷体" w:eastAsia="华文楷体" w:cs="华文楷体"/>
                <w:b w:val="0"/>
                <w:bCs w:val="0"/>
                <w:color w:val="auto"/>
                <w:sz w:val="21"/>
                <w:szCs w:val="21"/>
                <w:lang w:eastAsia="zh-CN"/>
              </w:rPr>
              <w:t>房中华</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2020</w:t>
            </w:r>
            <w:r>
              <w:rPr>
                <w:rFonts w:hint="eastAsia" w:ascii="华文楷体" w:hAnsi="华文楷体" w:eastAsia="华文楷体" w:cs="华文楷体"/>
                <w:b w:val="0"/>
                <w:bCs w:val="0"/>
                <w:color w:val="auto"/>
                <w:sz w:val="21"/>
                <w:szCs w:val="21"/>
              </w:rPr>
              <w:t>年</w:t>
            </w:r>
            <w:r>
              <w:rPr>
                <w:rFonts w:hint="eastAsia" w:ascii="华文楷体" w:hAnsi="华文楷体" w:eastAsia="华文楷体" w:cs="华文楷体"/>
                <w:b w:val="0"/>
                <w:bCs w:val="0"/>
                <w:color w:val="auto"/>
                <w:sz w:val="21"/>
                <w:szCs w:val="21"/>
                <w:lang w:val="en-US" w:eastAsia="zh-CN"/>
              </w:rPr>
              <w:t>10</w:t>
            </w:r>
            <w:r>
              <w:rPr>
                <w:rFonts w:hint="eastAsia" w:ascii="华文楷体" w:hAnsi="华文楷体" w:eastAsia="华文楷体" w:cs="华文楷体"/>
                <w:b w:val="0"/>
                <w:bCs w:val="0"/>
                <w:color w:val="auto"/>
                <w:sz w:val="21"/>
                <w:szCs w:val="21"/>
              </w:rPr>
              <w:t>月</w:t>
            </w:r>
            <w:r>
              <w:rPr>
                <w:rFonts w:hint="eastAsia" w:ascii="华文楷体" w:hAnsi="华文楷体" w:eastAsia="华文楷体" w:cs="华文楷体"/>
                <w:b w:val="0"/>
                <w:bCs w:val="0"/>
                <w:color w:val="auto"/>
                <w:sz w:val="21"/>
                <w:szCs w:val="21"/>
                <w:lang w:val="en-US" w:eastAsia="zh-CN"/>
              </w:rPr>
              <w:t>12</w:t>
            </w:r>
            <w:r>
              <w:rPr>
                <w:rFonts w:hint="eastAsia" w:ascii="华文楷体" w:hAnsi="华文楷体" w:eastAsia="华文楷体" w:cs="华文楷体"/>
                <w:b w:val="0"/>
                <w:bCs w:val="0"/>
                <w:color w:val="auto"/>
                <w:sz w:val="21"/>
                <w:szCs w:val="21"/>
              </w:rPr>
              <w:t>日，查文件控制程序等文件编、审、批齐全、文件清晰、编号符合文件控制程序要求。查</w:t>
            </w:r>
            <w:r>
              <w:rPr>
                <w:rFonts w:hint="eastAsia" w:ascii="华文楷体" w:hAnsi="华文楷体" w:eastAsia="华文楷体" w:cs="华文楷体"/>
                <w:b w:val="0"/>
                <w:bCs w:val="0"/>
                <w:color w:val="auto"/>
                <w:sz w:val="21"/>
                <w:szCs w:val="21"/>
                <w:lang w:eastAsia="zh-CN"/>
              </w:rPr>
              <w:t>行政部</w:t>
            </w:r>
            <w:r>
              <w:rPr>
                <w:rFonts w:hint="eastAsia" w:ascii="华文楷体" w:hAnsi="华文楷体" w:eastAsia="华文楷体" w:cs="华文楷体"/>
                <w:b w:val="0"/>
                <w:bCs w:val="0"/>
                <w:color w:val="auto"/>
                <w:sz w:val="21"/>
                <w:szCs w:val="21"/>
              </w:rPr>
              <w:t>文件，有受控标识，有效版本。</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查外来文件：与产品要求和质量、环境、职业健康安全管理体系运行有关的国家法律法规、标准等；行业、地方颁布的条例、标准、规范、规程、办法等，查外来文件具体有质量管理体系标准、产品国家标准、环境管理体系标准、职业健康安全管理体系标准等，如《中华人民共和国产品质量法》、《中华人民共和国合同法》、《中华人民共和国公司法》、《中华人民共和国环境保护法》、《中华人民共和国安全生产法》、《中华人民共和国反不正当竞争法》等。</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查文件发放：</w:t>
            </w:r>
            <w:r>
              <w:rPr>
                <w:rFonts w:hint="eastAsia" w:ascii="华文楷体" w:hAnsi="华文楷体" w:eastAsia="华文楷体" w:cs="华文楷体"/>
                <w:b w:val="0"/>
                <w:bCs w:val="0"/>
                <w:color w:val="auto"/>
                <w:sz w:val="21"/>
                <w:szCs w:val="21"/>
                <w:lang w:eastAsia="zh-CN"/>
              </w:rPr>
              <w:t>行政部</w:t>
            </w:r>
            <w:r>
              <w:rPr>
                <w:rFonts w:hint="eastAsia" w:ascii="华文楷体" w:hAnsi="华文楷体" w:eastAsia="华文楷体" w:cs="华文楷体"/>
                <w:b w:val="0"/>
                <w:bCs w:val="0"/>
                <w:color w:val="auto"/>
                <w:sz w:val="21"/>
                <w:szCs w:val="21"/>
              </w:rPr>
              <w:t>20</w:t>
            </w:r>
            <w:r>
              <w:rPr>
                <w:rFonts w:hint="eastAsia" w:ascii="华文楷体" w:hAnsi="华文楷体" w:eastAsia="华文楷体" w:cs="华文楷体"/>
                <w:b w:val="0"/>
                <w:bCs w:val="0"/>
                <w:color w:val="auto"/>
                <w:sz w:val="21"/>
                <w:szCs w:val="21"/>
                <w:lang w:val="en-US" w:eastAsia="zh-CN"/>
              </w:rPr>
              <w:t>20</w:t>
            </w:r>
            <w:r>
              <w:rPr>
                <w:rFonts w:hint="eastAsia" w:ascii="华文楷体" w:hAnsi="华文楷体" w:eastAsia="华文楷体" w:cs="华文楷体"/>
                <w:b w:val="0"/>
                <w:bCs w:val="0"/>
                <w:color w:val="auto"/>
                <w:sz w:val="21"/>
                <w:szCs w:val="21"/>
              </w:rPr>
              <w:t>年</w:t>
            </w:r>
            <w:r>
              <w:rPr>
                <w:rFonts w:hint="eastAsia" w:ascii="华文楷体" w:hAnsi="华文楷体" w:eastAsia="华文楷体" w:cs="华文楷体"/>
                <w:b w:val="0"/>
                <w:bCs w:val="0"/>
                <w:color w:val="auto"/>
                <w:sz w:val="21"/>
                <w:szCs w:val="21"/>
                <w:lang w:val="en-US" w:eastAsia="zh-CN"/>
              </w:rPr>
              <w:t>10</w:t>
            </w:r>
            <w:r>
              <w:rPr>
                <w:rFonts w:hint="eastAsia" w:ascii="华文楷体" w:hAnsi="华文楷体" w:eastAsia="华文楷体" w:cs="华文楷体"/>
                <w:b w:val="0"/>
                <w:bCs w:val="0"/>
                <w:color w:val="auto"/>
                <w:sz w:val="21"/>
                <w:szCs w:val="21"/>
              </w:rPr>
              <w:t>月</w:t>
            </w:r>
            <w:r>
              <w:rPr>
                <w:rFonts w:hint="eastAsia" w:ascii="华文楷体" w:hAnsi="华文楷体" w:eastAsia="华文楷体" w:cs="华文楷体"/>
                <w:b w:val="0"/>
                <w:bCs w:val="0"/>
                <w:color w:val="auto"/>
                <w:sz w:val="21"/>
                <w:szCs w:val="21"/>
                <w:lang w:val="en-US" w:eastAsia="zh-CN"/>
              </w:rPr>
              <w:t>12</w:t>
            </w:r>
            <w:r>
              <w:rPr>
                <w:rFonts w:hint="eastAsia" w:ascii="华文楷体" w:hAnsi="华文楷体" w:eastAsia="华文楷体" w:cs="华文楷体"/>
                <w:b w:val="0"/>
                <w:bCs w:val="0"/>
                <w:color w:val="auto"/>
                <w:sz w:val="21"/>
                <w:szCs w:val="21"/>
              </w:rPr>
              <w:t>日下发了质量、环境、职业健康安全管理手册、程序文件等文件。提供了文件发放记录。查</w:t>
            </w:r>
            <w:r>
              <w:rPr>
                <w:rFonts w:hint="eastAsia" w:ascii="华文楷体" w:hAnsi="华文楷体" w:eastAsia="华文楷体" w:cs="华文楷体"/>
                <w:b w:val="0"/>
                <w:bCs w:val="0"/>
                <w:color w:val="auto"/>
                <w:sz w:val="21"/>
                <w:szCs w:val="21"/>
                <w:lang w:eastAsia="zh-CN"/>
              </w:rPr>
              <w:t>行政部</w:t>
            </w:r>
            <w:r>
              <w:rPr>
                <w:rFonts w:hint="eastAsia" w:ascii="华文楷体" w:hAnsi="华文楷体" w:eastAsia="华文楷体" w:cs="华文楷体"/>
                <w:b w:val="0"/>
                <w:bCs w:val="0"/>
                <w:color w:val="auto"/>
                <w:sz w:val="21"/>
                <w:szCs w:val="21"/>
              </w:rPr>
              <w:t>文件有编号、名称标识，检索方便，文件存放于专用的铁制文件柜内，文件的防护符合要求。</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公司编制并实施了《记录管理程序》对管理体系记录的标识、贮存、保护、检索、保存期限和处置等作了明确规定，符合要求。</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提供《记录清单》，有内审报告、供方评价表、危险源清单、环境因素清单、管理评审报告等记录。明确了记录名称、编号、使用保存部门、保存期限等，并经审核后使用。公司各种记录由各使用部门保存，查阅</w:t>
            </w:r>
            <w:r>
              <w:rPr>
                <w:rFonts w:hint="eastAsia" w:ascii="华文楷体" w:hAnsi="华文楷体" w:eastAsia="华文楷体" w:cs="华文楷体"/>
                <w:b w:val="0"/>
                <w:bCs w:val="0"/>
                <w:color w:val="auto"/>
                <w:sz w:val="21"/>
                <w:szCs w:val="21"/>
                <w:lang w:eastAsia="zh-CN"/>
              </w:rPr>
              <w:t>行政部</w:t>
            </w:r>
            <w:r>
              <w:rPr>
                <w:rFonts w:hint="eastAsia" w:ascii="华文楷体" w:hAnsi="华文楷体" w:eastAsia="华文楷体" w:cs="华文楷体"/>
                <w:b w:val="0"/>
                <w:bCs w:val="0"/>
                <w:color w:val="auto"/>
                <w:sz w:val="21"/>
                <w:szCs w:val="21"/>
              </w:rPr>
              <w:t>保存的记录环境情况，归档文件、记录存放于通风、干燥、防蛀的铁质文件柜内，环境干燥、通风，符合文件归档的要求。</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抽查归档文件整理情况，</w:t>
            </w:r>
            <w:r>
              <w:rPr>
                <w:rFonts w:hint="eastAsia" w:ascii="华文楷体" w:hAnsi="华文楷体" w:eastAsia="华文楷体" w:cs="华文楷体"/>
                <w:b w:val="0"/>
                <w:bCs w:val="0"/>
                <w:color w:val="auto"/>
                <w:sz w:val="21"/>
                <w:szCs w:val="21"/>
                <w:lang w:eastAsia="zh-CN"/>
              </w:rPr>
              <w:t>行政部</w:t>
            </w:r>
            <w:r>
              <w:rPr>
                <w:rFonts w:hint="eastAsia" w:ascii="华文楷体" w:hAnsi="华文楷体" w:eastAsia="华文楷体" w:cs="华文楷体"/>
                <w:b w:val="0"/>
                <w:bCs w:val="0"/>
                <w:color w:val="auto"/>
                <w:sz w:val="21"/>
                <w:szCs w:val="21"/>
              </w:rPr>
              <w:t>已将文件进行了分类，按文件的名称、编号及时间装文件袋、（盒）进行归档，文件较清洁，字迹清晰，检索方便，抽查有内部审核资料、管理评审资料等，均已装订成册。</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外来记录：如顾客合同、质量反馈等记录等由</w:t>
            </w:r>
            <w:r>
              <w:rPr>
                <w:rFonts w:hint="eastAsia" w:ascii="华文楷体" w:hAnsi="华文楷体" w:eastAsia="华文楷体" w:cs="华文楷体"/>
                <w:b w:val="0"/>
                <w:bCs w:val="0"/>
                <w:color w:val="auto"/>
                <w:sz w:val="21"/>
                <w:szCs w:val="21"/>
                <w:lang w:eastAsia="zh-CN"/>
              </w:rPr>
              <w:t>销售部</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行政部</w:t>
            </w:r>
            <w:r>
              <w:rPr>
                <w:rFonts w:hint="eastAsia" w:ascii="华文楷体" w:hAnsi="华文楷体" w:eastAsia="华文楷体" w:cs="华文楷体"/>
                <w:b w:val="0"/>
                <w:bCs w:val="0"/>
                <w:color w:val="auto"/>
                <w:sz w:val="21"/>
                <w:szCs w:val="21"/>
              </w:rPr>
              <w:t>等相关部门负责保管、归档。</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eastAsia="zh-CN"/>
              </w:rPr>
              <w:t>行政部</w:t>
            </w:r>
            <w:r>
              <w:rPr>
                <w:rFonts w:hint="eastAsia" w:ascii="华文楷体" w:hAnsi="华文楷体" w:eastAsia="华文楷体" w:cs="华文楷体"/>
                <w:b w:val="0"/>
                <w:bCs w:val="0"/>
                <w:color w:val="auto"/>
                <w:sz w:val="21"/>
                <w:szCs w:val="21"/>
              </w:rPr>
              <w:t>主任</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介绍：原件记录原则上不外借，其它记录查阅时须有关部门同意后，方可查阅。</w:t>
            </w:r>
          </w:p>
          <w:p>
            <w:pPr>
              <w:spacing w:line="280" w:lineRule="exact"/>
              <w:ind w:firstLine="420" w:firstLineChars="200"/>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rPr>
              <w:t>作废文件管理：</w:t>
            </w:r>
            <w:r>
              <w:rPr>
                <w:rFonts w:hint="eastAsia" w:ascii="华文楷体" w:hAnsi="华文楷体" w:eastAsia="华文楷体" w:cs="华文楷体"/>
                <w:b w:val="0"/>
                <w:bCs w:val="0"/>
                <w:color w:val="auto"/>
                <w:sz w:val="21"/>
                <w:szCs w:val="21"/>
                <w:lang w:eastAsia="zh-CN"/>
              </w:rPr>
              <w:t>行政部</w:t>
            </w:r>
            <w:r>
              <w:rPr>
                <w:rFonts w:hint="eastAsia" w:ascii="华文楷体" w:hAnsi="华文楷体" w:eastAsia="华文楷体" w:cs="华文楷体"/>
                <w:b w:val="0"/>
                <w:bCs w:val="0"/>
                <w:color w:val="auto"/>
                <w:sz w:val="21"/>
                <w:szCs w:val="21"/>
              </w:rPr>
              <w:t>主任</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介绍：根据外审文审要求重新修订了管理手册，替换了修改页，作废页已销毁。并登记在册。公司</w:t>
            </w:r>
            <w:r>
              <w:rPr>
                <w:rFonts w:hint="eastAsia" w:ascii="华文楷体" w:hAnsi="华文楷体" w:eastAsia="华文楷体" w:cs="华文楷体"/>
                <w:b w:val="0"/>
                <w:bCs w:val="0"/>
                <w:color w:val="auto"/>
                <w:sz w:val="21"/>
                <w:szCs w:val="21"/>
                <w:lang w:val="en-US" w:eastAsia="zh-CN"/>
              </w:rPr>
              <w:t>QEO</w:t>
            </w:r>
            <w:r>
              <w:rPr>
                <w:rFonts w:hint="eastAsia" w:ascii="华文楷体" w:hAnsi="华文楷体" w:eastAsia="华文楷体" w:cs="华文楷体"/>
                <w:b w:val="0"/>
                <w:bCs w:val="0"/>
                <w:color w:val="auto"/>
                <w:sz w:val="21"/>
                <w:szCs w:val="21"/>
              </w:rPr>
              <w:t>记录</w:t>
            </w:r>
            <w:r>
              <w:rPr>
                <w:rFonts w:hint="eastAsia" w:ascii="华文楷体" w:hAnsi="华文楷体" w:eastAsia="华文楷体" w:cs="华文楷体"/>
                <w:b w:val="0"/>
                <w:bCs w:val="0"/>
                <w:color w:val="auto"/>
                <w:sz w:val="21"/>
                <w:szCs w:val="21"/>
                <w:lang w:val="en-US" w:eastAsia="zh-CN"/>
              </w:rPr>
              <w:t>55个</w:t>
            </w:r>
            <w:r>
              <w:rPr>
                <w:rFonts w:hint="eastAsia" w:ascii="华文楷体" w:hAnsi="华文楷体" w:eastAsia="华文楷体" w:cs="华文楷体"/>
                <w:b w:val="0"/>
                <w:bCs w:val="0"/>
                <w:color w:val="auto"/>
                <w:sz w:val="21"/>
                <w:szCs w:val="21"/>
              </w:rPr>
              <w:t>控制基本有效。</w:t>
            </w:r>
          </w:p>
        </w:tc>
        <w:tc>
          <w:tcPr>
            <w:tcW w:w="709" w:type="dxa"/>
          </w:tcPr>
          <w:p>
            <w:pPr>
              <w:rPr>
                <w:rFonts w:hint="eastAsia" w:ascii="华文楷体" w:hAnsi="华文楷体" w:eastAsia="华文楷体" w:cs="华文楷体"/>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spacing w:line="280" w:lineRule="exact"/>
              <w:rPr>
                <w:rFonts w:hint="eastAsia" w:ascii="华文楷体" w:hAnsi="华文楷体" w:eastAsia="华文楷体" w:cs="华文楷体"/>
                <w:b/>
                <w:bCs/>
                <w:color w:val="auto"/>
                <w:kern w:val="0"/>
                <w:sz w:val="21"/>
                <w:szCs w:val="21"/>
              </w:rPr>
            </w:pPr>
            <w:r>
              <w:rPr>
                <w:rFonts w:hint="eastAsia" w:ascii="华文楷体" w:hAnsi="华文楷体" w:eastAsia="华文楷体" w:cs="华文楷体"/>
                <w:b/>
                <w:bCs/>
                <w:color w:val="auto"/>
                <w:kern w:val="0"/>
                <w:sz w:val="21"/>
                <w:szCs w:val="21"/>
              </w:rPr>
              <w:t>分析与评价</w:t>
            </w:r>
          </w:p>
          <w:p>
            <w:pPr>
              <w:spacing w:line="280" w:lineRule="exact"/>
              <w:rPr>
                <w:rFonts w:hint="eastAsia" w:ascii="华文楷体" w:hAnsi="华文楷体" w:eastAsia="华文楷体" w:cs="华文楷体"/>
                <w:b/>
                <w:bCs/>
                <w:color w:val="auto"/>
                <w:sz w:val="21"/>
                <w:szCs w:val="21"/>
              </w:rPr>
            </w:pPr>
          </w:p>
        </w:tc>
        <w:tc>
          <w:tcPr>
            <w:tcW w:w="851" w:type="dxa"/>
          </w:tcPr>
          <w:p>
            <w:pPr>
              <w:spacing w:line="280" w:lineRule="exact"/>
              <w:rPr>
                <w:rFonts w:hint="eastAsia" w:ascii="华文楷体" w:hAnsi="华文楷体" w:eastAsia="华文楷体" w:cs="华文楷体"/>
                <w:b/>
                <w:bCs/>
                <w:color w:val="auto"/>
                <w:kern w:val="0"/>
                <w:sz w:val="21"/>
                <w:szCs w:val="21"/>
              </w:rPr>
            </w:pPr>
            <w:r>
              <w:rPr>
                <w:rFonts w:hint="eastAsia" w:ascii="华文楷体" w:hAnsi="华文楷体" w:eastAsia="华文楷体" w:cs="华文楷体"/>
                <w:b/>
                <w:bCs/>
                <w:color w:val="auto"/>
                <w:kern w:val="0"/>
                <w:sz w:val="21"/>
                <w:szCs w:val="21"/>
              </w:rPr>
              <w:t>Q9.1.3</w:t>
            </w:r>
          </w:p>
          <w:p>
            <w:pPr>
              <w:spacing w:line="280" w:lineRule="exact"/>
              <w:rPr>
                <w:rFonts w:hint="eastAsia" w:ascii="华文楷体" w:hAnsi="华文楷体" w:eastAsia="华文楷体" w:cs="华文楷体"/>
                <w:b/>
                <w:bCs/>
                <w:color w:val="auto"/>
                <w:sz w:val="21"/>
                <w:szCs w:val="21"/>
              </w:rPr>
            </w:pPr>
          </w:p>
        </w:tc>
        <w:tc>
          <w:tcPr>
            <w:tcW w:w="11340" w:type="dxa"/>
            <w:vAlign w:val="center"/>
          </w:tcPr>
          <w:p>
            <w:pPr>
              <w:spacing w:line="280" w:lineRule="exact"/>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公司数据包括：产品加工合同签约状况、管理体系运行、顾客满意、供方等过程的数据分析。</w:t>
            </w:r>
          </w:p>
          <w:p>
            <w:pPr>
              <w:spacing w:line="280" w:lineRule="exact"/>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查自公司管理体系运行以来，已经进行搜集信息和数据的活动：管理目标考核、顾客满意度调查、供方的交付和质量、环境、职业健康安全运行情况等的简单分析。</w:t>
            </w:r>
          </w:p>
          <w:p>
            <w:pPr>
              <w:spacing w:line="280" w:lineRule="exac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统计技术查到：调查表用于顾客满意度调查；用于供方调查、评价和选择；用于市场调查。</w:t>
            </w:r>
          </w:p>
          <w:p>
            <w:pPr>
              <w:spacing w:line="280" w:lineRule="exac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数据分析中须加强适用统计技术的应用，已同</w:t>
            </w:r>
            <w:r>
              <w:rPr>
                <w:rFonts w:hint="eastAsia" w:ascii="华文楷体" w:hAnsi="华文楷体" w:eastAsia="华文楷体" w:cs="华文楷体"/>
                <w:color w:val="auto"/>
                <w:sz w:val="21"/>
                <w:szCs w:val="21"/>
                <w:lang w:eastAsia="zh-CN"/>
              </w:rPr>
              <w:t>行政部</w:t>
            </w:r>
            <w:r>
              <w:rPr>
                <w:rFonts w:hint="eastAsia" w:ascii="华文楷体" w:hAnsi="华文楷体" w:eastAsia="华文楷体" w:cs="华文楷体"/>
                <w:color w:val="auto"/>
                <w:sz w:val="21"/>
                <w:szCs w:val="21"/>
              </w:rPr>
              <w:t>主任</w:t>
            </w:r>
            <w:r>
              <w:rPr>
                <w:rFonts w:hint="eastAsia" w:ascii="华文楷体" w:hAnsi="华文楷体" w:eastAsia="华文楷体" w:cs="华文楷体"/>
                <w:color w:val="auto"/>
                <w:sz w:val="21"/>
                <w:szCs w:val="21"/>
                <w:lang w:eastAsia="zh-CN"/>
              </w:rPr>
              <w:t>周佳弘</w:t>
            </w:r>
            <w:r>
              <w:rPr>
                <w:rFonts w:hint="eastAsia" w:ascii="华文楷体" w:hAnsi="华文楷体" w:eastAsia="华文楷体" w:cs="华文楷体"/>
                <w:color w:val="auto"/>
                <w:sz w:val="21"/>
                <w:szCs w:val="21"/>
              </w:rPr>
              <w:t>进行沟通。</w:t>
            </w:r>
          </w:p>
          <w:p>
            <w:pPr>
              <w:spacing w:line="280" w:lineRule="exac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公司通过对管理目标的状态评价产品和服务的符合性良好；对顾客满意度评价为达到公司的目标要求；外部供方按时交付和质量经分析均满足要求，绩效良好。通过内审评审公司</w:t>
            </w:r>
            <w:r>
              <w:rPr>
                <w:rFonts w:hint="eastAsia" w:ascii="华文楷体" w:hAnsi="华文楷体" w:eastAsia="华文楷体" w:cs="华文楷体"/>
                <w:color w:val="auto"/>
                <w:sz w:val="21"/>
                <w:szCs w:val="21"/>
                <w:lang w:eastAsia="zh-CN"/>
              </w:rPr>
              <w:t>QO</w:t>
            </w:r>
            <w:r>
              <w:rPr>
                <w:rFonts w:hint="eastAsia" w:ascii="华文楷体" w:hAnsi="华文楷体" w:eastAsia="华文楷体" w:cs="华文楷体"/>
                <w:color w:val="auto"/>
                <w:sz w:val="21"/>
                <w:szCs w:val="21"/>
              </w:rPr>
              <w:t>管理体系的策划已有效实施；通过管理评审评价公司应对风险和机遇所采取措施有效，管理体系运行有效、公司的</w:t>
            </w:r>
            <w:r>
              <w:rPr>
                <w:rFonts w:hint="eastAsia" w:ascii="华文楷体" w:hAnsi="华文楷体" w:eastAsia="华文楷体" w:cs="华文楷体"/>
                <w:color w:val="auto"/>
                <w:sz w:val="21"/>
                <w:szCs w:val="21"/>
                <w:lang w:eastAsia="zh-CN"/>
              </w:rPr>
              <w:t>QO</w:t>
            </w:r>
            <w:r>
              <w:rPr>
                <w:rFonts w:hint="eastAsia" w:ascii="华文楷体" w:hAnsi="华文楷体" w:eastAsia="华文楷体" w:cs="华文楷体"/>
                <w:color w:val="auto"/>
                <w:sz w:val="21"/>
                <w:szCs w:val="21"/>
              </w:rPr>
              <w:t>目标及绩效指标完成状况良好，评价出管理体系改进的需求有进一步提高顾客的服务意识。信息和数据分析、评价情况具体见各相关过程的审核记录。</w:t>
            </w:r>
          </w:p>
          <w:p>
            <w:pPr>
              <w:pStyle w:val="2"/>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b/>
                <w:bCs/>
                <w:color w:val="auto"/>
                <w:kern w:val="0"/>
                <w:sz w:val="21"/>
                <w:szCs w:val="21"/>
                <w:lang w:val="en-US" w:eastAsia="zh-CN"/>
              </w:rPr>
              <w:t>提供体系运行检查表查查内容;</w:t>
            </w:r>
          </w:p>
        </w:tc>
        <w:tc>
          <w:tcPr>
            <w:tcW w:w="709" w:type="dxa"/>
          </w:tcPr>
          <w:p>
            <w:pPr>
              <w:rPr>
                <w:rFonts w:hint="eastAsia" w:ascii="华文楷体" w:hAnsi="华文楷体" w:eastAsia="华文楷体" w:cs="华文楷体"/>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809" w:type="dxa"/>
          </w:tcPr>
          <w:p>
            <w:pPr>
              <w:spacing w:line="280" w:lineRule="exact"/>
              <w:rPr>
                <w:rFonts w:hint="eastAsia" w:ascii="华文楷体" w:hAnsi="华文楷体" w:eastAsia="华文楷体" w:cs="华文楷体"/>
                <w:b w:val="0"/>
                <w:bCs w:val="0"/>
                <w:color w:val="auto"/>
                <w:kern w:val="0"/>
                <w:sz w:val="21"/>
                <w:szCs w:val="21"/>
              </w:rPr>
            </w:pPr>
            <w:r>
              <w:rPr>
                <w:rFonts w:hint="eastAsia" w:ascii="华文楷体" w:hAnsi="华文楷体" w:eastAsia="华文楷体" w:cs="华文楷体"/>
                <w:b w:val="0"/>
                <w:bCs w:val="0"/>
                <w:color w:val="auto"/>
                <w:kern w:val="0"/>
                <w:sz w:val="21"/>
                <w:szCs w:val="21"/>
              </w:rPr>
              <w:t>内部审核</w:t>
            </w:r>
          </w:p>
          <w:p>
            <w:pPr>
              <w:spacing w:line="280" w:lineRule="exact"/>
              <w:rPr>
                <w:rFonts w:hint="eastAsia" w:ascii="华文楷体" w:hAnsi="华文楷体" w:eastAsia="华文楷体" w:cs="华文楷体"/>
                <w:b w:val="0"/>
                <w:bCs w:val="0"/>
                <w:color w:val="auto"/>
                <w:kern w:val="0"/>
                <w:sz w:val="21"/>
                <w:szCs w:val="21"/>
              </w:rPr>
            </w:pPr>
          </w:p>
          <w:p>
            <w:pPr>
              <w:spacing w:line="280" w:lineRule="exact"/>
              <w:rPr>
                <w:rFonts w:hint="eastAsia" w:ascii="华文楷体" w:hAnsi="华文楷体" w:eastAsia="华文楷体" w:cs="华文楷体"/>
                <w:b w:val="0"/>
                <w:bCs w:val="0"/>
                <w:color w:val="auto"/>
                <w:sz w:val="21"/>
                <w:szCs w:val="21"/>
              </w:rPr>
            </w:pPr>
          </w:p>
        </w:tc>
        <w:tc>
          <w:tcPr>
            <w:tcW w:w="851" w:type="dxa"/>
          </w:tcPr>
          <w:p>
            <w:pPr>
              <w:spacing w:line="280" w:lineRule="exact"/>
              <w:rPr>
                <w:rFonts w:hint="eastAsia" w:ascii="华文楷体" w:hAnsi="华文楷体" w:eastAsia="华文楷体" w:cs="华文楷体"/>
                <w:b w:val="0"/>
                <w:bCs w:val="0"/>
                <w:color w:val="auto"/>
                <w:kern w:val="0"/>
                <w:sz w:val="21"/>
                <w:szCs w:val="21"/>
              </w:rPr>
            </w:pPr>
            <w:r>
              <w:rPr>
                <w:rFonts w:hint="eastAsia" w:ascii="华文楷体" w:hAnsi="华文楷体" w:eastAsia="华文楷体" w:cs="华文楷体"/>
                <w:b w:val="0"/>
                <w:bCs w:val="0"/>
                <w:color w:val="auto"/>
                <w:kern w:val="0"/>
                <w:sz w:val="21"/>
                <w:szCs w:val="21"/>
                <w:lang w:eastAsia="zh-CN"/>
              </w:rPr>
              <w:t>QO</w:t>
            </w:r>
            <w:r>
              <w:rPr>
                <w:rFonts w:hint="eastAsia" w:ascii="华文楷体" w:hAnsi="华文楷体" w:eastAsia="华文楷体" w:cs="华文楷体"/>
                <w:b w:val="0"/>
                <w:bCs w:val="0"/>
                <w:color w:val="auto"/>
                <w:kern w:val="0"/>
                <w:sz w:val="21"/>
                <w:szCs w:val="21"/>
              </w:rPr>
              <w:t>9.2</w:t>
            </w:r>
          </w:p>
          <w:p>
            <w:pPr>
              <w:spacing w:line="280" w:lineRule="exact"/>
              <w:rPr>
                <w:rFonts w:hint="eastAsia" w:ascii="华文楷体" w:hAnsi="华文楷体" w:eastAsia="华文楷体" w:cs="华文楷体"/>
                <w:b w:val="0"/>
                <w:bCs w:val="0"/>
                <w:color w:val="auto"/>
                <w:kern w:val="0"/>
                <w:sz w:val="21"/>
                <w:szCs w:val="21"/>
              </w:rPr>
            </w:pPr>
          </w:p>
          <w:p>
            <w:pPr>
              <w:spacing w:line="280" w:lineRule="exact"/>
              <w:rPr>
                <w:rFonts w:hint="eastAsia" w:ascii="华文楷体" w:hAnsi="华文楷体" w:eastAsia="华文楷体" w:cs="华文楷体"/>
                <w:b w:val="0"/>
                <w:bCs w:val="0"/>
                <w:color w:val="auto"/>
                <w:sz w:val="21"/>
                <w:szCs w:val="21"/>
              </w:rPr>
            </w:pPr>
          </w:p>
        </w:tc>
        <w:tc>
          <w:tcPr>
            <w:tcW w:w="11340" w:type="dxa"/>
            <w:vAlign w:val="center"/>
          </w:tcPr>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由管理者代表</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组织内部审核，一般每年进行一次内部审核，时间间隔不超过12个月，抽查最近一次的内部审核情况：</w:t>
            </w:r>
          </w:p>
          <w:p>
            <w:pPr>
              <w:spacing w:line="280" w:lineRule="exact"/>
              <w:ind w:firstLine="420" w:firstLineChars="200"/>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rPr>
              <w:t>年度审核计划：提供《</w:t>
            </w:r>
            <w:r>
              <w:rPr>
                <w:rFonts w:hint="eastAsia" w:ascii="华文楷体" w:hAnsi="华文楷体" w:eastAsia="华文楷体" w:cs="华文楷体"/>
                <w:b w:val="0"/>
                <w:bCs w:val="0"/>
                <w:color w:val="auto"/>
                <w:sz w:val="21"/>
                <w:szCs w:val="21"/>
                <w:lang w:eastAsia="zh-CN"/>
              </w:rPr>
              <w:t>202</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年内部审核实施计划》，其内容已包括了审核目的、范围、准则、审核方法、日期（</w:t>
            </w:r>
            <w:r>
              <w:rPr>
                <w:rFonts w:hint="eastAsia" w:ascii="华文楷体" w:hAnsi="华文楷体" w:eastAsia="华文楷体" w:cs="华文楷体"/>
                <w:b w:val="0"/>
                <w:bCs w:val="0"/>
                <w:color w:val="auto"/>
                <w:sz w:val="21"/>
                <w:szCs w:val="21"/>
                <w:lang w:eastAsia="zh-CN"/>
              </w:rPr>
              <w:t>202</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3</w:t>
            </w:r>
            <w:r>
              <w:rPr>
                <w:rFonts w:hint="eastAsia" w:ascii="华文楷体" w:hAnsi="华文楷体" w:eastAsia="华文楷体" w:cs="华文楷体"/>
                <w:b w:val="0"/>
                <w:bCs w:val="0"/>
                <w:color w:val="auto"/>
                <w:sz w:val="21"/>
                <w:szCs w:val="21"/>
              </w:rPr>
              <w:t>.1</w:t>
            </w:r>
            <w:r>
              <w:rPr>
                <w:rFonts w:hint="eastAsia" w:ascii="华文楷体" w:hAnsi="华文楷体" w:eastAsia="华文楷体" w:cs="华文楷体"/>
                <w:b w:val="0"/>
                <w:bCs w:val="0"/>
                <w:color w:val="auto"/>
                <w:sz w:val="21"/>
                <w:szCs w:val="21"/>
                <w:lang w:val="en-US" w:eastAsia="zh-CN"/>
              </w:rPr>
              <w:t>0</w:t>
            </w:r>
            <w:r>
              <w:rPr>
                <w:rFonts w:hint="eastAsia" w:ascii="华文楷体" w:hAnsi="华文楷体" w:eastAsia="华文楷体" w:cs="华文楷体"/>
                <w:b w:val="0"/>
                <w:bCs w:val="0"/>
                <w:color w:val="auto"/>
                <w:sz w:val="21"/>
                <w:szCs w:val="21"/>
              </w:rPr>
              <w:t>--1</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），计划编制：</w:t>
            </w:r>
            <w:r>
              <w:rPr>
                <w:rFonts w:hint="eastAsia" w:ascii="华文楷体" w:hAnsi="华文楷体" w:eastAsia="华文楷体" w:cs="华文楷体"/>
                <w:b w:val="0"/>
                <w:bCs w:val="0"/>
                <w:color w:val="auto"/>
                <w:sz w:val="21"/>
                <w:szCs w:val="21"/>
                <w:lang w:eastAsia="zh-CN"/>
              </w:rPr>
              <w:t>周佳弘202</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3</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2</w:t>
            </w:r>
            <w:r>
              <w:rPr>
                <w:rFonts w:hint="eastAsia" w:ascii="华文楷体" w:hAnsi="华文楷体" w:eastAsia="华文楷体" w:cs="华文楷体"/>
                <w:b w:val="0"/>
                <w:bCs w:val="0"/>
                <w:color w:val="auto"/>
                <w:sz w:val="21"/>
                <w:szCs w:val="21"/>
              </w:rPr>
              <w:t xml:space="preserve"> 审核：</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 xml:space="preserve"> </w:t>
            </w:r>
            <w:r>
              <w:rPr>
                <w:rFonts w:hint="eastAsia" w:ascii="华文楷体" w:hAnsi="华文楷体" w:eastAsia="华文楷体" w:cs="华文楷体"/>
                <w:b w:val="0"/>
                <w:bCs w:val="0"/>
                <w:color w:val="auto"/>
                <w:sz w:val="21"/>
                <w:szCs w:val="21"/>
                <w:lang w:eastAsia="zh-CN"/>
              </w:rPr>
              <w:t>202</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3</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2</w:t>
            </w:r>
            <w:r>
              <w:rPr>
                <w:rFonts w:hint="eastAsia" w:ascii="华文楷体" w:hAnsi="华文楷体" w:eastAsia="华文楷体" w:cs="华文楷体"/>
                <w:b w:val="0"/>
                <w:bCs w:val="0"/>
                <w:color w:val="auto"/>
                <w:sz w:val="21"/>
                <w:szCs w:val="21"/>
              </w:rPr>
              <w:t xml:space="preserve">  批准：</w:t>
            </w:r>
            <w:r>
              <w:rPr>
                <w:rFonts w:hint="eastAsia" w:ascii="华文楷体" w:hAnsi="华文楷体" w:eastAsia="华文楷体" w:cs="华文楷体"/>
                <w:b w:val="0"/>
                <w:bCs w:val="0"/>
                <w:color w:val="auto"/>
                <w:sz w:val="21"/>
                <w:szCs w:val="21"/>
                <w:lang w:eastAsia="zh-CN"/>
              </w:rPr>
              <w:t>房中华</w:t>
            </w:r>
            <w:r>
              <w:rPr>
                <w:rFonts w:hint="eastAsia" w:ascii="华文楷体" w:hAnsi="华文楷体" w:eastAsia="华文楷体" w:cs="华文楷体"/>
                <w:b w:val="0"/>
                <w:bCs w:val="0"/>
                <w:color w:val="auto"/>
                <w:sz w:val="21"/>
                <w:szCs w:val="21"/>
              </w:rPr>
              <w:t xml:space="preserve"> </w:t>
            </w:r>
            <w:r>
              <w:rPr>
                <w:rFonts w:hint="eastAsia" w:ascii="华文楷体" w:hAnsi="华文楷体" w:eastAsia="华文楷体" w:cs="华文楷体"/>
                <w:b w:val="0"/>
                <w:bCs w:val="0"/>
                <w:color w:val="auto"/>
                <w:sz w:val="21"/>
                <w:szCs w:val="21"/>
                <w:lang w:eastAsia="zh-CN"/>
              </w:rPr>
              <w:t>202</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3</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2</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审核目的：验证质量、环境、职业健康安全管理体系对标准的符合性及实施的有效性和充分性，持续改进管理体系。</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审核依据：GB/T19001-2016、GB/T24001-2016、</w:t>
            </w:r>
            <w:r>
              <w:rPr>
                <w:rFonts w:hint="eastAsia" w:ascii="华文楷体" w:hAnsi="华文楷体" w:eastAsia="华文楷体" w:cs="华文楷体"/>
                <w:b w:val="0"/>
                <w:bCs w:val="0"/>
                <w:color w:val="auto"/>
                <w:sz w:val="21"/>
                <w:szCs w:val="21"/>
                <w:lang w:eastAsia="zh-CN"/>
              </w:rPr>
              <w:t>GB/T45001-2020</w:t>
            </w:r>
            <w:r>
              <w:rPr>
                <w:rFonts w:hint="eastAsia" w:ascii="华文楷体" w:hAnsi="华文楷体" w:eastAsia="华文楷体" w:cs="华文楷体"/>
                <w:b w:val="0"/>
                <w:bCs w:val="0"/>
                <w:color w:val="auto"/>
                <w:sz w:val="21"/>
                <w:szCs w:val="21"/>
              </w:rPr>
              <w:t>的标准、体系文件、顾客要求、相关法律法规等。</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内部审核实施：审核组长：</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 xml:space="preserve"> 审核员：</w:t>
            </w:r>
            <w:r>
              <w:rPr>
                <w:rFonts w:hint="eastAsia" w:ascii="华文楷体" w:hAnsi="华文楷体" w:eastAsia="华文楷体" w:cs="华文楷体"/>
                <w:b w:val="0"/>
                <w:bCs w:val="0"/>
                <w:color w:val="auto"/>
                <w:sz w:val="21"/>
                <w:szCs w:val="21"/>
                <w:lang w:val="en-US" w:eastAsia="zh-CN"/>
              </w:rPr>
              <w:t xml:space="preserve">陈继林  </w:t>
            </w:r>
            <w:r>
              <w:rPr>
                <w:rFonts w:hint="eastAsia" w:ascii="华文楷体" w:hAnsi="华文楷体" w:eastAsia="华文楷体" w:cs="华文楷体"/>
                <w:b w:val="0"/>
                <w:bCs w:val="0"/>
                <w:color w:val="auto"/>
                <w:sz w:val="21"/>
                <w:szCs w:val="21"/>
              </w:rPr>
              <w:t>审核按计划进行，2名内审员经培训合格，能力尚可。查审核计划已考虑到互查部门的公正性，无审核员审核与本部门相关的工作，计划内容涉及管理层、生产技术部、</w:t>
            </w:r>
            <w:r>
              <w:rPr>
                <w:rFonts w:hint="eastAsia" w:ascii="华文楷体" w:hAnsi="华文楷体" w:eastAsia="华文楷体" w:cs="华文楷体"/>
                <w:b w:val="0"/>
                <w:bCs w:val="0"/>
                <w:color w:val="auto"/>
                <w:sz w:val="21"/>
                <w:szCs w:val="21"/>
                <w:lang w:eastAsia="zh-CN"/>
              </w:rPr>
              <w:t>行政部</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销售部</w:t>
            </w:r>
            <w:r>
              <w:rPr>
                <w:rFonts w:hint="eastAsia" w:ascii="华文楷体" w:hAnsi="华文楷体" w:eastAsia="华文楷体" w:cs="华文楷体"/>
                <w:b w:val="0"/>
                <w:bCs w:val="0"/>
                <w:color w:val="auto"/>
                <w:sz w:val="21"/>
                <w:szCs w:val="21"/>
              </w:rPr>
              <w:t>各部门，条款覆盖整个</w:t>
            </w:r>
            <w:r>
              <w:rPr>
                <w:rFonts w:hint="eastAsia" w:ascii="华文楷体" w:hAnsi="华文楷体" w:eastAsia="华文楷体" w:cs="华文楷体"/>
                <w:b w:val="0"/>
                <w:bCs w:val="0"/>
                <w:color w:val="auto"/>
                <w:sz w:val="21"/>
                <w:szCs w:val="21"/>
                <w:lang w:eastAsia="zh-CN"/>
              </w:rPr>
              <w:t>QO</w:t>
            </w:r>
            <w:r>
              <w:rPr>
                <w:rFonts w:hint="eastAsia" w:ascii="华文楷体" w:hAnsi="华文楷体" w:eastAsia="华文楷体" w:cs="华文楷体"/>
                <w:b w:val="0"/>
                <w:bCs w:val="0"/>
                <w:color w:val="auto"/>
                <w:sz w:val="21"/>
                <w:szCs w:val="21"/>
              </w:rPr>
              <w:t>管理体系。</w:t>
            </w:r>
          </w:p>
          <w:p>
            <w:pPr>
              <w:spacing w:line="280" w:lineRule="exact"/>
              <w:ind w:firstLine="420" w:firstLineChars="200"/>
              <w:rPr>
                <w:rFonts w:hint="eastAsia" w:ascii="华文楷体" w:hAnsi="华文楷体" w:eastAsia="华文楷体" w:cs="华文楷体"/>
                <w:b w:val="0"/>
                <w:bCs w:val="0"/>
                <w:color w:val="FF0000"/>
                <w:sz w:val="21"/>
                <w:szCs w:val="21"/>
              </w:rPr>
            </w:pPr>
            <w:r>
              <w:rPr>
                <w:rFonts w:hint="eastAsia" w:ascii="华文楷体" w:hAnsi="华文楷体" w:eastAsia="华文楷体" w:cs="华文楷体"/>
                <w:b w:val="0"/>
                <w:bCs w:val="0"/>
                <w:color w:val="auto"/>
                <w:sz w:val="21"/>
                <w:szCs w:val="21"/>
              </w:rPr>
              <w:t>提供了内部审核检查证据，其中检查表包括对总经理/管理者代表、</w:t>
            </w:r>
            <w:r>
              <w:rPr>
                <w:rFonts w:hint="eastAsia" w:ascii="华文楷体" w:hAnsi="华文楷体" w:eastAsia="华文楷体" w:cs="华文楷体"/>
                <w:b w:val="0"/>
                <w:bCs w:val="0"/>
                <w:color w:val="auto"/>
                <w:sz w:val="21"/>
                <w:szCs w:val="21"/>
                <w:lang w:eastAsia="zh-CN"/>
              </w:rPr>
              <w:t>行政部</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销售部</w:t>
            </w:r>
            <w:r>
              <w:rPr>
                <w:rFonts w:hint="eastAsia" w:ascii="华文楷体" w:hAnsi="华文楷体" w:eastAsia="华文楷体" w:cs="华文楷体"/>
                <w:b w:val="0"/>
                <w:bCs w:val="0"/>
                <w:color w:val="auto"/>
                <w:sz w:val="21"/>
                <w:szCs w:val="21"/>
              </w:rPr>
              <w:t>等部门的审核记录，条款与审核策划结果相一致，检查表记录较完整。</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本次内审发现</w:t>
            </w:r>
            <w:r>
              <w:rPr>
                <w:rFonts w:hint="eastAsia" w:ascii="华文楷体" w:hAnsi="华文楷体" w:eastAsia="华文楷体" w:cs="华文楷体"/>
                <w:b w:val="0"/>
                <w:bCs w:val="0"/>
                <w:color w:val="auto"/>
                <w:sz w:val="21"/>
                <w:szCs w:val="21"/>
                <w:lang w:val="en-US" w:eastAsia="zh-CN"/>
              </w:rPr>
              <w:t>2</w:t>
            </w:r>
            <w:r>
              <w:rPr>
                <w:rFonts w:hint="eastAsia" w:ascii="华文楷体" w:hAnsi="华文楷体" w:eastAsia="华文楷体" w:cs="华文楷体"/>
                <w:b w:val="0"/>
                <w:bCs w:val="0"/>
                <w:color w:val="auto"/>
                <w:sz w:val="21"/>
                <w:szCs w:val="21"/>
              </w:rPr>
              <w:t>个一般不符合项，涉及</w:t>
            </w:r>
            <w:r>
              <w:rPr>
                <w:rFonts w:hint="eastAsia" w:ascii="华文楷体" w:hAnsi="华文楷体" w:eastAsia="华文楷体" w:cs="华文楷体"/>
                <w:b w:val="0"/>
                <w:bCs w:val="0"/>
                <w:color w:val="auto"/>
                <w:sz w:val="21"/>
                <w:szCs w:val="21"/>
                <w:lang w:val="en-US" w:eastAsia="zh-CN"/>
              </w:rPr>
              <w:t xml:space="preserve">GB/T19001-2016  8.5.1  </w:t>
            </w:r>
            <w:r>
              <w:rPr>
                <w:rFonts w:hint="eastAsia" w:ascii="华文楷体" w:hAnsi="华文楷体" w:eastAsia="华文楷体" w:cs="华文楷体"/>
                <w:b w:val="0"/>
                <w:bCs w:val="0"/>
                <w:color w:val="auto"/>
                <w:sz w:val="21"/>
                <w:szCs w:val="21"/>
              </w:rPr>
              <w:t>GB/T24001标准之8.1、GB/T</w:t>
            </w:r>
            <w:r>
              <w:rPr>
                <w:rFonts w:hint="eastAsia" w:ascii="华文楷体" w:hAnsi="华文楷体" w:eastAsia="华文楷体" w:cs="华文楷体"/>
                <w:b w:val="0"/>
                <w:bCs w:val="0"/>
                <w:color w:val="auto"/>
                <w:sz w:val="21"/>
                <w:szCs w:val="21"/>
                <w:lang w:val="en-US" w:eastAsia="zh-CN"/>
              </w:rPr>
              <w:t>45</w:t>
            </w:r>
            <w:r>
              <w:rPr>
                <w:rFonts w:hint="eastAsia" w:ascii="华文楷体" w:hAnsi="华文楷体" w:eastAsia="华文楷体" w:cs="华文楷体"/>
                <w:b w:val="0"/>
                <w:bCs w:val="0"/>
                <w:color w:val="auto"/>
                <w:sz w:val="21"/>
                <w:szCs w:val="21"/>
              </w:rPr>
              <w:t>001标准之</w:t>
            </w:r>
            <w:r>
              <w:rPr>
                <w:rFonts w:hint="eastAsia" w:ascii="华文楷体" w:hAnsi="华文楷体" w:eastAsia="华文楷体" w:cs="华文楷体"/>
                <w:b w:val="0"/>
                <w:bCs w:val="0"/>
                <w:color w:val="auto"/>
                <w:sz w:val="21"/>
                <w:szCs w:val="21"/>
                <w:lang w:val="en-US" w:eastAsia="zh-CN"/>
              </w:rPr>
              <w:t>9.1.2</w:t>
            </w:r>
            <w:r>
              <w:rPr>
                <w:rFonts w:hint="eastAsia" w:ascii="华文楷体" w:hAnsi="华文楷体" w:eastAsia="华文楷体" w:cs="华文楷体"/>
                <w:b w:val="0"/>
                <w:bCs w:val="0"/>
                <w:color w:val="auto"/>
                <w:sz w:val="21"/>
                <w:szCs w:val="21"/>
              </w:rPr>
              <w:t>、；针对这</w:t>
            </w:r>
            <w:r>
              <w:rPr>
                <w:rFonts w:hint="eastAsia" w:ascii="华文楷体" w:hAnsi="华文楷体" w:eastAsia="华文楷体" w:cs="华文楷体"/>
                <w:b w:val="0"/>
                <w:bCs w:val="0"/>
                <w:color w:val="auto"/>
                <w:sz w:val="21"/>
                <w:szCs w:val="21"/>
                <w:lang w:val="en-US" w:eastAsia="zh-CN"/>
              </w:rPr>
              <w:t>2</w:t>
            </w:r>
            <w:r>
              <w:rPr>
                <w:rFonts w:hint="eastAsia" w:ascii="华文楷体" w:hAnsi="华文楷体" w:eastAsia="华文楷体" w:cs="华文楷体"/>
                <w:b w:val="0"/>
                <w:bCs w:val="0"/>
                <w:color w:val="auto"/>
                <w:sz w:val="21"/>
                <w:szCs w:val="21"/>
              </w:rPr>
              <w:t>个不合格，责任部门已分析了原因并采取了纠正措施，按要求进行了整改，最后内审员进行了验证，验证结果：纠正措施实施有效。</w:t>
            </w:r>
          </w:p>
          <w:p>
            <w:pPr>
              <w:spacing w:line="280" w:lineRule="exact"/>
              <w:ind w:firstLine="420" w:firstLineChars="200"/>
              <w:rPr>
                <w:rFonts w:hint="eastAsia" w:ascii="华文楷体" w:hAnsi="华文楷体" w:eastAsia="华文楷体" w:cs="华文楷体"/>
                <w:b w:val="0"/>
                <w:bCs w:val="0"/>
                <w:color w:val="FF0000"/>
                <w:sz w:val="21"/>
                <w:szCs w:val="21"/>
              </w:rPr>
            </w:pPr>
            <w:r>
              <w:rPr>
                <w:rFonts w:hint="eastAsia" w:ascii="华文楷体" w:hAnsi="华文楷体" w:eastAsia="华文楷体" w:cs="华文楷体"/>
                <w:b w:val="0"/>
                <w:bCs w:val="0"/>
                <w:color w:val="auto"/>
                <w:sz w:val="21"/>
                <w:szCs w:val="21"/>
              </w:rPr>
              <w:t>内部审核结论：提供了《内部审核报告》，对现场审核进行了综述，对质量、环境和职业健康安全管理体系进行了符合性的综合评价，最后结论为：公司的质量、环境、职业健康安全管理体系基本符合标准要求，管理体系运行有效。提供了首、末次会议签到表：参加会议人员：</w:t>
            </w:r>
            <w:r>
              <w:rPr>
                <w:rFonts w:hint="eastAsia" w:ascii="华文楷体" w:hAnsi="华文楷体" w:eastAsia="华文楷体" w:cs="华文楷体"/>
                <w:b w:val="0"/>
                <w:bCs w:val="0"/>
                <w:color w:val="auto"/>
                <w:sz w:val="21"/>
                <w:szCs w:val="21"/>
                <w:lang w:eastAsia="zh-CN"/>
              </w:rPr>
              <w:t>房中华</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袁伟</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王立财</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归孙芳</w:t>
            </w:r>
            <w:r>
              <w:rPr>
                <w:rFonts w:hint="eastAsia" w:ascii="华文楷体" w:hAnsi="华文楷体" w:eastAsia="华文楷体" w:cs="华文楷体"/>
                <w:b w:val="0"/>
                <w:bCs w:val="0"/>
                <w:color w:val="auto"/>
                <w:sz w:val="21"/>
                <w:szCs w:val="21"/>
              </w:rPr>
              <w:t>等。公司内部审核基本有效。</w:t>
            </w:r>
          </w:p>
        </w:tc>
        <w:tc>
          <w:tcPr>
            <w:tcW w:w="709" w:type="dxa"/>
          </w:tcPr>
          <w:p>
            <w:pPr>
              <w:rPr>
                <w:rFonts w:hint="eastAsia" w:ascii="华文楷体" w:hAnsi="华文楷体" w:eastAsia="华文楷体" w:cs="华文楷体"/>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809" w:type="dxa"/>
          </w:tcPr>
          <w:p>
            <w:pPr>
              <w:adjustRightInd w:val="0"/>
              <w:snapToGrid w:val="0"/>
              <w:spacing w:line="280" w:lineRule="exact"/>
              <w:rPr>
                <w:rFonts w:hint="eastAsia" w:ascii="华文楷体" w:hAnsi="华文楷体" w:eastAsia="华文楷体" w:cs="华文楷体"/>
                <w:b w:val="0"/>
                <w:bCs w:val="0"/>
                <w:color w:val="auto"/>
                <w:spacing w:val="-12"/>
                <w:sz w:val="21"/>
                <w:szCs w:val="21"/>
              </w:rPr>
            </w:pPr>
            <w:r>
              <w:rPr>
                <w:rFonts w:hint="eastAsia" w:ascii="华文楷体" w:hAnsi="华文楷体" w:eastAsia="华文楷体" w:cs="华文楷体"/>
                <w:b w:val="0"/>
                <w:bCs w:val="0"/>
                <w:color w:val="auto"/>
                <w:spacing w:val="-12"/>
                <w:sz w:val="21"/>
                <w:szCs w:val="21"/>
              </w:rPr>
              <w:t>不合格和纠正措施</w:t>
            </w:r>
          </w:p>
          <w:p>
            <w:pPr>
              <w:spacing w:line="280" w:lineRule="exact"/>
              <w:rPr>
                <w:rFonts w:hint="eastAsia" w:ascii="华文楷体" w:hAnsi="华文楷体" w:eastAsia="华文楷体" w:cs="华文楷体"/>
                <w:b w:val="0"/>
                <w:bCs w:val="0"/>
                <w:color w:val="auto"/>
                <w:sz w:val="21"/>
                <w:szCs w:val="21"/>
              </w:rPr>
            </w:pPr>
          </w:p>
        </w:tc>
        <w:tc>
          <w:tcPr>
            <w:tcW w:w="851" w:type="dxa"/>
          </w:tcPr>
          <w:p>
            <w:pPr>
              <w:spacing w:line="28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eastAsia="zh-CN"/>
              </w:rPr>
              <w:t>QO</w:t>
            </w:r>
            <w:r>
              <w:rPr>
                <w:rFonts w:hint="eastAsia" w:ascii="华文楷体" w:hAnsi="华文楷体" w:eastAsia="华文楷体" w:cs="华文楷体"/>
                <w:b w:val="0"/>
                <w:bCs w:val="0"/>
                <w:color w:val="auto"/>
                <w:sz w:val="21"/>
                <w:szCs w:val="21"/>
              </w:rPr>
              <w:t>10.2</w:t>
            </w:r>
          </w:p>
          <w:p>
            <w:pPr>
              <w:spacing w:line="280" w:lineRule="exact"/>
              <w:rPr>
                <w:rFonts w:hint="eastAsia" w:ascii="华文楷体" w:hAnsi="华文楷体" w:eastAsia="华文楷体" w:cs="华文楷体"/>
                <w:b w:val="0"/>
                <w:bCs w:val="0"/>
                <w:color w:val="auto"/>
                <w:sz w:val="21"/>
                <w:szCs w:val="21"/>
              </w:rPr>
            </w:pPr>
          </w:p>
          <w:p>
            <w:pPr>
              <w:spacing w:line="280" w:lineRule="exact"/>
              <w:rPr>
                <w:rFonts w:hint="eastAsia" w:ascii="华文楷体" w:hAnsi="华文楷体" w:eastAsia="华文楷体" w:cs="华文楷体"/>
                <w:b w:val="0"/>
                <w:bCs w:val="0"/>
                <w:color w:val="auto"/>
                <w:sz w:val="21"/>
                <w:szCs w:val="21"/>
              </w:rPr>
            </w:pPr>
          </w:p>
        </w:tc>
        <w:tc>
          <w:tcPr>
            <w:tcW w:w="11340" w:type="dxa"/>
            <w:vAlign w:val="center"/>
          </w:tcPr>
          <w:p>
            <w:pPr>
              <w:snapToGrid w:val="0"/>
              <w:spacing w:line="280" w:lineRule="exact"/>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负责人介绍公司在运行过程中对发现的不合格都会采取纠正、纠正措施以防止不合格或不符合再次发生，同时也会举一反三地看待其他部门或类似过程，采取预防措施以防止发生不合格或不符合。 公司内审时发现的不符合项进行了原因分析、纠正措施和验证，详见管理层9.2审核记录。公司对不合格和纠正措施的管理基本符合要求。</w:t>
            </w:r>
          </w:p>
        </w:tc>
        <w:tc>
          <w:tcPr>
            <w:tcW w:w="709" w:type="dxa"/>
          </w:tcPr>
          <w:p>
            <w:pPr>
              <w:rPr>
                <w:rFonts w:hint="eastAsia" w:ascii="华文楷体" w:hAnsi="华文楷体" w:eastAsia="华文楷体" w:cs="华文楷体"/>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809" w:type="dxa"/>
          </w:tcPr>
          <w:p>
            <w:pPr>
              <w:adjustRightInd w:val="0"/>
              <w:snapToGrid w:val="0"/>
              <w:spacing w:line="280" w:lineRule="exact"/>
              <w:rPr>
                <w:rFonts w:hint="eastAsia" w:ascii="华文楷体" w:hAnsi="华文楷体" w:eastAsia="华文楷体" w:cs="华文楷体"/>
                <w:b w:val="0"/>
                <w:bCs w:val="0"/>
                <w:color w:val="000000" w:themeColor="text1"/>
                <w:spacing w:val="-12"/>
                <w:sz w:val="21"/>
                <w:szCs w:val="21"/>
              </w:rPr>
            </w:pPr>
            <w:r>
              <w:rPr>
                <w:rFonts w:hint="eastAsia" w:ascii="华文楷体" w:hAnsi="华文楷体" w:eastAsia="华文楷体" w:cs="华文楷体"/>
                <w:b w:val="0"/>
                <w:bCs w:val="0"/>
                <w:color w:val="000000" w:themeColor="text1"/>
                <w:spacing w:val="-12"/>
                <w:sz w:val="21"/>
                <w:szCs w:val="21"/>
              </w:rPr>
              <w:t>危险源</w:t>
            </w:r>
          </w:p>
        </w:tc>
        <w:tc>
          <w:tcPr>
            <w:tcW w:w="851" w:type="dxa"/>
          </w:tcPr>
          <w:p>
            <w:pPr>
              <w:spacing w:line="280" w:lineRule="exact"/>
              <w:rPr>
                <w:rFonts w:hint="eastAsia" w:ascii="华文楷体" w:hAnsi="华文楷体" w:eastAsia="华文楷体" w:cs="华文楷体"/>
                <w:b w:val="0"/>
                <w:bCs w:val="0"/>
                <w:color w:val="000000" w:themeColor="text1"/>
                <w:sz w:val="21"/>
                <w:szCs w:val="21"/>
                <w:lang w:val="en-US" w:eastAsia="zh-CN"/>
              </w:rPr>
            </w:pPr>
            <w:r>
              <w:rPr>
                <w:rFonts w:hint="eastAsia" w:ascii="华文楷体" w:hAnsi="华文楷体" w:eastAsia="华文楷体" w:cs="华文楷体"/>
                <w:b w:val="0"/>
                <w:bCs w:val="0"/>
                <w:color w:val="000000" w:themeColor="text1"/>
                <w:sz w:val="21"/>
                <w:szCs w:val="21"/>
              </w:rPr>
              <w:t>O</w:t>
            </w:r>
            <w:r>
              <w:rPr>
                <w:rFonts w:hint="eastAsia" w:ascii="华文楷体" w:hAnsi="华文楷体" w:eastAsia="华文楷体" w:cs="华文楷体"/>
                <w:b w:val="0"/>
                <w:bCs w:val="0"/>
                <w:color w:val="000000" w:themeColor="text1"/>
                <w:sz w:val="21"/>
                <w:szCs w:val="21"/>
                <w:lang w:val="en-US" w:eastAsia="zh-CN"/>
              </w:rPr>
              <w:t>6.1.2</w:t>
            </w:r>
          </w:p>
        </w:tc>
        <w:tc>
          <w:tcPr>
            <w:tcW w:w="11340" w:type="dxa"/>
            <w:vAlign w:val="center"/>
          </w:tcPr>
          <w:p>
            <w:pPr>
              <w:snapToGrid w:val="0"/>
              <w:spacing w:line="320" w:lineRule="exact"/>
              <w:ind w:firstLine="420" w:firstLineChars="200"/>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提供了《危险源辨识、风险评价和风险控制程序》，对危险源的识别、评价结果、控制手段等做出了规定。</w:t>
            </w:r>
          </w:p>
          <w:p>
            <w:pPr>
              <w:snapToGrid w:val="0"/>
              <w:spacing w:line="320" w:lineRule="exact"/>
              <w:ind w:firstLine="420" w:firstLineChars="200"/>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部门负责人介绍了对危险源进行了辨识，考虑了三种时态，过去、现在和将来，三种状态，正常、异常和紧急，按照办公区域及工作过程，另外按照区域及工作过程等进行了辨识。</w:t>
            </w:r>
          </w:p>
          <w:p>
            <w:pPr>
              <w:snapToGrid w:val="0"/>
              <w:spacing w:line="320" w:lineRule="exact"/>
              <w:ind w:right="392" w:firstLine="420" w:firstLineChars="200"/>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策划通过运行控制、管理方案、应急预案等对危险源实施控制，基本适宜。</w:t>
            </w:r>
          </w:p>
          <w:p>
            <w:pPr>
              <w:spacing w:line="320" w:lineRule="exact"/>
              <w:ind w:firstLine="420" w:firstLineChars="200"/>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提供《危险源辨识、风险评价和风险控制策划表》《重要危险源清单》对部门生产、办公活动各过程分别进行辨识，考虑了触电、机械加工、职业病伤害、意外伤害、火灾等方面；从过去、现在、将来三种时态；正常、异常和紧急三种状态识别危险源。本部门识别的各区域危险源有：触电、中毒、意外伤害、火灾事故等。不可接受风险识别有：火灾、触电、中毒、人身伤害等。</w:t>
            </w:r>
          </w:p>
          <w:p>
            <w:pPr>
              <w:spacing w:line="320" w:lineRule="exact"/>
              <w:ind w:firstLine="420" w:firstLineChars="200"/>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危险源识别经核实基本齐全，重大危险源评价基本合理。编制：</w:t>
            </w:r>
            <w:r>
              <w:rPr>
                <w:rFonts w:hint="eastAsia" w:ascii="华文楷体" w:hAnsi="华文楷体" w:eastAsia="华文楷体" w:cs="华文楷体"/>
                <w:b w:val="0"/>
                <w:bCs w:val="0"/>
                <w:color w:val="000000" w:themeColor="text1"/>
                <w:sz w:val="21"/>
                <w:szCs w:val="21"/>
                <w:lang w:eastAsia="zh-CN"/>
              </w:rPr>
              <w:t>袁伟</w:t>
            </w:r>
            <w:r>
              <w:rPr>
                <w:rFonts w:hint="eastAsia" w:ascii="华文楷体" w:hAnsi="华文楷体" w:eastAsia="华文楷体" w:cs="华文楷体"/>
                <w:b w:val="0"/>
                <w:bCs w:val="0"/>
                <w:color w:val="000000" w:themeColor="text1"/>
                <w:sz w:val="21"/>
                <w:szCs w:val="21"/>
              </w:rPr>
              <w:t xml:space="preserve">  审核 </w:t>
            </w:r>
            <w:r>
              <w:rPr>
                <w:rFonts w:hint="eastAsia" w:ascii="华文楷体" w:hAnsi="华文楷体" w:eastAsia="华文楷体" w:cs="华文楷体"/>
                <w:b w:val="0"/>
                <w:bCs w:val="0"/>
                <w:color w:val="000000" w:themeColor="text1"/>
                <w:sz w:val="21"/>
                <w:szCs w:val="21"/>
                <w:lang w:eastAsia="zh-CN"/>
              </w:rPr>
              <w:t>周佳弘</w:t>
            </w:r>
            <w:r>
              <w:rPr>
                <w:rFonts w:hint="eastAsia" w:ascii="华文楷体" w:hAnsi="华文楷体" w:eastAsia="华文楷体" w:cs="华文楷体"/>
                <w:b w:val="0"/>
                <w:bCs w:val="0"/>
                <w:color w:val="000000" w:themeColor="text1"/>
                <w:sz w:val="21"/>
                <w:szCs w:val="21"/>
              </w:rPr>
              <w:t xml:space="preserve"> </w:t>
            </w:r>
            <w:r>
              <w:rPr>
                <w:rFonts w:hint="eastAsia" w:ascii="华文楷体" w:hAnsi="华文楷体" w:eastAsia="华文楷体" w:cs="华文楷体"/>
                <w:b w:val="0"/>
                <w:bCs w:val="0"/>
                <w:color w:val="000000" w:themeColor="text1"/>
                <w:sz w:val="21"/>
                <w:szCs w:val="21"/>
                <w:lang w:eastAsia="zh-CN"/>
              </w:rPr>
              <w:t>2020</w:t>
            </w:r>
            <w:r>
              <w:rPr>
                <w:rFonts w:hint="eastAsia" w:ascii="华文楷体" w:hAnsi="华文楷体" w:eastAsia="华文楷体" w:cs="华文楷体"/>
                <w:b w:val="0"/>
                <w:bCs w:val="0"/>
                <w:color w:val="000000" w:themeColor="text1"/>
                <w:sz w:val="21"/>
                <w:szCs w:val="21"/>
              </w:rPr>
              <w:t>年3月25日</w:t>
            </w:r>
          </w:p>
        </w:tc>
        <w:tc>
          <w:tcPr>
            <w:tcW w:w="709" w:type="dxa"/>
          </w:tcPr>
          <w:p>
            <w:pPr>
              <w:rPr>
                <w:rFonts w:hint="eastAsia" w:ascii="华文楷体" w:hAnsi="华文楷体" w:eastAsia="华文楷体" w:cs="华文楷体"/>
                <w:b/>
                <w:bCs/>
                <w:color w:val="FF0000"/>
                <w:sz w:val="21"/>
                <w:szCs w:val="21"/>
              </w:rPr>
            </w:pPr>
          </w:p>
          <w:p>
            <w:pPr>
              <w:rPr>
                <w:rFonts w:hint="eastAsia" w:ascii="华文楷体" w:hAnsi="华文楷体" w:eastAsia="华文楷体" w:cs="华文楷体"/>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809" w:type="dxa"/>
          </w:tcPr>
          <w:p>
            <w:pPr>
              <w:adjustRightInd w:val="0"/>
              <w:snapToGrid w:val="0"/>
              <w:spacing w:line="280" w:lineRule="exact"/>
              <w:rPr>
                <w:rFonts w:hint="eastAsia" w:ascii="华文楷体" w:hAnsi="华文楷体" w:eastAsia="华文楷体" w:cs="华文楷体"/>
                <w:b w:val="0"/>
                <w:bCs w:val="0"/>
                <w:color w:val="000000" w:themeColor="text1"/>
                <w:spacing w:val="-12"/>
                <w:sz w:val="21"/>
                <w:szCs w:val="21"/>
              </w:rPr>
            </w:pPr>
            <w:r>
              <w:rPr>
                <w:rFonts w:hint="eastAsia" w:ascii="华文楷体" w:hAnsi="华文楷体" w:eastAsia="华文楷体" w:cs="华文楷体"/>
                <w:b w:val="0"/>
                <w:bCs w:val="0"/>
                <w:color w:val="000000" w:themeColor="text1"/>
                <w:spacing w:val="-12"/>
                <w:sz w:val="21"/>
                <w:szCs w:val="21"/>
              </w:rPr>
              <w:t>法律法规和其他要求</w:t>
            </w:r>
          </w:p>
        </w:tc>
        <w:tc>
          <w:tcPr>
            <w:tcW w:w="851" w:type="dxa"/>
          </w:tcPr>
          <w:p>
            <w:pPr>
              <w:spacing w:line="280" w:lineRule="exact"/>
              <w:rPr>
                <w:rFonts w:hint="eastAsia" w:ascii="华文楷体" w:hAnsi="华文楷体" w:eastAsia="华文楷体" w:cs="华文楷体"/>
                <w:b w:val="0"/>
                <w:bCs w:val="0"/>
                <w:color w:val="000000" w:themeColor="text1"/>
                <w:sz w:val="21"/>
                <w:szCs w:val="21"/>
                <w:lang w:val="en-US" w:eastAsia="zh-CN"/>
              </w:rPr>
            </w:pPr>
            <w:r>
              <w:rPr>
                <w:rFonts w:hint="eastAsia" w:ascii="华文楷体" w:hAnsi="华文楷体" w:eastAsia="华文楷体" w:cs="华文楷体"/>
                <w:b w:val="0"/>
                <w:bCs w:val="0"/>
                <w:color w:val="000000" w:themeColor="text1"/>
                <w:sz w:val="21"/>
                <w:szCs w:val="21"/>
              </w:rPr>
              <w:t>O</w:t>
            </w:r>
            <w:r>
              <w:rPr>
                <w:rFonts w:hint="eastAsia" w:ascii="华文楷体" w:hAnsi="华文楷体" w:eastAsia="华文楷体" w:cs="华文楷体"/>
                <w:b w:val="0"/>
                <w:bCs w:val="0"/>
                <w:color w:val="000000" w:themeColor="text1"/>
                <w:sz w:val="21"/>
                <w:szCs w:val="21"/>
                <w:lang w:val="en-US" w:eastAsia="zh-CN"/>
              </w:rPr>
              <w:t>6.1.3</w:t>
            </w:r>
          </w:p>
        </w:tc>
        <w:tc>
          <w:tcPr>
            <w:tcW w:w="11340" w:type="dxa"/>
            <w:vAlign w:val="center"/>
          </w:tcPr>
          <w:p>
            <w:pPr>
              <w:snapToGrid w:val="0"/>
              <w:spacing w:line="320" w:lineRule="exact"/>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编制了《法律法规和其它要求获取、识别控制程序》，对法律法规的识别更新和应用进行规定。</w:t>
            </w:r>
            <w:r>
              <w:rPr>
                <w:rFonts w:hint="eastAsia" w:ascii="华文楷体" w:hAnsi="华文楷体" w:eastAsia="华文楷体" w:cs="华文楷体"/>
                <w:b w:val="0"/>
                <w:bCs w:val="0"/>
                <w:color w:val="000000" w:themeColor="text1"/>
                <w:sz w:val="21"/>
                <w:szCs w:val="21"/>
                <w:lang w:eastAsia="zh-CN"/>
              </w:rPr>
              <w:t>行政部</w:t>
            </w:r>
            <w:r>
              <w:rPr>
                <w:rFonts w:hint="eastAsia" w:ascii="华文楷体" w:hAnsi="华文楷体" w:eastAsia="华文楷体" w:cs="华文楷体"/>
                <w:b w:val="0"/>
                <w:bCs w:val="0"/>
                <w:color w:val="000000" w:themeColor="text1"/>
                <w:sz w:val="21"/>
                <w:szCs w:val="21"/>
              </w:rPr>
              <w:t>为主控部门。</w:t>
            </w:r>
          </w:p>
          <w:p>
            <w:pPr>
              <w:snapToGrid w:val="0"/>
              <w:spacing w:line="320" w:lineRule="exact"/>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部门人员介绍：主要通过网络、报纸杂志电视等新闻媒体、购买、上级下发等多种形式收集本公司适用的法律法规。</w:t>
            </w:r>
          </w:p>
          <w:p>
            <w:pPr>
              <w:spacing w:line="360" w:lineRule="exact"/>
              <w:ind w:firstLine="420" w:firstLineChars="200"/>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提供了“法律法规清单”：如法律法规识别基本满足要求。</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 xml:space="preserve">识别出：识别出：1 中华人民共和国劳动法 2009年修正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 xml:space="preserve">2 中华人民共和国合同法 2013年7月1日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 xml:space="preserve">3 中华人民共和国产品质量法 2009年修正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 xml:space="preserve">4 中华人民共和国消防法 2009年5月1日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 xml:space="preserve">5 中华人民共和国环境保护法 2014年修订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 xml:space="preserve">6 中华人民共和国标准化法 1989年4月1日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 xml:space="preserve">7 中华人民共和国安全生产法 2014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 xml:space="preserve">8 中华人民共和国公司法 2013年修订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 xml:space="preserve">9 中华人民共和国消费者权益保护法 2013年修订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 xml:space="preserve">10 中华人民共和国固体废物污染环境防治法 2015年修订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 xml:space="preserve">11 中华人民共和国环境噪声污染防治法 1997年3月1日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 xml:space="preserve">12 中华人民共和国大气污染防治法 2015年修订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 xml:space="preserve">13 中华人民共和国节约能源法 2008年04月01日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 xml:space="preserve">14 中华人民共和国职业病防治法 2011年12月31日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 xml:space="preserve">15 中华人民共和国道路交通安全法 2013 年1月1日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 xml:space="preserve">16 中华人民共和国工会法 2009年12月16日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 xml:space="preserve">17 中华人民共和国未成年人保护法（国家主席令第50号） 2012年修订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 xml:space="preserve">18 中华人民共和国妇女权益保障法（国家主席令第58号） 2005年12月1日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 xml:space="preserve">19 工业企业厂界环境噪声排放标准 GB12348-2008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 xml:space="preserve">20 中华人民共和国环境保护标准管理办法 1983年10月11日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 xml:space="preserve">21 国家危险废物名录 2016年6月14日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 xml:space="preserve">22 中华人民共和国水污染防治法实施细则 2000年3月20日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 xml:space="preserve">23 浙江省消防管理条例 1994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 xml:space="preserve">24 浙江省环境保护条例 2016年 3月 13 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 xml:space="preserve">25 特别重大事故调查程序暂行规定 1989年3月24日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 xml:space="preserve">26 企业职工伤亡事故报告和处理规定 1991年5月1日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 xml:space="preserve">27 劳动保护用品配备标准 2000年3月6日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 xml:space="preserve">28 劳动保护用品管理规定 1996年6月1日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 xml:space="preserve">29 火灾事故调查规定 2012年11月1日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 xml:space="preserve">30 漏电保护器安全监察规程 1990年06月01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 xml:space="preserve">31 安全标志 GJL2894-1996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 xml:space="preserve">32 浙江省安全生产条例 2006年7月28日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 xml:space="preserve">33 通风管道耐火试验方法 GB/T 17428-2009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 xml:space="preserve">34 非金属及复合风管 JG/T 258-2018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 xml:space="preserve">35 复合玻纤板风管 JC/T 591-1995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 xml:space="preserve">36 智能工厂 过程工业能源管控系统技术要求 GB/T 38848-2020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 xml:space="preserve">37 节能量测量和验证实施指南 GB/T 32045-2015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 xml:space="preserve">38 节能评估技术导则 GB/T 31341-2014 </w:t>
            </w:r>
          </w:p>
          <w:p>
            <w:pPr>
              <w:keepNext w:val="0"/>
              <w:keepLines w:val="0"/>
              <w:pageBreakBefore w:val="0"/>
              <w:kinsoku/>
              <w:wordWrap/>
              <w:overflowPunct/>
              <w:topLinePunct w:val="0"/>
              <w:bidi w:val="0"/>
              <w:snapToGrid/>
              <w:spacing w:line="320" w:lineRule="exact"/>
              <w:ind w:firstLine="420" w:firstLineChars="200"/>
              <w:textAlignment w:val="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。。。。。。。。。等法律法规3</w:t>
            </w:r>
            <w:r>
              <w:rPr>
                <w:rFonts w:hint="eastAsia" w:ascii="华文楷体" w:hAnsi="华文楷体" w:eastAsia="华文楷体" w:cs="华文楷体"/>
                <w:b w:val="0"/>
                <w:bCs w:val="0"/>
                <w:color w:val="000000" w:themeColor="text1"/>
                <w:sz w:val="21"/>
                <w:szCs w:val="21"/>
                <w:lang w:val="en-US" w:eastAsia="zh-CN"/>
              </w:rPr>
              <w:t>8</w:t>
            </w:r>
            <w:r>
              <w:rPr>
                <w:rFonts w:hint="eastAsia" w:ascii="华文楷体" w:hAnsi="华文楷体" w:eastAsia="华文楷体" w:cs="华文楷体"/>
                <w:b w:val="0"/>
                <w:bCs w:val="0"/>
                <w:color w:val="000000" w:themeColor="text1"/>
                <w:sz w:val="21"/>
                <w:szCs w:val="21"/>
              </w:rPr>
              <w:t>个。</w:t>
            </w:r>
          </w:p>
          <w:p>
            <w:pPr>
              <w:snapToGrid w:val="0"/>
              <w:spacing w:line="320" w:lineRule="exact"/>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已识别法律法规及其它要求的适用条款，并与环境因素、危险源进行了对应分析。</w:t>
            </w:r>
          </w:p>
          <w:p>
            <w:pPr>
              <w:snapToGrid w:val="0"/>
              <w:spacing w:line="320" w:lineRule="exact"/>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公司法律、法规及其它要求</w:t>
            </w:r>
            <w:r>
              <w:rPr>
                <w:rFonts w:hint="eastAsia" w:ascii="华文楷体" w:hAnsi="华文楷体" w:eastAsia="华文楷体" w:cs="华文楷体"/>
                <w:b w:val="0"/>
                <w:bCs w:val="0"/>
                <w:color w:val="000000" w:themeColor="text1"/>
                <w:sz w:val="21"/>
                <w:szCs w:val="21"/>
                <w:lang w:val="en-US" w:eastAsia="zh-CN"/>
              </w:rPr>
              <w:t>提供有</w:t>
            </w:r>
            <w:r>
              <w:rPr>
                <w:rFonts w:hint="eastAsia" w:ascii="华文楷体" w:hAnsi="华文楷体" w:eastAsia="华文楷体" w:cs="华文楷体"/>
                <w:b w:val="0"/>
                <w:bCs w:val="0"/>
                <w:color w:val="000000" w:themeColor="text1"/>
                <w:sz w:val="21"/>
                <w:szCs w:val="21"/>
              </w:rPr>
              <w:t>现行文本，大部分为电子版本。各部门如有需要到</w:t>
            </w:r>
            <w:r>
              <w:rPr>
                <w:rFonts w:hint="eastAsia" w:ascii="华文楷体" w:hAnsi="华文楷体" w:eastAsia="华文楷体" w:cs="华文楷体"/>
                <w:b w:val="0"/>
                <w:bCs w:val="0"/>
                <w:color w:val="000000" w:themeColor="text1"/>
                <w:sz w:val="21"/>
                <w:szCs w:val="21"/>
                <w:lang w:eastAsia="zh-CN"/>
              </w:rPr>
              <w:t>行政部</w:t>
            </w:r>
            <w:r>
              <w:rPr>
                <w:rFonts w:hint="eastAsia" w:ascii="华文楷体" w:hAnsi="华文楷体" w:eastAsia="华文楷体" w:cs="华文楷体"/>
                <w:b w:val="0"/>
                <w:bCs w:val="0"/>
                <w:color w:val="000000" w:themeColor="text1"/>
                <w:sz w:val="21"/>
                <w:szCs w:val="21"/>
              </w:rPr>
              <w:t>查阅。公司通过培训、会议等方式向有关员工传达法律、法规及其它要求的相关要求。</w:t>
            </w:r>
          </w:p>
        </w:tc>
        <w:tc>
          <w:tcPr>
            <w:tcW w:w="709" w:type="dxa"/>
          </w:tcPr>
          <w:p>
            <w:pPr>
              <w:rPr>
                <w:rFonts w:hint="eastAsia" w:ascii="华文楷体" w:hAnsi="华文楷体" w:eastAsia="华文楷体" w:cs="华文楷体"/>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809" w:type="dxa"/>
          </w:tcPr>
          <w:p>
            <w:pPr>
              <w:adjustRightInd w:val="0"/>
              <w:snapToGrid w:val="0"/>
              <w:spacing w:line="280" w:lineRule="exact"/>
              <w:rPr>
                <w:rFonts w:hint="eastAsia" w:ascii="华文楷体" w:hAnsi="华文楷体" w:eastAsia="华文楷体" w:cs="华文楷体"/>
                <w:b w:val="0"/>
                <w:bCs w:val="0"/>
                <w:color w:val="auto"/>
                <w:spacing w:val="-12"/>
                <w:sz w:val="21"/>
                <w:szCs w:val="21"/>
              </w:rPr>
            </w:pPr>
          </w:p>
        </w:tc>
        <w:tc>
          <w:tcPr>
            <w:tcW w:w="851" w:type="dxa"/>
          </w:tcPr>
          <w:p>
            <w:pPr>
              <w:spacing w:line="28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val="en-US" w:eastAsia="zh-CN"/>
              </w:rPr>
              <w:t xml:space="preserve"> </w:t>
            </w:r>
            <w:r>
              <w:rPr>
                <w:rFonts w:hint="eastAsia" w:ascii="华文楷体" w:hAnsi="华文楷体" w:eastAsia="华文楷体" w:cs="华文楷体"/>
                <w:b w:val="0"/>
                <w:bCs w:val="0"/>
                <w:color w:val="auto"/>
                <w:sz w:val="21"/>
                <w:szCs w:val="21"/>
              </w:rPr>
              <w:t>O</w:t>
            </w:r>
            <w:r>
              <w:rPr>
                <w:rFonts w:hint="eastAsia" w:ascii="华文楷体" w:hAnsi="华文楷体" w:eastAsia="华文楷体" w:cs="华文楷体"/>
                <w:b w:val="0"/>
                <w:bCs w:val="0"/>
                <w:color w:val="auto"/>
                <w:sz w:val="21"/>
                <w:szCs w:val="21"/>
                <w:lang w:val="en-US" w:eastAsia="zh-CN"/>
              </w:rPr>
              <w:t>9.1</w:t>
            </w:r>
            <w:r>
              <w:rPr>
                <w:rFonts w:hint="eastAsia" w:ascii="华文楷体" w:hAnsi="华文楷体" w:eastAsia="华文楷体" w:cs="华文楷体"/>
                <w:b w:val="0"/>
                <w:bCs w:val="0"/>
                <w:color w:val="auto"/>
                <w:sz w:val="21"/>
                <w:szCs w:val="21"/>
              </w:rPr>
              <w:t>.2</w:t>
            </w:r>
          </w:p>
        </w:tc>
        <w:tc>
          <w:tcPr>
            <w:tcW w:w="11340" w:type="dxa"/>
            <w:vAlign w:val="center"/>
          </w:tcPr>
          <w:p>
            <w:pPr>
              <w:snapToGrid w:val="0"/>
              <w:spacing w:line="320" w:lineRule="exact"/>
              <w:ind w:right="392"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编制了《合规义务评价管理程序》，其中规定了对本公司法规及其他要求的合规性评价的要求。</w:t>
            </w:r>
          </w:p>
          <w:p>
            <w:pPr>
              <w:snapToGrid w:val="0"/>
              <w:spacing w:line="320" w:lineRule="exact"/>
              <w:ind w:right="392"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现场提供了合规性评价于</w:t>
            </w:r>
            <w:r>
              <w:rPr>
                <w:rFonts w:hint="eastAsia" w:ascii="华文楷体" w:hAnsi="华文楷体" w:eastAsia="华文楷体" w:cs="华文楷体"/>
                <w:b w:val="0"/>
                <w:bCs w:val="0"/>
                <w:color w:val="auto"/>
                <w:sz w:val="21"/>
                <w:szCs w:val="21"/>
                <w:lang w:eastAsia="zh-CN"/>
              </w:rPr>
              <w:t>202</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年</w:t>
            </w:r>
            <w:r>
              <w:rPr>
                <w:rFonts w:hint="eastAsia" w:ascii="华文楷体" w:hAnsi="华文楷体" w:eastAsia="华文楷体" w:cs="华文楷体"/>
                <w:b w:val="0"/>
                <w:bCs w:val="0"/>
                <w:color w:val="auto"/>
                <w:sz w:val="21"/>
                <w:szCs w:val="21"/>
                <w:lang w:val="en-US" w:eastAsia="zh-CN"/>
              </w:rPr>
              <w:t>2</w:t>
            </w:r>
            <w:r>
              <w:rPr>
                <w:rFonts w:hint="eastAsia" w:ascii="华文楷体" w:hAnsi="华文楷体" w:eastAsia="华文楷体" w:cs="华文楷体"/>
                <w:b w:val="0"/>
                <w:bCs w:val="0"/>
                <w:color w:val="auto"/>
                <w:sz w:val="21"/>
                <w:szCs w:val="21"/>
              </w:rPr>
              <w:t>月2</w:t>
            </w:r>
            <w:r>
              <w:rPr>
                <w:rFonts w:hint="eastAsia" w:ascii="华文楷体" w:hAnsi="华文楷体" w:eastAsia="华文楷体" w:cs="华文楷体"/>
                <w:b w:val="0"/>
                <w:bCs w:val="0"/>
                <w:color w:val="auto"/>
                <w:sz w:val="21"/>
                <w:szCs w:val="21"/>
                <w:lang w:val="en-US" w:eastAsia="zh-CN"/>
              </w:rPr>
              <w:t>3</w:t>
            </w:r>
            <w:r>
              <w:rPr>
                <w:rFonts w:hint="eastAsia" w:ascii="华文楷体" w:hAnsi="华文楷体" w:eastAsia="华文楷体" w:cs="华文楷体"/>
                <w:b w:val="0"/>
                <w:bCs w:val="0"/>
                <w:color w:val="auto"/>
                <w:sz w:val="21"/>
                <w:szCs w:val="21"/>
              </w:rPr>
              <w:t>日的“合规性评价”记录，</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、评价人：</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袁伟</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 xml:space="preserve"> 等对收集的环境、安全法规进行了评价，抽法规评价情况如下：</w:t>
            </w:r>
          </w:p>
          <w:p>
            <w:pPr>
              <w:pStyle w:val="2"/>
              <w:rPr>
                <w:rFonts w:hint="eastAsia" w:ascii="华文楷体" w:hAnsi="华文楷体" w:eastAsia="华文楷体" w:cs="华文楷体"/>
                <w:b w:val="0"/>
                <w:bCs w:val="0"/>
                <w:sz w:val="21"/>
                <w:szCs w:val="21"/>
                <w:lang w:val="en-US" w:eastAsia="zh-CN"/>
              </w:rPr>
            </w:pPr>
            <w:r>
              <w:rPr>
                <w:rFonts w:hint="eastAsia" w:ascii="华文楷体" w:hAnsi="华文楷体" w:eastAsia="华文楷体" w:cs="华文楷体"/>
                <w:b w:val="0"/>
                <w:bCs w:val="0"/>
                <w:color w:val="auto"/>
                <w:sz w:val="21"/>
                <w:szCs w:val="21"/>
                <w:lang w:val="en-US" w:eastAsia="zh-CN"/>
              </w:rPr>
              <w:t>针对：综合性法规、废水排放、粉尘排放、噪声排放。固体废弃物排放等进行分类别评价</w:t>
            </w:r>
          </w:p>
          <w:p>
            <w:pPr>
              <w:snapToGrid w:val="0"/>
              <w:spacing w:line="320" w:lineRule="exact"/>
              <w:ind w:right="392" w:firstLine="420" w:firstLineChars="200"/>
              <w:jc w:val="left"/>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rPr>
              <w:t>抽</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《中华人民共和国职业病防治法》</w:t>
            </w:r>
            <w:r>
              <w:rPr>
                <w:rFonts w:hint="eastAsia" w:ascii="华文楷体" w:hAnsi="华文楷体" w:eastAsia="华文楷体" w:cs="华文楷体"/>
                <w:b w:val="0"/>
                <w:bCs w:val="0"/>
                <w:color w:val="auto"/>
                <w:sz w:val="21"/>
                <w:szCs w:val="21"/>
                <w:lang w:val="en-US" w:eastAsia="zh-CN"/>
              </w:rPr>
              <w:t xml:space="preserve"> 生产中配备劳动防护用品，建立劳动防护用品管理制度 </w:t>
            </w:r>
          </w:p>
          <w:p>
            <w:pPr>
              <w:snapToGrid w:val="0"/>
              <w:spacing w:line="320" w:lineRule="exact"/>
              <w:ind w:right="392"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实施日期评价结果：符合要求。</w:t>
            </w:r>
          </w:p>
          <w:p>
            <w:pPr>
              <w:snapToGrid w:val="0"/>
              <w:spacing w:line="320" w:lineRule="exact"/>
              <w:ind w:right="392"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val="en-US" w:eastAsia="zh-CN"/>
              </w:rPr>
              <w:t>抽2</w:t>
            </w:r>
            <w:r>
              <w:rPr>
                <w:rFonts w:hint="eastAsia" w:ascii="华文楷体" w:hAnsi="华文楷体" w:eastAsia="华文楷体" w:cs="华文楷体"/>
                <w:b w:val="0"/>
                <w:bCs w:val="0"/>
                <w:color w:val="auto"/>
                <w:sz w:val="21"/>
                <w:szCs w:val="21"/>
              </w:rPr>
              <w:t>工业企业厂界噪声标准 厂界噪声经检测，昼间最高值50分贝，夜间不生产</w:t>
            </w:r>
            <w:r>
              <w:rPr>
                <w:rFonts w:hint="eastAsia" w:ascii="华文楷体" w:hAnsi="华文楷体" w:eastAsia="华文楷体" w:cs="华文楷体"/>
                <w:b w:val="0"/>
                <w:bCs w:val="0"/>
                <w:color w:val="auto"/>
                <w:sz w:val="21"/>
                <w:szCs w:val="21"/>
                <w:lang w:val="en-US" w:eastAsia="zh-CN"/>
              </w:rPr>
              <w:t>噪声。评价结果：</w:t>
            </w:r>
            <w:r>
              <w:rPr>
                <w:rFonts w:hint="eastAsia" w:ascii="华文楷体" w:hAnsi="华文楷体" w:eastAsia="华文楷体" w:cs="华文楷体"/>
                <w:b w:val="0"/>
                <w:bCs w:val="0"/>
                <w:color w:val="auto"/>
                <w:sz w:val="21"/>
                <w:szCs w:val="21"/>
              </w:rPr>
              <w:t xml:space="preserve"> 符合要求 </w:t>
            </w:r>
          </w:p>
          <w:p>
            <w:pPr>
              <w:snapToGrid w:val="0"/>
              <w:spacing w:beforeLines="50" w:afterLines="50" w:line="320" w:lineRule="exact"/>
              <w:ind w:firstLine="420" w:firstLineChars="200"/>
              <w:jc w:val="left"/>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rPr>
              <w:t>再抽《中华人民共和国消防法》、</w:t>
            </w:r>
            <w:r>
              <w:rPr>
                <w:rFonts w:hint="eastAsia" w:ascii="华文楷体" w:hAnsi="华文楷体" w:eastAsia="华文楷体" w:cs="华文楷体"/>
                <w:b w:val="0"/>
                <w:bCs w:val="0"/>
                <w:color w:val="auto"/>
                <w:spacing w:val="-20"/>
                <w:sz w:val="21"/>
                <w:szCs w:val="21"/>
              </w:rPr>
              <w:t>培训公司员工提高消防意识，保护消防设施，落实防火责任，制定防火应急预案，评审预案的可行性并演练，放置了消防设施，定期进行安全防火检查</w:t>
            </w:r>
            <w:r>
              <w:rPr>
                <w:rFonts w:hint="eastAsia" w:ascii="华文楷体" w:hAnsi="华文楷体" w:eastAsia="华文楷体" w:cs="华文楷体"/>
                <w:b w:val="0"/>
                <w:bCs w:val="0"/>
                <w:color w:val="auto"/>
                <w:spacing w:val="-20"/>
                <w:sz w:val="21"/>
                <w:szCs w:val="21"/>
                <w:lang w:val="en-US" w:eastAsia="zh-CN"/>
              </w:rPr>
              <w:t xml:space="preserve"> 评价结果：</w:t>
            </w:r>
            <w:r>
              <w:rPr>
                <w:rFonts w:hint="eastAsia" w:ascii="华文楷体" w:hAnsi="华文楷体" w:eastAsia="华文楷体" w:cs="华文楷体"/>
                <w:b w:val="0"/>
                <w:bCs w:val="0"/>
                <w:color w:val="auto"/>
                <w:spacing w:val="-20"/>
                <w:sz w:val="21"/>
                <w:szCs w:val="21"/>
              </w:rPr>
              <w:t>符合要求</w:t>
            </w:r>
          </w:p>
          <w:p>
            <w:pPr>
              <w:snapToGrid w:val="0"/>
              <w:spacing w:beforeLines="50" w:afterLines="50" w:line="320" w:lineRule="exact"/>
              <w:ind w:firstLine="420" w:firstLineChars="200"/>
              <w:jc w:val="left"/>
              <w:rPr>
                <w:rFonts w:hint="eastAsia" w:ascii="华文楷体" w:hAnsi="华文楷体" w:eastAsia="华文楷体" w:cs="华文楷体"/>
                <w:b w:val="0"/>
                <w:bCs w:val="0"/>
                <w:color w:val="auto"/>
                <w:spacing w:val="-20"/>
                <w:sz w:val="21"/>
                <w:szCs w:val="21"/>
              </w:rPr>
            </w:pPr>
            <w:r>
              <w:rPr>
                <w:rFonts w:hint="eastAsia" w:ascii="华文楷体" w:hAnsi="华文楷体" w:eastAsia="华文楷体" w:cs="华文楷体"/>
                <w:b w:val="0"/>
                <w:bCs w:val="0"/>
                <w:color w:val="auto"/>
                <w:sz w:val="21"/>
                <w:szCs w:val="21"/>
              </w:rPr>
              <w:t>《中华人民共和国安全生产法》</w:t>
            </w:r>
            <w:r>
              <w:rPr>
                <w:rFonts w:hint="eastAsia" w:ascii="华文楷体" w:hAnsi="华文楷体" w:eastAsia="华文楷体" w:cs="华文楷体"/>
                <w:b w:val="0"/>
                <w:bCs w:val="0"/>
                <w:color w:val="auto"/>
                <w:sz w:val="21"/>
                <w:szCs w:val="21"/>
                <w:lang w:val="en-US" w:eastAsia="zh-CN"/>
              </w:rPr>
              <w:t xml:space="preserve"> </w:t>
            </w:r>
            <w:r>
              <w:rPr>
                <w:rFonts w:hint="eastAsia" w:ascii="华文楷体" w:hAnsi="华文楷体" w:eastAsia="华文楷体" w:cs="华文楷体"/>
                <w:b w:val="0"/>
                <w:bCs w:val="0"/>
                <w:color w:val="auto"/>
                <w:sz w:val="21"/>
                <w:szCs w:val="21"/>
              </w:rPr>
              <w:t>评价“合规性评价”记录，</w:t>
            </w:r>
            <w:r>
              <w:rPr>
                <w:rFonts w:hint="eastAsia" w:ascii="华文楷体" w:hAnsi="华文楷体" w:eastAsia="华文楷体" w:cs="华文楷体"/>
                <w:b w:val="0"/>
                <w:bCs w:val="0"/>
                <w:color w:val="auto"/>
                <w:spacing w:val="-20"/>
                <w:sz w:val="21"/>
                <w:szCs w:val="21"/>
              </w:rPr>
              <w:t>从业人员的安全生产权利义务.安全生产的监督管理，生产安全事故的应急救援与调查处理，法律责任等</w:t>
            </w:r>
            <w:r>
              <w:rPr>
                <w:rFonts w:hint="eastAsia" w:ascii="华文楷体" w:hAnsi="华文楷体" w:eastAsia="华文楷体" w:cs="华文楷体"/>
                <w:b w:val="0"/>
                <w:bCs w:val="0"/>
                <w:color w:val="auto"/>
                <w:spacing w:val="-20"/>
                <w:sz w:val="21"/>
                <w:szCs w:val="21"/>
                <w:lang w:eastAsia="zh-CN"/>
              </w:rPr>
              <w:t>。</w:t>
            </w:r>
            <w:r>
              <w:rPr>
                <w:rFonts w:hint="eastAsia" w:ascii="华文楷体" w:hAnsi="华文楷体" w:eastAsia="华文楷体" w:cs="华文楷体"/>
                <w:b w:val="0"/>
                <w:bCs w:val="0"/>
                <w:color w:val="auto"/>
                <w:spacing w:val="-20"/>
                <w:sz w:val="21"/>
                <w:szCs w:val="21"/>
                <w:lang w:val="en-US" w:eastAsia="zh-CN"/>
              </w:rPr>
              <w:t>评价结果：</w:t>
            </w:r>
            <w:r>
              <w:rPr>
                <w:rFonts w:hint="eastAsia" w:ascii="华文楷体" w:hAnsi="华文楷体" w:eastAsia="华文楷体" w:cs="华文楷体"/>
                <w:b w:val="0"/>
                <w:bCs w:val="0"/>
                <w:color w:val="auto"/>
                <w:spacing w:val="-20"/>
                <w:sz w:val="21"/>
                <w:szCs w:val="21"/>
              </w:rPr>
              <w:t>符合要求</w:t>
            </w:r>
          </w:p>
          <w:p>
            <w:pPr>
              <w:snapToGrid w:val="0"/>
              <w:spacing w:beforeLines="50" w:afterLines="50" w:line="320" w:lineRule="exact"/>
              <w:ind w:firstLine="420" w:firstLineChars="200"/>
              <w:jc w:val="left"/>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lang w:val="en-US" w:eastAsia="zh-CN"/>
              </w:rPr>
              <w:t>合规性评价未针对用法律法规的适用条款，已交流。合规性评价基本符合要求。</w:t>
            </w:r>
          </w:p>
        </w:tc>
        <w:tc>
          <w:tcPr>
            <w:tcW w:w="709" w:type="dxa"/>
          </w:tcPr>
          <w:p>
            <w:pPr>
              <w:rPr>
                <w:rFonts w:hint="eastAsia" w:ascii="华文楷体" w:hAnsi="华文楷体" w:eastAsia="华文楷体" w:cs="华文楷体"/>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809" w:type="dxa"/>
          </w:tcPr>
          <w:p>
            <w:pPr>
              <w:adjustRightInd w:val="0"/>
              <w:snapToGrid w:val="0"/>
              <w:spacing w:line="280" w:lineRule="exact"/>
              <w:rPr>
                <w:rFonts w:hint="eastAsia" w:ascii="华文楷体" w:hAnsi="华文楷体" w:eastAsia="华文楷体" w:cs="华文楷体"/>
                <w:b w:val="0"/>
                <w:bCs w:val="0"/>
                <w:color w:val="auto"/>
                <w:spacing w:val="-12"/>
                <w:sz w:val="21"/>
                <w:szCs w:val="21"/>
              </w:rPr>
            </w:pPr>
          </w:p>
        </w:tc>
        <w:tc>
          <w:tcPr>
            <w:tcW w:w="851" w:type="dxa"/>
          </w:tcPr>
          <w:p>
            <w:pPr>
              <w:spacing w:line="280" w:lineRule="exact"/>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rPr>
              <w:t>O</w:t>
            </w:r>
            <w:r>
              <w:rPr>
                <w:rFonts w:hint="eastAsia" w:ascii="华文楷体" w:hAnsi="华文楷体" w:eastAsia="华文楷体" w:cs="华文楷体"/>
                <w:b w:val="0"/>
                <w:bCs w:val="0"/>
                <w:color w:val="auto"/>
                <w:sz w:val="21"/>
                <w:szCs w:val="21"/>
                <w:lang w:val="en-US" w:eastAsia="zh-CN"/>
              </w:rPr>
              <w:t>8.1</w:t>
            </w:r>
          </w:p>
        </w:tc>
        <w:tc>
          <w:tcPr>
            <w:tcW w:w="11340" w:type="dxa"/>
            <w:vAlign w:val="center"/>
          </w:tcPr>
          <w:p>
            <w:pPr>
              <w:spacing w:line="320" w:lineRule="exact"/>
              <w:ind w:firstLine="421"/>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编制与安全体系运行控制有关的文件有《管理运行控制程序》、《相关方管理程序》、《工作现场安全、卫生制度》、《应急预案》等。</w:t>
            </w:r>
          </w:p>
          <w:p>
            <w:pPr>
              <w:spacing w:line="320" w:lineRule="exact"/>
              <w:ind w:firstLine="421"/>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1、废水管控：</w:t>
            </w:r>
          </w:p>
          <w:p>
            <w:pPr>
              <w:spacing w:line="320" w:lineRule="exact"/>
              <w:ind w:firstLine="421"/>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企业</w:t>
            </w:r>
            <w:r>
              <w:rPr>
                <w:rFonts w:hint="eastAsia" w:ascii="华文楷体" w:hAnsi="华文楷体" w:eastAsia="华文楷体" w:cs="华文楷体"/>
                <w:b w:val="0"/>
                <w:bCs w:val="0"/>
                <w:color w:val="auto"/>
                <w:sz w:val="21"/>
                <w:szCs w:val="21"/>
                <w:lang w:val="en-US" w:eastAsia="zh-CN"/>
              </w:rPr>
              <w:t>无</w:t>
            </w:r>
            <w:r>
              <w:rPr>
                <w:rFonts w:hint="eastAsia" w:ascii="华文楷体" w:hAnsi="华文楷体" w:eastAsia="华文楷体" w:cs="华文楷体"/>
                <w:b w:val="0"/>
                <w:bCs w:val="0"/>
                <w:color w:val="auto"/>
                <w:sz w:val="21"/>
                <w:szCs w:val="21"/>
              </w:rPr>
              <w:t>工业废水主要是机械加工</w:t>
            </w:r>
            <w:r>
              <w:rPr>
                <w:rFonts w:hint="eastAsia" w:ascii="华文楷体" w:hAnsi="华文楷体" w:eastAsia="华文楷体" w:cs="华文楷体"/>
                <w:b w:val="0"/>
                <w:bCs w:val="0"/>
                <w:color w:val="auto"/>
                <w:sz w:val="21"/>
                <w:szCs w:val="21"/>
                <w:lang w:val="en-US" w:eastAsia="zh-CN"/>
              </w:rPr>
              <w:t>少量</w:t>
            </w:r>
            <w:r>
              <w:rPr>
                <w:rFonts w:hint="eastAsia" w:ascii="华文楷体" w:hAnsi="华文楷体" w:eastAsia="华文楷体" w:cs="华文楷体"/>
                <w:b w:val="0"/>
                <w:bCs w:val="0"/>
                <w:color w:val="auto"/>
                <w:sz w:val="21"/>
                <w:szCs w:val="21"/>
              </w:rPr>
              <w:t>冷却液、过滤后循环利用，厂区生活废水经化粪池沉淀处理后排入市政污水管网。</w:t>
            </w:r>
          </w:p>
          <w:p>
            <w:pPr>
              <w:spacing w:line="320" w:lineRule="exact"/>
              <w:ind w:firstLine="421"/>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2、废烟废气管控：</w:t>
            </w:r>
          </w:p>
          <w:p>
            <w:pPr>
              <w:spacing w:line="320" w:lineRule="exact"/>
              <w:ind w:firstLine="421"/>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主要是金属焊接工序的废烟废气，在生产设备上部安装集尘罩收集废气通过管道抽到中央吸尘系统，经高效旋风脉冲除尘器处理，公司有强制排风管道，加装活性炭吸附装置和UV净化装置。焊接工序操作工配戴口罩。</w:t>
            </w:r>
          </w:p>
          <w:p>
            <w:pPr>
              <w:spacing w:line="320" w:lineRule="exact"/>
              <w:ind w:firstLine="421"/>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3、噪声管控：</w:t>
            </w:r>
          </w:p>
          <w:p>
            <w:pPr>
              <w:spacing w:line="320" w:lineRule="exact"/>
              <w:ind w:firstLine="421"/>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生产过程在下料、剪裁等工序产生噪声，采取厂房内操作和选用低噪声的设备和工具，同时加强设备的检查和维保，确保机械设备在正常工况下运行，其他工序基本无</w:t>
            </w:r>
            <w:r>
              <w:rPr>
                <w:rFonts w:hint="eastAsia" w:ascii="华文楷体" w:hAnsi="华文楷体" w:eastAsia="华文楷体" w:cs="华文楷体"/>
                <w:b w:val="0"/>
                <w:bCs w:val="0"/>
                <w:color w:val="auto"/>
                <w:sz w:val="21"/>
                <w:szCs w:val="21"/>
                <w:lang w:val="en-US" w:eastAsia="zh-CN"/>
              </w:rPr>
              <w:t>高</w:t>
            </w:r>
            <w:r>
              <w:rPr>
                <w:rFonts w:hint="eastAsia" w:ascii="华文楷体" w:hAnsi="华文楷体" w:eastAsia="华文楷体" w:cs="华文楷体"/>
                <w:b w:val="0"/>
                <w:bCs w:val="0"/>
                <w:color w:val="auto"/>
                <w:sz w:val="21"/>
                <w:szCs w:val="21"/>
              </w:rPr>
              <w:t>噪声，高噪声设备如下料、剪切等操作工戴耳塞。</w:t>
            </w:r>
          </w:p>
          <w:p>
            <w:pPr>
              <w:spacing w:line="320" w:lineRule="exact"/>
              <w:ind w:firstLine="421"/>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4、固废管控：</w:t>
            </w:r>
          </w:p>
          <w:p>
            <w:pPr>
              <w:spacing w:line="320" w:lineRule="exact"/>
              <w:ind w:firstLine="421"/>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生产过程中主要为下料产生废金属边角余料、产生的铁屑粉尘，集尘器收集的废屑粉尘，集中收集卖给供应商，由供应商定期回收再利用。查到“每月垃圾收费登记表”，抽查</w:t>
            </w:r>
            <w:r>
              <w:rPr>
                <w:rFonts w:hint="eastAsia" w:ascii="华文楷体" w:hAnsi="华文楷体" w:eastAsia="华文楷体" w:cs="华文楷体"/>
                <w:b w:val="0"/>
                <w:bCs w:val="0"/>
                <w:color w:val="auto"/>
                <w:sz w:val="21"/>
                <w:szCs w:val="21"/>
                <w:lang w:eastAsia="zh-CN"/>
              </w:rPr>
              <w:t>2020</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11</w:t>
            </w:r>
            <w:r>
              <w:rPr>
                <w:rFonts w:hint="eastAsia" w:ascii="华文楷体" w:hAnsi="华文楷体" w:eastAsia="华文楷体" w:cs="华文楷体"/>
                <w:b w:val="0"/>
                <w:bCs w:val="0"/>
                <w:color w:val="auto"/>
                <w:sz w:val="21"/>
                <w:szCs w:val="21"/>
              </w:rPr>
              <w:t>月垃圾处理费1948元、</w:t>
            </w:r>
            <w:r>
              <w:rPr>
                <w:rFonts w:hint="eastAsia" w:ascii="华文楷体" w:hAnsi="华文楷体" w:eastAsia="华文楷体" w:cs="华文楷体"/>
                <w:b w:val="0"/>
                <w:bCs w:val="0"/>
                <w:color w:val="auto"/>
                <w:sz w:val="21"/>
                <w:szCs w:val="21"/>
                <w:lang w:eastAsia="zh-CN"/>
              </w:rPr>
              <w:t>202</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2</w:t>
            </w:r>
            <w:r>
              <w:rPr>
                <w:rFonts w:hint="eastAsia" w:ascii="华文楷体" w:hAnsi="华文楷体" w:eastAsia="华文楷体" w:cs="华文楷体"/>
                <w:b w:val="0"/>
                <w:bCs w:val="0"/>
                <w:color w:val="auto"/>
                <w:sz w:val="21"/>
                <w:szCs w:val="21"/>
              </w:rPr>
              <w:t>月垃圾处理费2020元，记录人</w:t>
            </w:r>
            <w:r>
              <w:rPr>
                <w:rFonts w:hint="eastAsia" w:ascii="华文楷体" w:hAnsi="华文楷体" w:eastAsia="华文楷体" w:cs="华文楷体"/>
                <w:b w:val="0"/>
                <w:bCs w:val="0"/>
                <w:color w:val="auto"/>
                <w:sz w:val="21"/>
                <w:szCs w:val="21"/>
                <w:lang w:eastAsia="zh-CN"/>
              </w:rPr>
              <w:t>袁伟</w:t>
            </w:r>
            <w:r>
              <w:rPr>
                <w:rFonts w:hint="eastAsia" w:ascii="华文楷体" w:hAnsi="华文楷体" w:eastAsia="华文楷体" w:cs="华文楷体"/>
                <w:b w:val="0"/>
                <w:bCs w:val="0"/>
                <w:color w:val="auto"/>
                <w:sz w:val="21"/>
                <w:szCs w:val="21"/>
              </w:rPr>
              <w:t>。</w:t>
            </w:r>
          </w:p>
          <w:p>
            <w:pPr>
              <w:spacing w:line="320" w:lineRule="exact"/>
              <w:ind w:firstLine="421"/>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6、潜在火灾管控：</w:t>
            </w:r>
          </w:p>
          <w:p>
            <w:pPr>
              <w:spacing w:line="320" w:lineRule="exact"/>
              <w:ind w:firstLine="421"/>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公司生产车间和办公区域配备了灭火器有效期2020年2月、消防栓，均符合要求。</w:t>
            </w:r>
          </w:p>
          <w:p>
            <w:pPr>
              <w:spacing w:line="320" w:lineRule="exact"/>
              <w:ind w:firstLine="421"/>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8、安全防护：</w:t>
            </w:r>
          </w:p>
          <w:p>
            <w:pPr>
              <w:spacing w:line="320" w:lineRule="exact"/>
              <w:ind w:firstLine="421"/>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公司给员工发放手套、口罩、工作服、防护眼镜等劳保用品。</w:t>
            </w:r>
          </w:p>
          <w:p>
            <w:pPr>
              <w:spacing w:line="320" w:lineRule="exact"/>
              <w:ind w:firstLine="421"/>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查到“劳保用品发放记录”，抽查</w:t>
            </w:r>
            <w:r>
              <w:rPr>
                <w:rFonts w:hint="eastAsia" w:ascii="华文楷体" w:hAnsi="华文楷体" w:eastAsia="华文楷体" w:cs="华文楷体"/>
                <w:b w:val="0"/>
                <w:bCs w:val="0"/>
                <w:color w:val="auto"/>
                <w:sz w:val="21"/>
                <w:szCs w:val="21"/>
                <w:lang w:eastAsia="zh-CN"/>
              </w:rPr>
              <w:t>2020</w:t>
            </w:r>
            <w:r>
              <w:rPr>
                <w:rFonts w:hint="eastAsia" w:ascii="华文楷体" w:hAnsi="华文楷体" w:eastAsia="华文楷体" w:cs="华文楷体"/>
                <w:b w:val="0"/>
                <w:bCs w:val="0"/>
                <w:color w:val="auto"/>
                <w:sz w:val="21"/>
                <w:szCs w:val="21"/>
              </w:rPr>
              <w:t>.7.17日发放了手套，发放人</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，领用人</w:t>
            </w:r>
            <w:r>
              <w:rPr>
                <w:rFonts w:hint="eastAsia" w:ascii="华文楷体" w:hAnsi="华文楷体" w:eastAsia="华文楷体" w:cs="华文楷体"/>
                <w:b w:val="0"/>
                <w:bCs w:val="0"/>
                <w:color w:val="auto"/>
                <w:sz w:val="21"/>
                <w:szCs w:val="21"/>
                <w:lang w:eastAsia="zh-CN"/>
              </w:rPr>
              <w:t>袁伟</w:t>
            </w:r>
            <w:r>
              <w:rPr>
                <w:rFonts w:hint="eastAsia" w:ascii="华文楷体" w:hAnsi="华文楷体" w:eastAsia="华文楷体" w:cs="华文楷体"/>
                <w:b w:val="0"/>
                <w:bCs w:val="0"/>
                <w:color w:val="auto"/>
                <w:sz w:val="21"/>
                <w:szCs w:val="21"/>
              </w:rPr>
              <w:t>等。</w:t>
            </w:r>
            <w:r>
              <w:rPr>
                <w:rFonts w:hint="eastAsia" w:ascii="华文楷体" w:hAnsi="华文楷体" w:eastAsia="华文楷体" w:cs="华文楷体"/>
                <w:b w:val="0"/>
                <w:bCs w:val="0"/>
                <w:color w:val="auto"/>
                <w:sz w:val="21"/>
                <w:szCs w:val="21"/>
                <w:lang w:eastAsia="zh-CN"/>
              </w:rPr>
              <w:t>2020</w:t>
            </w:r>
            <w:r>
              <w:rPr>
                <w:rFonts w:hint="eastAsia" w:ascii="华文楷体" w:hAnsi="华文楷体" w:eastAsia="华文楷体" w:cs="华文楷体"/>
                <w:b w:val="0"/>
                <w:bCs w:val="0"/>
                <w:color w:val="auto"/>
                <w:sz w:val="21"/>
                <w:szCs w:val="21"/>
              </w:rPr>
              <w:t>.1.20日发放了口罩，发放人：</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，领用人：</w:t>
            </w:r>
            <w:r>
              <w:rPr>
                <w:rFonts w:hint="eastAsia" w:ascii="华文楷体" w:hAnsi="华文楷体" w:eastAsia="华文楷体" w:cs="华文楷体"/>
                <w:b w:val="0"/>
                <w:bCs w:val="0"/>
                <w:color w:val="auto"/>
                <w:sz w:val="21"/>
                <w:szCs w:val="21"/>
                <w:lang w:eastAsia="zh-CN"/>
              </w:rPr>
              <w:t>袁伟</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李杰</w:t>
            </w:r>
            <w:r>
              <w:rPr>
                <w:rFonts w:hint="eastAsia" w:ascii="华文楷体" w:hAnsi="华文楷体" w:eastAsia="华文楷体" w:cs="华文楷体"/>
                <w:b w:val="0"/>
                <w:bCs w:val="0"/>
                <w:color w:val="auto"/>
                <w:sz w:val="21"/>
                <w:szCs w:val="21"/>
              </w:rPr>
              <w:t>等人员。</w:t>
            </w:r>
          </w:p>
          <w:p>
            <w:pPr>
              <w:spacing w:line="32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9、能提供防止员工意外伤害加重的急救药品如创可贴、杀菌药水等。</w:t>
            </w:r>
          </w:p>
          <w:p>
            <w:pPr>
              <w:spacing w:line="320" w:lineRule="exact"/>
              <w:ind w:firstLine="421"/>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10、公司为长期固定员工上社保（工作满6个月以上），查见交款证明。</w:t>
            </w:r>
          </w:p>
          <w:p>
            <w:pPr>
              <w:spacing w:line="320" w:lineRule="exact"/>
              <w:ind w:firstLine="421"/>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11、为环境和职业健康安全管理体系运行提供了财务支持，</w:t>
            </w:r>
            <w:r>
              <w:rPr>
                <w:rFonts w:hint="eastAsia" w:ascii="华文楷体" w:hAnsi="华文楷体" w:eastAsia="华文楷体" w:cs="华文楷体"/>
                <w:b w:val="0"/>
                <w:bCs w:val="0"/>
                <w:color w:val="auto"/>
                <w:sz w:val="21"/>
                <w:szCs w:val="21"/>
                <w:lang w:eastAsia="zh-CN"/>
              </w:rPr>
              <w:t>2020</w:t>
            </w:r>
            <w:r>
              <w:rPr>
                <w:rFonts w:hint="eastAsia" w:ascii="华文楷体" w:hAnsi="华文楷体" w:eastAsia="华文楷体" w:cs="华文楷体"/>
                <w:b w:val="0"/>
                <w:bCs w:val="0"/>
                <w:color w:val="auto"/>
                <w:sz w:val="21"/>
                <w:szCs w:val="21"/>
              </w:rPr>
              <w:t>年度主要投入在意外</w:t>
            </w:r>
            <w:r>
              <w:rPr>
                <w:rFonts w:hint="eastAsia" w:ascii="华文楷体" w:hAnsi="华文楷体" w:eastAsia="华文楷体" w:cs="华文楷体"/>
                <w:b w:val="0"/>
                <w:bCs w:val="0"/>
                <w:color w:val="auto"/>
                <w:sz w:val="21"/>
                <w:szCs w:val="21"/>
                <w:lang w:val="en-US" w:eastAsia="zh-CN"/>
              </w:rPr>
              <w:t>伤害</w:t>
            </w:r>
            <w:r>
              <w:rPr>
                <w:rFonts w:hint="eastAsia" w:ascii="华文楷体" w:hAnsi="华文楷体" w:eastAsia="华文楷体" w:cs="华文楷体"/>
                <w:b w:val="0"/>
                <w:bCs w:val="0"/>
                <w:color w:val="auto"/>
                <w:sz w:val="21"/>
                <w:szCs w:val="21"/>
              </w:rPr>
              <w:t>保险、安全培训、环保设施、垃圾处理、消防设备、劳保用品、体检等方面，支出约</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0.</w:t>
            </w:r>
            <w:r>
              <w:rPr>
                <w:rFonts w:hint="eastAsia" w:ascii="华文楷体" w:hAnsi="华文楷体" w:eastAsia="华文楷体" w:cs="华文楷体"/>
                <w:b w:val="0"/>
                <w:bCs w:val="0"/>
                <w:color w:val="auto"/>
                <w:sz w:val="21"/>
                <w:szCs w:val="21"/>
                <w:lang w:val="en-US" w:eastAsia="zh-CN"/>
              </w:rPr>
              <w:t>6</w:t>
            </w:r>
            <w:r>
              <w:rPr>
                <w:rFonts w:hint="eastAsia" w:ascii="华文楷体" w:hAnsi="华文楷体" w:eastAsia="华文楷体" w:cs="华文楷体"/>
                <w:b w:val="0"/>
                <w:bCs w:val="0"/>
                <w:color w:val="auto"/>
                <w:sz w:val="21"/>
                <w:szCs w:val="21"/>
              </w:rPr>
              <w:t>万元。</w:t>
            </w:r>
          </w:p>
          <w:p>
            <w:pPr>
              <w:spacing w:line="320" w:lineRule="exact"/>
              <w:ind w:firstLine="421"/>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12、按有关程序和要求通报供方和顾客，建立并实施了《相关方管理程序》，</w:t>
            </w:r>
          </w:p>
          <w:p>
            <w:pPr>
              <w:spacing w:line="32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查见“致供应商的一封信” 、“告各相关方的一封信”、“供应商安全告知登记表”，</w:t>
            </w:r>
            <w:r>
              <w:rPr>
                <w:rFonts w:hint="eastAsia" w:ascii="华文楷体" w:hAnsi="华文楷体" w:eastAsia="华文楷体" w:cs="华文楷体"/>
                <w:b w:val="0"/>
                <w:bCs w:val="0"/>
                <w:color w:val="auto"/>
                <w:sz w:val="21"/>
                <w:szCs w:val="21"/>
                <w:lang w:eastAsia="zh-CN"/>
              </w:rPr>
              <w:t>2020</w:t>
            </w:r>
            <w:r>
              <w:rPr>
                <w:rFonts w:hint="eastAsia" w:ascii="华文楷体" w:hAnsi="华文楷体" w:eastAsia="华文楷体" w:cs="华文楷体"/>
                <w:b w:val="0"/>
                <w:bCs w:val="0"/>
                <w:color w:val="auto"/>
                <w:sz w:val="21"/>
                <w:szCs w:val="21"/>
              </w:rPr>
              <w:t>.4.21日对杭州宗泰</w:t>
            </w:r>
            <w:r>
              <w:rPr>
                <w:rFonts w:hint="eastAsia" w:ascii="华文楷体" w:hAnsi="华文楷体" w:eastAsia="华文楷体" w:cs="华文楷体"/>
                <w:b w:val="0"/>
                <w:bCs w:val="0"/>
                <w:color w:val="auto"/>
                <w:sz w:val="21"/>
                <w:szCs w:val="21"/>
                <w:lang w:eastAsia="zh-CN"/>
              </w:rPr>
              <w:t>（彩钢）、汇康五金（五金工具）、哲天建材（KBG管）</w:t>
            </w:r>
            <w:r>
              <w:rPr>
                <w:rFonts w:hint="eastAsia" w:ascii="华文楷体" w:hAnsi="华文楷体" w:eastAsia="华文楷体" w:cs="华文楷体"/>
                <w:b w:val="0"/>
                <w:bCs w:val="0"/>
                <w:color w:val="auto"/>
                <w:sz w:val="21"/>
                <w:szCs w:val="21"/>
              </w:rPr>
              <w:t>等相关方进行了告知，内容包含公司环境/职业健康安全方针，进入厂区限速5公里/小时，不允许按喇叭，禁止吸烟、禁止乱动机械设备，不向周围排放重大污染源，遵纪守法。</w:t>
            </w:r>
          </w:p>
          <w:p>
            <w:pPr>
              <w:spacing w:line="32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13.对供应商施加影响还包括在评定供应商时，获取质量、环境、职业健康安全管理体系证书则优先，产品必须用环保无毒无害材料等措施。</w:t>
            </w:r>
          </w:p>
          <w:p>
            <w:pPr>
              <w:spacing w:line="320" w:lineRule="exact"/>
              <w:ind w:firstLine="421"/>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14、员工饮用水为纯净水通过饮水机饮用。</w:t>
            </w:r>
          </w:p>
          <w:p>
            <w:pPr>
              <w:spacing w:line="320" w:lineRule="exact"/>
              <w:ind w:firstLine="421"/>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15、现场运行控制：车间门口宣传栏有“应急措施及责任清单”、“风险管控措施及责任清单”，明确了各车间的事故类型，制定了管控措施，指定了联系人和电话。</w:t>
            </w:r>
          </w:p>
        </w:tc>
        <w:tc>
          <w:tcPr>
            <w:tcW w:w="709" w:type="dxa"/>
          </w:tcPr>
          <w:p>
            <w:pPr>
              <w:rPr>
                <w:rFonts w:hint="eastAsia" w:ascii="华文楷体" w:hAnsi="华文楷体" w:eastAsia="华文楷体" w:cs="华文楷体"/>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809" w:type="dxa"/>
            <w:vAlign w:val="top"/>
          </w:tcPr>
          <w:p>
            <w:pPr>
              <w:spacing w:line="280" w:lineRule="exact"/>
              <w:rPr>
                <w:rFonts w:hint="eastAsia" w:ascii="华文楷体" w:hAnsi="华文楷体" w:eastAsia="华文楷体" w:cs="华文楷体"/>
                <w:b/>
                <w:bCs/>
                <w:color w:val="auto"/>
                <w:spacing w:val="-12"/>
                <w:sz w:val="21"/>
                <w:szCs w:val="21"/>
              </w:rPr>
            </w:pPr>
            <w:r>
              <w:rPr>
                <w:rFonts w:hint="eastAsia" w:ascii="华文楷体" w:hAnsi="华文楷体" w:eastAsia="华文楷体" w:cs="华文楷体"/>
                <w:bCs/>
                <w:color w:val="auto"/>
                <w:sz w:val="21"/>
                <w:szCs w:val="21"/>
              </w:rPr>
              <w:t>应急准备和响应</w:t>
            </w:r>
          </w:p>
        </w:tc>
        <w:tc>
          <w:tcPr>
            <w:tcW w:w="851" w:type="dxa"/>
            <w:vAlign w:val="top"/>
          </w:tcPr>
          <w:p>
            <w:pPr>
              <w:spacing w:line="280" w:lineRule="exact"/>
              <w:rPr>
                <w:rFonts w:hint="eastAsia" w:ascii="华文楷体" w:hAnsi="华文楷体" w:eastAsia="华文楷体" w:cs="华文楷体"/>
                <w:b/>
                <w:bCs/>
                <w:color w:val="auto"/>
                <w:sz w:val="21"/>
                <w:szCs w:val="21"/>
              </w:rPr>
            </w:pPr>
            <w:r>
              <w:rPr>
                <w:rFonts w:hint="eastAsia" w:ascii="华文楷体" w:hAnsi="华文楷体" w:eastAsia="华文楷体" w:cs="华文楷体"/>
                <w:bCs/>
                <w:color w:val="auto"/>
                <w:sz w:val="21"/>
                <w:szCs w:val="21"/>
                <w:lang w:val="en-US" w:eastAsia="zh-CN"/>
              </w:rPr>
              <w:t>O8.2</w:t>
            </w:r>
          </w:p>
        </w:tc>
        <w:tc>
          <w:tcPr>
            <w:tcW w:w="11340" w:type="dxa"/>
            <w:vAlign w:val="top"/>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制定实施了《应急准备和响应控制程序》，制定了火灾、触电、人员伤亡应急预案。</w:t>
            </w:r>
          </w:p>
          <w:p>
            <w:pPr>
              <w:spacing w:line="320" w:lineRule="exact"/>
              <w:rPr>
                <w:rFonts w:hint="eastAsia" w:ascii="华文楷体" w:hAnsi="华文楷体" w:eastAsia="华文楷体" w:cs="华文楷体"/>
                <w:color w:val="auto"/>
                <w:sz w:val="21"/>
                <w:szCs w:val="21"/>
                <w:lang w:eastAsia="zh-CN"/>
              </w:rPr>
            </w:pPr>
            <w:r>
              <w:rPr>
                <w:rFonts w:hint="eastAsia" w:ascii="华文楷体" w:hAnsi="华文楷体" w:eastAsia="华文楷体" w:cs="华文楷体"/>
                <w:color w:val="auto"/>
                <w:sz w:val="21"/>
                <w:szCs w:val="21"/>
                <w:lang w:val="en-US" w:eastAsia="zh-CN"/>
              </w:rPr>
              <w:t>各部门人员</w:t>
            </w:r>
            <w:r>
              <w:rPr>
                <w:rFonts w:hint="eastAsia" w:ascii="华文楷体" w:hAnsi="华文楷体" w:eastAsia="华文楷体" w:cs="华文楷体"/>
                <w:color w:val="auto"/>
                <w:sz w:val="21"/>
                <w:szCs w:val="21"/>
              </w:rPr>
              <w:t>参加了由</w:t>
            </w:r>
            <w:r>
              <w:rPr>
                <w:rFonts w:hint="eastAsia" w:ascii="华文楷体" w:hAnsi="华文楷体" w:eastAsia="华文楷体" w:cs="华文楷体"/>
                <w:color w:val="auto"/>
                <w:sz w:val="21"/>
                <w:szCs w:val="21"/>
                <w:lang w:eastAsia="zh-CN"/>
              </w:rPr>
              <w:t>行政部</w:t>
            </w:r>
            <w:r>
              <w:rPr>
                <w:rFonts w:hint="eastAsia" w:ascii="华文楷体" w:hAnsi="华文楷体" w:eastAsia="华文楷体" w:cs="华文楷体"/>
                <w:color w:val="auto"/>
                <w:sz w:val="21"/>
                <w:szCs w:val="21"/>
              </w:rPr>
              <w:t>组织的消防演练。演习时间：</w:t>
            </w:r>
            <w:r>
              <w:rPr>
                <w:rFonts w:hint="eastAsia" w:ascii="华文楷体" w:hAnsi="华文楷体" w:eastAsia="华文楷体" w:cs="华文楷体"/>
                <w:color w:val="auto"/>
                <w:sz w:val="21"/>
                <w:szCs w:val="21"/>
                <w:lang w:eastAsia="zh-CN"/>
              </w:rPr>
              <w:t>2020</w:t>
            </w:r>
            <w:r>
              <w:rPr>
                <w:rFonts w:hint="eastAsia" w:ascii="华文楷体" w:hAnsi="华文楷体" w:eastAsia="华文楷体" w:cs="华文楷体"/>
                <w:color w:val="auto"/>
                <w:sz w:val="21"/>
                <w:szCs w:val="21"/>
              </w:rPr>
              <w:t>年</w:t>
            </w:r>
            <w:r>
              <w:rPr>
                <w:rFonts w:hint="eastAsia" w:ascii="华文楷体" w:hAnsi="华文楷体" w:eastAsia="华文楷体" w:cs="华文楷体"/>
                <w:color w:val="auto"/>
                <w:sz w:val="21"/>
                <w:szCs w:val="21"/>
                <w:lang w:val="en-US" w:eastAsia="zh-CN"/>
              </w:rPr>
              <w:t>10</w:t>
            </w:r>
            <w:r>
              <w:rPr>
                <w:rFonts w:hint="eastAsia" w:ascii="华文楷体" w:hAnsi="华文楷体" w:eastAsia="华文楷体" w:cs="华文楷体"/>
                <w:color w:val="auto"/>
                <w:sz w:val="21"/>
                <w:szCs w:val="21"/>
                <w:lang w:eastAsia="zh-CN"/>
              </w:rPr>
              <w:t>月</w:t>
            </w:r>
            <w:r>
              <w:rPr>
                <w:rFonts w:hint="eastAsia" w:ascii="华文楷体" w:hAnsi="华文楷体" w:eastAsia="华文楷体" w:cs="华文楷体"/>
                <w:color w:val="auto"/>
                <w:sz w:val="21"/>
                <w:szCs w:val="21"/>
                <w:lang w:val="en-US" w:eastAsia="zh-CN"/>
              </w:rPr>
              <w:t>29</w:t>
            </w:r>
            <w:r>
              <w:rPr>
                <w:rFonts w:hint="eastAsia" w:ascii="华文楷体" w:hAnsi="华文楷体" w:eastAsia="华文楷体" w:cs="华文楷体"/>
                <w:color w:val="auto"/>
                <w:sz w:val="21"/>
                <w:szCs w:val="21"/>
                <w:lang w:eastAsia="zh-CN"/>
              </w:rPr>
              <w:t>日</w:t>
            </w:r>
          </w:p>
          <w:p>
            <w:pPr>
              <w:spacing w:line="320" w:lineRule="exac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演习地点：公司生产车间库房</w:t>
            </w:r>
          </w:p>
          <w:p>
            <w:pPr>
              <w:spacing w:line="320" w:lineRule="exac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演习参加人员：</w:t>
            </w:r>
            <w:r>
              <w:rPr>
                <w:rFonts w:hint="eastAsia" w:ascii="华文楷体" w:hAnsi="华文楷体" w:eastAsia="华文楷体" w:cs="华文楷体"/>
                <w:color w:val="auto"/>
                <w:sz w:val="21"/>
                <w:szCs w:val="21"/>
                <w:lang w:eastAsia="zh-CN"/>
              </w:rPr>
              <w:t>袁伟</w:t>
            </w:r>
            <w:r>
              <w:rPr>
                <w:rFonts w:hint="eastAsia" w:ascii="华文楷体" w:hAnsi="华文楷体" w:eastAsia="华文楷体" w:cs="华文楷体"/>
                <w:color w:val="auto"/>
                <w:sz w:val="21"/>
                <w:szCs w:val="21"/>
              </w:rPr>
              <w:t>、</w:t>
            </w:r>
            <w:r>
              <w:rPr>
                <w:rFonts w:hint="eastAsia" w:ascii="华文楷体" w:hAnsi="华文楷体" w:eastAsia="华文楷体" w:cs="华文楷体"/>
                <w:color w:val="auto"/>
                <w:sz w:val="21"/>
                <w:szCs w:val="21"/>
                <w:lang w:eastAsia="zh-CN"/>
              </w:rPr>
              <w:t>周佳弘</w:t>
            </w:r>
            <w:r>
              <w:rPr>
                <w:rFonts w:hint="eastAsia" w:ascii="华文楷体" w:hAnsi="华文楷体" w:eastAsia="华文楷体" w:cs="华文楷体"/>
                <w:color w:val="auto"/>
                <w:sz w:val="21"/>
                <w:szCs w:val="21"/>
              </w:rPr>
              <w:t>、</w:t>
            </w:r>
            <w:r>
              <w:rPr>
                <w:rFonts w:hint="eastAsia" w:ascii="华文楷体" w:hAnsi="华文楷体" w:eastAsia="华文楷体" w:cs="华文楷体"/>
                <w:color w:val="auto"/>
                <w:sz w:val="21"/>
                <w:szCs w:val="21"/>
                <w:lang w:eastAsia="zh-CN"/>
              </w:rPr>
              <w:t>周佳弘</w:t>
            </w:r>
            <w:r>
              <w:rPr>
                <w:rFonts w:hint="eastAsia" w:ascii="华文楷体" w:hAnsi="华文楷体" w:eastAsia="华文楷体" w:cs="华文楷体"/>
                <w:color w:val="auto"/>
                <w:sz w:val="21"/>
                <w:szCs w:val="21"/>
              </w:rPr>
              <w:t>等。</w:t>
            </w:r>
          </w:p>
          <w:p>
            <w:pPr>
              <w:spacing w:line="320" w:lineRule="exact"/>
              <w:rPr>
                <w:rFonts w:hint="eastAsia" w:ascii="华文楷体" w:hAnsi="华文楷体" w:eastAsia="华文楷体" w:cs="华文楷体"/>
                <w:b/>
                <w:bCs/>
                <w:color w:val="auto"/>
                <w:sz w:val="21"/>
                <w:szCs w:val="21"/>
                <w:lang w:val="en-US" w:eastAsia="zh-CN"/>
              </w:rPr>
            </w:pPr>
            <w:r>
              <w:rPr>
                <w:rFonts w:hint="eastAsia" w:ascii="华文楷体" w:hAnsi="华文楷体" w:eastAsia="华文楷体" w:cs="华文楷体"/>
                <w:color w:val="auto"/>
                <w:sz w:val="21"/>
                <w:szCs w:val="21"/>
              </w:rPr>
              <w:t>演习经过及内容：灭火演习由公司总经理</w:t>
            </w:r>
            <w:r>
              <w:rPr>
                <w:rFonts w:hint="eastAsia" w:ascii="华文楷体" w:hAnsi="华文楷体" w:eastAsia="华文楷体" w:cs="华文楷体"/>
                <w:color w:val="auto"/>
                <w:sz w:val="21"/>
                <w:szCs w:val="21"/>
                <w:lang w:eastAsia="zh-CN"/>
              </w:rPr>
              <w:t>房中华</w:t>
            </w:r>
            <w:r>
              <w:rPr>
                <w:rFonts w:hint="eastAsia" w:ascii="华文楷体" w:hAnsi="华文楷体" w:eastAsia="华文楷体" w:cs="华文楷体"/>
                <w:color w:val="auto"/>
                <w:sz w:val="21"/>
                <w:szCs w:val="21"/>
              </w:rPr>
              <w:t>担任总指挥，假设失火地点是库房，由于电线短路而引起火灾事故；发现人员发现火情后立即向公司领导报告，总指挥即向义务消防队发出命令，马上赶往现场，按照灭火应急救援预案的要求和分工，报警员立即拨打119报警电话；灭火组队员及工人立即携带各种消防器材，疏散组队员马上对现场的作业人员进行紧急疏散，对库房现场的物资进行转移；抢救组队员做好事故现场的保卫工作；运输组队员准备运输伤员的车辆；由于准备充分，组织到位，灭火演习圆满结束。部门未发生过应急事件。经评审，</w:t>
            </w:r>
            <w:r>
              <w:rPr>
                <w:rFonts w:hint="eastAsia" w:ascii="华文楷体" w:hAnsi="华文楷体" w:eastAsia="华文楷体" w:cs="华文楷体"/>
                <w:color w:val="auto"/>
                <w:sz w:val="21"/>
                <w:szCs w:val="21"/>
                <w:lang w:val="en-US" w:eastAsia="zh-CN"/>
              </w:rPr>
              <w:t>演习预案</w:t>
            </w:r>
            <w:r>
              <w:rPr>
                <w:rFonts w:hint="eastAsia" w:ascii="华文楷体" w:hAnsi="华文楷体" w:eastAsia="华文楷体" w:cs="华文楷体"/>
                <w:color w:val="auto"/>
                <w:sz w:val="21"/>
                <w:szCs w:val="21"/>
              </w:rPr>
              <w:t>适合公司情况，目前无需进行修改。记录人：</w:t>
            </w:r>
            <w:r>
              <w:rPr>
                <w:rFonts w:hint="eastAsia" w:ascii="华文楷体" w:hAnsi="华文楷体" w:eastAsia="华文楷体" w:cs="华文楷体"/>
                <w:color w:val="auto"/>
                <w:sz w:val="21"/>
                <w:szCs w:val="21"/>
                <w:lang w:eastAsia="zh-CN"/>
              </w:rPr>
              <w:t>周佳弘</w:t>
            </w:r>
            <w:r>
              <w:rPr>
                <w:rFonts w:hint="eastAsia" w:ascii="华文楷体" w:hAnsi="华文楷体" w:eastAsia="华文楷体" w:cs="华文楷体"/>
                <w:color w:val="auto"/>
                <w:sz w:val="21"/>
                <w:szCs w:val="21"/>
              </w:rPr>
              <w:t>记录时间：</w:t>
            </w:r>
            <w:r>
              <w:rPr>
                <w:rFonts w:hint="eastAsia" w:ascii="华文楷体" w:hAnsi="华文楷体" w:eastAsia="华文楷体" w:cs="华文楷体"/>
                <w:color w:val="auto"/>
                <w:sz w:val="21"/>
                <w:szCs w:val="21"/>
                <w:lang w:eastAsia="zh-CN"/>
              </w:rPr>
              <w:t>2020</w:t>
            </w:r>
            <w:r>
              <w:rPr>
                <w:rFonts w:hint="eastAsia" w:ascii="华文楷体" w:hAnsi="华文楷体" w:eastAsia="华文楷体" w:cs="华文楷体"/>
                <w:color w:val="auto"/>
                <w:sz w:val="21"/>
                <w:szCs w:val="21"/>
              </w:rPr>
              <w:t>年</w:t>
            </w:r>
            <w:r>
              <w:rPr>
                <w:rFonts w:hint="eastAsia" w:ascii="华文楷体" w:hAnsi="华文楷体" w:eastAsia="华文楷体" w:cs="华文楷体"/>
                <w:color w:val="auto"/>
                <w:sz w:val="21"/>
                <w:szCs w:val="21"/>
                <w:lang w:val="en-US" w:eastAsia="zh-CN"/>
              </w:rPr>
              <w:t>10</w:t>
            </w:r>
            <w:r>
              <w:rPr>
                <w:rFonts w:hint="eastAsia" w:ascii="华文楷体" w:hAnsi="华文楷体" w:eastAsia="华文楷体" w:cs="华文楷体"/>
                <w:color w:val="auto"/>
                <w:sz w:val="21"/>
                <w:szCs w:val="21"/>
                <w:lang w:eastAsia="zh-CN"/>
              </w:rPr>
              <w:t>月</w:t>
            </w:r>
            <w:r>
              <w:rPr>
                <w:rFonts w:hint="eastAsia" w:ascii="华文楷体" w:hAnsi="华文楷体" w:eastAsia="华文楷体" w:cs="华文楷体"/>
                <w:color w:val="auto"/>
                <w:sz w:val="21"/>
                <w:szCs w:val="21"/>
                <w:lang w:val="en-US" w:eastAsia="zh-CN"/>
              </w:rPr>
              <w:t>29</w:t>
            </w:r>
            <w:r>
              <w:rPr>
                <w:rFonts w:hint="eastAsia" w:ascii="华文楷体" w:hAnsi="华文楷体" w:eastAsia="华文楷体" w:cs="华文楷体"/>
                <w:color w:val="auto"/>
                <w:sz w:val="21"/>
                <w:szCs w:val="21"/>
                <w:lang w:eastAsia="zh-CN"/>
              </w:rPr>
              <w:t>日</w:t>
            </w:r>
            <w:r>
              <w:rPr>
                <w:rFonts w:hint="eastAsia" w:ascii="华文楷体" w:hAnsi="华文楷体" w:eastAsia="华文楷体" w:cs="华文楷体"/>
                <w:color w:val="auto"/>
                <w:sz w:val="21"/>
                <w:szCs w:val="21"/>
                <w:lang w:val="en-US" w:eastAsia="zh-CN"/>
              </w:rPr>
              <w:t xml:space="preserve"> </w:t>
            </w:r>
            <w:r>
              <w:rPr>
                <w:rFonts w:hint="eastAsia" w:ascii="华文楷体" w:hAnsi="华文楷体" w:eastAsia="华文楷体" w:cs="华文楷体"/>
                <w:color w:val="auto"/>
                <w:sz w:val="21"/>
                <w:szCs w:val="21"/>
              </w:rPr>
              <w:t>审核：</w:t>
            </w:r>
            <w:r>
              <w:rPr>
                <w:rFonts w:hint="eastAsia" w:ascii="华文楷体" w:hAnsi="华文楷体" w:eastAsia="华文楷体" w:cs="华文楷体"/>
                <w:color w:val="auto"/>
                <w:sz w:val="21"/>
                <w:szCs w:val="21"/>
                <w:lang w:val="en-US" w:eastAsia="zh-CN"/>
              </w:rPr>
              <w:t>房中华</w:t>
            </w:r>
          </w:p>
        </w:tc>
        <w:tc>
          <w:tcPr>
            <w:tcW w:w="709" w:type="dxa"/>
          </w:tcPr>
          <w:p>
            <w:pPr>
              <w:rPr>
                <w:rFonts w:hint="eastAsia" w:ascii="华文楷体" w:hAnsi="华文楷体" w:eastAsia="华文楷体" w:cs="华文楷体"/>
                <w:b/>
                <w:bCs/>
                <w:color w:val="FF0000"/>
                <w:sz w:val="21"/>
                <w:szCs w:val="21"/>
              </w:rPr>
            </w:pPr>
          </w:p>
        </w:tc>
      </w:tr>
    </w:tbl>
    <w:p>
      <w:pPr>
        <w:rPr>
          <w:rFonts w:hint="eastAsia" w:ascii="华文楷体" w:hAnsi="华文楷体" w:eastAsia="华文楷体" w:cs="华文楷体"/>
          <w:color w:val="FF0000"/>
          <w:sz w:val="21"/>
          <w:szCs w:val="21"/>
        </w:rPr>
      </w:pPr>
      <w:r>
        <w:rPr>
          <w:rFonts w:hint="eastAsia" w:ascii="华文楷体" w:hAnsi="华文楷体" w:eastAsia="华文楷体" w:cs="华文楷体"/>
          <w:color w:val="FF0000"/>
          <w:sz w:val="21"/>
          <w:szCs w:val="21"/>
        </w:rPr>
        <w:ptab w:relativeTo="margin" w:alignment="center" w:leader="none"/>
      </w:r>
    </w:p>
    <w:p>
      <w:pPr>
        <w:pStyle w:val="4"/>
        <w:rPr>
          <w:rFonts w:hint="eastAsia" w:asciiTheme="minorEastAsia" w:hAnsiTheme="minorEastAsia" w:eastAsiaTheme="minorEastAsia" w:cstheme="minorEastAsia"/>
          <w:color w:val="auto"/>
          <w:sz w:val="21"/>
          <w:szCs w:val="21"/>
        </w:rPr>
      </w:pPr>
      <w:r>
        <w:rPr>
          <w:rFonts w:hint="eastAsia" w:ascii="华文楷体" w:hAnsi="华文楷体" w:eastAsia="华文楷体" w:cs="华文楷体"/>
          <w:color w:val="auto"/>
          <w:sz w:val="21"/>
          <w:szCs w:val="21"/>
        </w:rPr>
        <w:t>说明：不符合标注N</w:t>
      </w:r>
    </w:p>
    <w:p>
      <w:pPr>
        <w:pStyle w:val="4"/>
        <w:rPr>
          <w:rFonts w:hint="eastAsia" w:asciiTheme="minorEastAsia" w:hAnsiTheme="minorEastAsia" w:eastAsiaTheme="minorEastAsia" w:cstheme="minorEastAsia"/>
          <w:color w:val="auto"/>
          <w:sz w:val="21"/>
          <w:szCs w:val="21"/>
        </w:rPr>
      </w:pPr>
    </w:p>
    <w:p>
      <w:pPr>
        <w:pStyle w:val="4"/>
        <w:rPr>
          <w:rFonts w:hint="eastAsia" w:asciiTheme="minorEastAsia" w:hAnsiTheme="minorEastAsia" w:eastAsiaTheme="minorEastAsia" w:cstheme="minorEastAsia"/>
          <w:color w:val="FF0000"/>
          <w:sz w:val="21"/>
          <w:szCs w:val="21"/>
        </w:rPr>
      </w:pPr>
    </w:p>
    <w:p>
      <w:pPr>
        <w:pStyle w:val="4"/>
        <w:rPr>
          <w:rFonts w:hint="eastAsia" w:asciiTheme="minorEastAsia" w:hAnsiTheme="minorEastAsia" w:eastAsiaTheme="minorEastAsia" w:cstheme="minorEastAsia"/>
          <w:color w:val="FF0000"/>
          <w:sz w:val="21"/>
          <w:szCs w:val="21"/>
        </w:rPr>
      </w:pPr>
    </w:p>
    <w:p>
      <w:pPr>
        <w:pStyle w:val="4"/>
        <w:rPr>
          <w:rFonts w:hint="eastAsia" w:asciiTheme="minorEastAsia" w:hAnsiTheme="minorEastAsia" w:eastAsiaTheme="minorEastAsia" w:cstheme="minorEastAsia"/>
          <w:color w:val="FF0000"/>
          <w:sz w:val="21"/>
          <w:szCs w:val="21"/>
        </w:rPr>
      </w:pPr>
    </w:p>
    <w:p>
      <w:pPr>
        <w:pStyle w:val="4"/>
        <w:rPr>
          <w:rFonts w:hint="eastAsia" w:asciiTheme="minorEastAsia" w:hAnsiTheme="minorEastAsia" w:eastAsiaTheme="minorEastAsia" w:cstheme="minorEastAsia"/>
          <w:color w:val="FF0000"/>
          <w:sz w:val="21"/>
          <w:szCs w:val="21"/>
        </w:rPr>
      </w:pPr>
    </w:p>
    <w:p>
      <w:pPr>
        <w:pStyle w:val="4"/>
        <w:rPr>
          <w:rFonts w:hint="eastAsia" w:asciiTheme="minorEastAsia" w:hAnsiTheme="minorEastAsia" w:eastAsiaTheme="minorEastAsia" w:cstheme="minorEastAsia"/>
          <w:color w:val="FF0000"/>
          <w:sz w:val="21"/>
          <w:szCs w:val="21"/>
        </w:rPr>
      </w:pPr>
    </w:p>
    <w:p>
      <w:pPr>
        <w:pStyle w:val="4"/>
        <w:rPr>
          <w:rFonts w:hint="eastAsia" w:asciiTheme="minorEastAsia" w:hAnsiTheme="minorEastAsia" w:eastAsiaTheme="minorEastAsia" w:cstheme="minorEastAsia"/>
          <w:color w:val="FF0000"/>
          <w:sz w:val="21"/>
          <w:szCs w:val="21"/>
        </w:rPr>
      </w:pPr>
    </w:p>
    <w:p>
      <w:pPr>
        <w:spacing w:line="480" w:lineRule="exact"/>
        <w:jc w:val="center"/>
        <w:rPr>
          <w:rFonts w:hint="eastAsia" w:asciiTheme="minorEastAsia" w:hAnsiTheme="minorEastAsia" w:eastAsiaTheme="minorEastAsia" w:cstheme="minorEastAsia"/>
          <w:b/>
          <w:bCs/>
          <w:color w:val="FF0000"/>
          <w:sz w:val="21"/>
          <w:szCs w:val="21"/>
        </w:rPr>
      </w:pPr>
    </w:p>
    <w:p>
      <w:pPr>
        <w:spacing w:line="480" w:lineRule="exact"/>
        <w:jc w:val="center"/>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过程与活动、</w:t>
            </w:r>
          </w:p>
          <w:p>
            <w:pPr>
              <w:jc w:val="cente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抽样计划</w:t>
            </w:r>
          </w:p>
        </w:tc>
        <w:tc>
          <w:tcPr>
            <w:tcW w:w="960" w:type="dxa"/>
            <w:vMerge w:val="restart"/>
            <w:vAlign w:val="center"/>
          </w:tcPr>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涉及</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条款</w:t>
            </w:r>
          </w:p>
        </w:tc>
        <w:tc>
          <w:tcPr>
            <w:tcW w:w="10738" w:type="dxa"/>
            <w:vAlign w:val="center"/>
          </w:tcPr>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受审核部门：</w:t>
            </w:r>
            <w:r>
              <w:rPr>
                <w:rFonts w:hint="eastAsia" w:ascii="华文楷体" w:hAnsi="华文楷体" w:eastAsia="华文楷体" w:cs="华文楷体"/>
                <w:b w:val="0"/>
                <w:bCs w:val="0"/>
                <w:color w:val="auto"/>
                <w:sz w:val="21"/>
                <w:szCs w:val="21"/>
                <w:lang w:eastAsia="zh-CN"/>
              </w:rPr>
              <w:t>销售部</w:t>
            </w:r>
            <w:r>
              <w:rPr>
                <w:rFonts w:hint="eastAsia" w:ascii="华文楷体" w:hAnsi="华文楷体" w:eastAsia="华文楷体" w:cs="华文楷体"/>
                <w:b w:val="0"/>
                <w:bCs w:val="0"/>
                <w:color w:val="auto"/>
                <w:sz w:val="21"/>
                <w:szCs w:val="21"/>
              </w:rPr>
              <w:t xml:space="preserve">   主管领导/陪同人员  </w:t>
            </w:r>
            <w:r>
              <w:rPr>
                <w:rFonts w:hint="eastAsia" w:ascii="华文楷体" w:hAnsi="华文楷体" w:eastAsia="华文楷体" w:cs="华文楷体"/>
                <w:b w:val="0"/>
                <w:bCs w:val="0"/>
                <w:color w:val="auto"/>
                <w:sz w:val="21"/>
                <w:szCs w:val="21"/>
                <w:lang w:eastAsia="zh-CN"/>
              </w:rPr>
              <w:t>王立财</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刘耀综</w:t>
            </w:r>
            <w:r>
              <w:rPr>
                <w:rFonts w:hint="eastAsia" w:ascii="华文楷体" w:hAnsi="华文楷体" w:eastAsia="华文楷体" w:cs="华文楷体"/>
                <w:b w:val="0"/>
                <w:bCs w:val="0"/>
                <w:color w:val="auto"/>
                <w:sz w:val="21"/>
                <w:szCs w:val="21"/>
              </w:rPr>
              <w:t xml:space="preserve">  </w:t>
            </w:r>
          </w:p>
        </w:tc>
        <w:tc>
          <w:tcPr>
            <w:tcW w:w="851" w:type="dxa"/>
            <w:vMerge w:val="restart"/>
            <w:vAlign w:val="center"/>
          </w:tcPr>
          <w:p>
            <w:pPr>
              <w:rPr>
                <w:rFonts w:hint="eastAsia" w:ascii="华文楷体" w:hAnsi="华文楷体" w:eastAsia="华文楷体" w:cs="华文楷体"/>
                <w:b w:val="0"/>
                <w:bCs w:val="0"/>
                <w:color w:val="FF0000"/>
                <w:sz w:val="21"/>
                <w:szCs w:val="21"/>
              </w:rPr>
            </w:pPr>
            <w:r>
              <w:rPr>
                <w:rFonts w:hint="eastAsia" w:ascii="华文楷体" w:hAnsi="华文楷体" w:eastAsia="华文楷体" w:cs="华文楷体"/>
                <w:b w:val="0"/>
                <w:bCs w:val="0"/>
                <w:color w:val="FF000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华文楷体" w:hAnsi="华文楷体" w:eastAsia="华文楷体" w:cs="华文楷体"/>
                <w:b w:val="0"/>
                <w:bCs w:val="0"/>
                <w:color w:val="auto"/>
                <w:sz w:val="21"/>
                <w:szCs w:val="21"/>
              </w:rPr>
            </w:pPr>
          </w:p>
        </w:tc>
        <w:tc>
          <w:tcPr>
            <w:tcW w:w="960" w:type="dxa"/>
            <w:vMerge w:val="continue"/>
            <w:vAlign w:val="center"/>
          </w:tcPr>
          <w:p>
            <w:pPr>
              <w:rPr>
                <w:rFonts w:hint="eastAsia" w:ascii="华文楷体" w:hAnsi="华文楷体" w:eastAsia="华文楷体" w:cs="华文楷体"/>
                <w:b w:val="0"/>
                <w:bCs w:val="0"/>
                <w:color w:val="auto"/>
                <w:sz w:val="21"/>
                <w:szCs w:val="21"/>
              </w:rPr>
            </w:pPr>
          </w:p>
        </w:tc>
        <w:tc>
          <w:tcPr>
            <w:tcW w:w="10738" w:type="dxa"/>
            <w:vAlign w:val="center"/>
          </w:tcPr>
          <w:p>
            <w:pPr>
              <w:spacing w:before="120"/>
              <w:rPr>
                <w:rFonts w:hint="eastAsia" w:ascii="华文楷体" w:hAnsi="华文楷体" w:eastAsia="华文楷体" w:cs="华文楷体"/>
                <w:b w:val="0"/>
                <w:bCs w:val="0"/>
                <w:color w:val="auto"/>
                <w:sz w:val="21"/>
                <w:szCs w:val="21"/>
                <w:lang w:val="en-US"/>
              </w:rPr>
            </w:pPr>
            <w:r>
              <w:rPr>
                <w:rFonts w:hint="eastAsia" w:ascii="华文楷体" w:hAnsi="华文楷体" w:eastAsia="华文楷体" w:cs="华文楷体"/>
                <w:b w:val="0"/>
                <w:bCs w:val="0"/>
                <w:color w:val="auto"/>
                <w:sz w:val="21"/>
                <w:szCs w:val="21"/>
              </w:rPr>
              <w:t>审核员：</w:t>
            </w:r>
            <w:r>
              <w:rPr>
                <w:rFonts w:hint="eastAsia" w:ascii="华文楷体" w:hAnsi="华文楷体" w:eastAsia="华文楷体" w:cs="华文楷体"/>
                <w:b w:val="0"/>
                <w:bCs w:val="0"/>
                <w:color w:val="auto"/>
                <w:sz w:val="21"/>
                <w:szCs w:val="21"/>
                <w:lang w:val="en-US" w:eastAsia="zh-CN"/>
              </w:rPr>
              <w:t xml:space="preserve">     李凤仪      </w:t>
            </w:r>
            <w:r>
              <w:rPr>
                <w:rFonts w:hint="eastAsia" w:ascii="华文楷体" w:hAnsi="华文楷体" w:eastAsia="华文楷体" w:cs="华文楷体"/>
                <w:b w:val="0"/>
                <w:bCs w:val="0"/>
                <w:color w:val="auto"/>
                <w:sz w:val="21"/>
                <w:szCs w:val="21"/>
              </w:rPr>
              <w:t>审核时间：</w:t>
            </w:r>
            <w:r>
              <w:rPr>
                <w:rFonts w:hint="eastAsia" w:ascii="华文楷体" w:hAnsi="华文楷体" w:eastAsia="华文楷体" w:cs="华文楷体"/>
                <w:b w:val="0"/>
                <w:bCs w:val="0"/>
                <w:color w:val="auto"/>
                <w:sz w:val="21"/>
                <w:szCs w:val="21"/>
                <w:lang w:eastAsia="zh-CN"/>
              </w:rPr>
              <w:t>202</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4</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22</w:t>
            </w:r>
          </w:p>
        </w:tc>
        <w:tc>
          <w:tcPr>
            <w:tcW w:w="851" w:type="dxa"/>
            <w:vMerge w:val="continue"/>
          </w:tcPr>
          <w:p>
            <w:pPr>
              <w:rPr>
                <w:rFonts w:hint="eastAsia" w:ascii="华文楷体" w:hAnsi="华文楷体" w:eastAsia="华文楷体" w:cs="华文楷体"/>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华文楷体" w:hAnsi="华文楷体" w:eastAsia="华文楷体" w:cs="华文楷体"/>
                <w:b w:val="0"/>
                <w:bCs w:val="0"/>
                <w:color w:val="auto"/>
                <w:sz w:val="21"/>
                <w:szCs w:val="21"/>
              </w:rPr>
            </w:pPr>
          </w:p>
        </w:tc>
        <w:tc>
          <w:tcPr>
            <w:tcW w:w="960" w:type="dxa"/>
            <w:vMerge w:val="continue"/>
            <w:vAlign w:val="center"/>
          </w:tcPr>
          <w:p>
            <w:pPr>
              <w:rPr>
                <w:rFonts w:hint="eastAsia" w:ascii="华文楷体" w:hAnsi="华文楷体" w:eastAsia="华文楷体" w:cs="华文楷体"/>
                <w:b w:val="0"/>
                <w:bCs w:val="0"/>
                <w:color w:val="auto"/>
                <w:sz w:val="21"/>
                <w:szCs w:val="21"/>
              </w:rPr>
            </w:pPr>
          </w:p>
        </w:tc>
        <w:tc>
          <w:tcPr>
            <w:tcW w:w="10738" w:type="dxa"/>
            <w:vAlign w:val="center"/>
          </w:tcPr>
          <w:p>
            <w:pPr>
              <w:spacing w:line="30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审核条款：Q:5.3/6.2/8.2/8.4/8.5.3/8.5.5/9.1.2</w:t>
            </w:r>
          </w:p>
          <w:p>
            <w:pPr>
              <w:adjustRightInd w:val="0"/>
              <w:snapToGrid w:val="0"/>
              <w:spacing w:line="280" w:lineRule="exact"/>
              <w:ind w:right="105" w:rightChars="50"/>
              <w:jc w:val="left"/>
              <w:textAlignment w:val="baseline"/>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rPr>
              <w:t>O:</w:t>
            </w:r>
            <w:r>
              <w:rPr>
                <w:rFonts w:hint="eastAsia" w:ascii="华文楷体" w:hAnsi="华文楷体" w:eastAsia="华文楷体" w:cs="华文楷体"/>
                <w:b w:val="0"/>
                <w:bCs w:val="0"/>
                <w:color w:val="auto"/>
                <w:sz w:val="21"/>
                <w:szCs w:val="21"/>
                <w:lang w:val="en-US" w:eastAsia="zh-CN"/>
              </w:rPr>
              <w:t>5.3</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6.2</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8.1</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8.2</w:t>
            </w:r>
          </w:p>
        </w:tc>
        <w:tc>
          <w:tcPr>
            <w:tcW w:w="851" w:type="dxa"/>
            <w:vMerge w:val="continue"/>
          </w:tcPr>
          <w:p>
            <w:pPr>
              <w:rPr>
                <w:rFonts w:hint="eastAsia" w:ascii="华文楷体" w:hAnsi="华文楷体" w:eastAsia="华文楷体" w:cs="华文楷体"/>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160" w:type="dxa"/>
          </w:tcPr>
          <w:p>
            <w:pPr>
              <w:spacing w:line="280" w:lineRule="exact"/>
              <w:rPr>
                <w:rFonts w:hint="eastAsia" w:ascii="华文楷体" w:hAnsi="华文楷体" w:eastAsia="华文楷体" w:cs="华文楷体"/>
                <w:b w:val="0"/>
                <w:bCs w:val="0"/>
                <w:color w:val="auto"/>
                <w:kern w:val="0"/>
                <w:sz w:val="21"/>
                <w:szCs w:val="21"/>
              </w:rPr>
            </w:pPr>
            <w:r>
              <w:rPr>
                <w:rFonts w:hint="eastAsia" w:ascii="华文楷体" w:hAnsi="华文楷体" w:eastAsia="华文楷体" w:cs="华文楷体"/>
                <w:b w:val="0"/>
                <w:bCs w:val="0"/>
                <w:color w:val="auto"/>
                <w:kern w:val="0"/>
                <w:sz w:val="21"/>
                <w:szCs w:val="21"/>
              </w:rPr>
              <w:t>组织的岗位职责和权限</w:t>
            </w:r>
          </w:p>
          <w:p>
            <w:pPr>
              <w:spacing w:line="280" w:lineRule="exact"/>
              <w:rPr>
                <w:rFonts w:hint="eastAsia" w:ascii="华文楷体" w:hAnsi="华文楷体" w:eastAsia="华文楷体" w:cs="华文楷体"/>
                <w:b w:val="0"/>
                <w:bCs w:val="0"/>
                <w:color w:val="auto"/>
                <w:sz w:val="21"/>
                <w:szCs w:val="21"/>
              </w:rPr>
            </w:pPr>
          </w:p>
        </w:tc>
        <w:tc>
          <w:tcPr>
            <w:tcW w:w="960" w:type="dxa"/>
          </w:tcPr>
          <w:p>
            <w:pPr>
              <w:spacing w:line="280" w:lineRule="exact"/>
              <w:rPr>
                <w:rFonts w:hint="eastAsia" w:ascii="华文楷体" w:hAnsi="华文楷体" w:eastAsia="华文楷体" w:cs="华文楷体"/>
                <w:b w:val="0"/>
                <w:bCs w:val="0"/>
                <w:color w:val="auto"/>
                <w:kern w:val="0"/>
                <w:sz w:val="21"/>
                <w:szCs w:val="21"/>
              </w:rPr>
            </w:pPr>
            <w:r>
              <w:rPr>
                <w:rFonts w:hint="eastAsia" w:ascii="华文楷体" w:hAnsi="华文楷体" w:eastAsia="华文楷体" w:cs="华文楷体"/>
                <w:b w:val="0"/>
                <w:bCs w:val="0"/>
                <w:color w:val="auto"/>
                <w:kern w:val="0"/>
                <w:sz w:val="21"/>
                <w:szCs w:val="21"/>
                <w:lang w:eastAsia="zh-CN"/>
              </w:rPr>
              <w:t>QO</w:t>
            </w:r>
            <w:r>
              <w:rPr>
                <w:rFonts w:hint="eastAsia" w:ascii="华文楷体" w:hAnsi="华文楷体" w:eastAsia="华文楷体" w:cs="华文楷体"/>
                <w:b w:val="0"/>
                <w:bCs w:val="0"/>
                <w:color w:val="auto"/>
                <w:kern w:val="0"/>
                <w:sz w:val="21"/>
                <w:szCs w:val="21"/>
                <w:lang w:val="en-US" w:eastAsia="zh-CN"/>
              </w:rPr>
              <w:t xml:space="preserve"> </w:t>
            </w:r>
            <w:r>
              <w:rPr>
                <w:rFonts w:hint="eastAsia" w:ascii="华文楷体" w:hAnsi="华文楷体" w:eastAsia="华文楷体" w:cs="华文楷体"/>
                <w:b w:val="0"/>
                <w:bCs w:val="0"/>
                <w:color w:val="auto"/>
                <w:kern w:val="0"/>
                <w:sz w:val="21"/>
                <w:szCs w:val="21"/>
              </w:rPr>
              <w:t>5.3</w:t>
            </w:r>
          </w:p>
          <w:p>
            <w:pPr>
              <w:spacing w:line="280" w:lineRule="exact"/>
              <w:rPr>
                <w:rFonts w:hint="eastAsia" w:ascii="华文楷体" w:hAnsi="华文楷体" w:eastAsia="华文楷体" w:cs="华文楷体"/>
                <w:b w:val="0"/>
                <w:bCs w:val="0"/>
                <w:color w:val="auto"/>
                <w:kern w:val="0"/>
                <w:sz w:val="21"/>
                <w:szCs w:val="21"/>
              </w:rPr>
            </w:pPr>
          </w:p>
          <w:p>
            <w:pPr>
              <w:spacing w:line="280" w:lineRule="exact"/>
              <w:rPr>
                <w:rFonts w:hint="eastAsia" w:ascii="华文楷体" w:hAnsi="华文楷体" w:eastAsia="华文楷体" w:cs="华文楷体"/>
                <w:b w:val="0"/>
                <w:bCs w:val="0"/>
                <w:color w:val="auto"/>
                <w:sz w:val="21"/>
                <w:szCs w:val="21"/>
              </w:rPr>
            </w:pPr>
          </w:p>
        </w:tc>
        <w:tc>
          <w:tcPr>
            <w:tcW w:w="10738" w:type="dxa"/>
          </w:tcPr>
          <w:p>
            <w:pPr>
              <w:spacing w:line="280" w:lineRule="exact"/>
              <w:ind w:firstLine="42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本部门主要负责采购、销售和顾客满意度的及相关环境、职业健康安全管理活动的实施与执行</w:t>
            </w:r>
          </w:p>
          <w:p>
            <w:pPr>
              <w:spacing w:line="280" w:lineRule="exact"/>
              <w:ind w:firstLine="42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与</w:t>
            </w:r>
            <w:r>
              <w:rPr>
                <w:rFonts w:hint="eastAsia" w:ascii="华文楷体" w:hAnsi="华文楷体" w:eastAsia="华文楷体" w:cs="华文楷体"/>
                <w:b w:val="0"/>
                <w:bCs w:val="0"/>
                <w:color w:val="auto"/>
                <w:sz w:val="21"/>
                <w:szCs w:val="21"/>
                <w:lang w:eastAsia="zh-CN"/>
              </w:rPr>
              <w:t>销售部</w:t>
            </w:r>
            <w:r>
              <w:rPr>
                <w:rFonts w:hint="eastAsia" w:ascii="华文楷体" w:hAnsi="华文楷体" w:eastAsia="华文楷体" w:cs="华文楷体"/>
                <w:b w:val="0"/>
                <w:bCs w:val="0"/>
                <w:color w:val="auto"/>
                <w:sz w:val="21"/>
                <w:szCs w:val="21"/>
              </w:rPr>
              <w:t>负责人沟通，描述的职责和权限与一体化管理体系的职能分配表基本一致。</w:t>
            </w:r>
          </w:p>
          <w:p>
            <w:pPr>
              <w:spacing w:line="280" w:lineRule="exact"/>
              <w:ind w:firstLine="42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有办公桌、电脑、空调等能满足部门体系运行需求。</w:t>
            </w:r>
          </w:p>
        </w:tc>
        <w:tc>
          <w:tcPr>
            <w:tcW w:w="851" w:type="dxa"/>
          </w:tcPr>
          <w:p>
            <w:pPr>
              <w:rPr>
                <w:rFonts w:hint="eastAsia" w:ascii="华文楷体" w:hAnsi="华文楷体" w:eastAsia="华文楷体" w:cs="华文楷体"/>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160" w:type="dxa"/>
          </w:tcPr>
          <w:p>
            <w:pPr>
              <w:spacing w:line="28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kern w:val="0"/>
                <w:sz w:val="21"/>
                <w:szCs w:val="21"/>
              </w:rPr>
              <w:t>目标及其实现的策划总要求</w:t>
            </w:r>
          </w:p>
        </w:tc>
        <w:tc>
          <w:tcPr>
            <w:tcW w:w="960" w:type="dxa"/>
          </w:tcPr>
          <w:p>
            <w:pPr>
              <w:spacing w:line="280" w:lineRule="exact"/>
              <w:rPr>
                <w:rFonts w:hint="eastAsia" w:ascii="华文楷体" w:hAnsi="华文楷体" w:eastAsia="华文楷体" w:cs="华文楷体"/>
                <w:b w:val="0"/>
                <w:bCs w:val="0"/>
                <w:color w:val="auto"/>
                <w:kern w:val="0"/>
                <w:sz w:val="21"/>
                <w:szCs w:val="21"/>
              </w:rPr>
            </w:pPr>
            <w:r>
              <w:rPr>
                <w:rFonts w:hint="eastAsia" w:ascii="华文楷体" w:hAnsi="华文楷体" w:eastAsia="华文楷体" w:cs="华文楷体"/>
                <w:b w:val="0"/>
                <w:bCs w:val="0"/>
                <w:color w:val="auto"/>
                <w:kern w:val="0"/>
                <w:sz w:val="21"/>
                <w:szCs w:val="21"/>
                <w:lang w:eastAsia="zh-CN"/>
              </w:rPr>
              <w:t>QO</w:t>
            </w:r>
            <w:r>
              <w:rPr>
                <w:rFonts w:hint="eastAsia" w:ascii="华文楷体" w:hAnsi="华文楷体" w:eastAsia="华文楷体" w:cs="华文楷体"/>
                <w:b w:val="0"/>
                <w:bCs w:val="0"/>
                <w:color w:val="auto"/>
                <w:kern w:val="0"/>
                <w:sz w:val="21"/>
                <w:szCs w:val="21"/>
              </w:rPr>
              <w:t>6.2</w:t>
            </w:r>
          </w:p>
          <w:p>
            <w:pPr>
              <w:spacing w:line="280" w:lineRule="exact"/>
              <w:rPr>
                <w:rFonts w:hint="eastAsia" w:ascii="华文楷体" w:hAnsi="华文楷体" w:eastAsia="华文楷体" w:cs="华文楷体"/>
                <w:b w:val="0"/>
                <w:bCs w:val="0"/>
                <w:color w:val="auto"/>
                <w:kern w:val="0"/>
                <w:sz w:val="21"/>
                <w:szCs w:val="21"/>
              </w:rPr>
            </w:pPr>
          </w:p>
          <w:p>
            <w:pPr>
              <w:spacing w:line="280" w:lineRule="exact"/>
              <w:rPr>
                <w:rFonts w:hint="eastAsia" w:ascii="华文楷体" w:hAnsi="华文楷体" w:eastAsia="华文楷体" w:cs="华文楷体"/>
                <w:b w:val="0"/>
                <w:bCs w:val="0"/>
                <w:color w:val="auto"/>
                <w:sz w:val="21"/>
                <w:szCs w:val="21"/>
              </w:rPr>
            </w:pPr>
          </w:p>
        </w:tc>
        <w:tc>
          <w:tcPr>
            <w:tcW w:w="10738" w:type="dxa"/>
          </w:tcPr>
          <w:p>
            <w:pPr>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管理目标有：</w:t>
            </w:r>
          </w:p>
          <w:p>
            <w:pPr>
              <w:ind w:firstLine="315" w:firstLineChars="15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1.顾客满意率达9</w:t>
            </w:r>
            <w:r>
              <w:rPr>
                <w:rFonts w:hint="eastAsia" w:ascii="华文楷体" w:hAnsi="华文楷体" w:eastAsia="华文楷体" w:cs="华文楷体"/>
                <w:b w:val="0"/>
                <w:bCs w:val="0"/>
                <w:color w:val="auto"/>
                <w:sz w:val="21"/>
                <w:szCs w:val="21"/>
                <w:lang w:val="en-US" w:eastAsia="zh-CN"/>
              </w:rPr>
              <w:t>5</w:t>
            </w:r>
            <w:r>
              <w:rPr>
                <w:rFonts w:hint="eastAsia" w:ascii="华文楷体" w:hAnsi="华文楷体" w:eastAsia="华文楷体" w:cs="华文楷体"/>
                <w:b w:val="0"/>
                <w:bCs w:val="0"/>
                <w:color w:val="auto"/>
                <w:sz w:val="21"/>
                <w:szCs w:val="21"/>
              </w:rPr>
              <w:t>%以上；</w:t>
            </w:r>
          </w:p>
          <w:p>
            <w:pPr>
              <w:ind w:firstLine="315" w:firstLineChars="15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2.合同履约率100%；</w:t>
            </w:r>
          </w:p>
          <w:p>
            <w:pPr>
              <w:ind w:firstLine="315" w:firstLineChars="15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3.固体废弃物分类处理率90%。</w:t>
            </w:r>
          </w:p>
          <w:p>
            <w:pPr>
              <w:ind w:firstLine="315" w:firstLineChars="15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4.不发生重大安全事故。</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目标可测量，与公司方针一致。</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管理目标完成情况：查到</w:t>
            </w:r>
            <w:r>
              <w:rPr>
                <w:rFonts w:hint="eastAsia" w:ascii="华文楷体" w:hAnsi="华文楷体" w:eastAsia="华文楷体" w:cs="华文楷体"/>
                <w:b w:val="0"/>
                <w:bCs w:val="0"/>
                <w:color w:val="auto"/>
                <w:sz w:val="21"/>
                <w:szCs w:val="21"/>
                <w:lang w:eastAsia="zh-CN"/>
              </w:rPr>
              <w:t>202</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年1-</w:t>
            </w:r>
            <w:r>
              <w:rPr>
                <w:rFonts w:hint="eastAsia" w:ascii="华文楷体" w:hAnsi="华文楷体" w:eastAsia="华文楷体" w:cs="华文楷体"/>
                <w:b w:val="0"/>
                <w:bCs w:val="0"/>
                <w:color w:val="auto"/>
                <w:sz w:val="21"/>
                <w:szCs w:val="21"/>
                <w:lang w:val="en-US" w:eastAsia="zh-CN"/>
              </w:rPr>
              <w:t>3</w:t>
            </w:r>
            <w:r>
              <w:rPr>
                <w:rFonts w:hint="eastAsia" w:ascii="华文楷体" w:hAnsi="华文楷体" w:eastAsia="华文楷体" w:cs="华文楷体"/>
                <w:b w:val="0"/>
                <w:bCs w:val="0"/>
                <w:color w:val="auto"/>
                <w:sz w:val="21"/>
                <w:szCs w:val="21"/>
              </w:rPr>
              <w:t>月份目标完成情况，以上管理目标已全部完成，考核：</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w:t>
            </w:r>
          </w:p>
        </w:tc>
        <w:tc>
          <w:tcPr>
            <w:tcW w:w="851" w:type="dxa"/>
          </w:tcPr>
          <w:p>
            <w:pPr>
              <w:rPr>
                <w:rFonts w:hint="eastAsia" w:ascii="华文楷体" w:hAnsi="华文楷体" w:eastAsia="华文楷体" w:cs="华文楷体"/>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vAlign w:val="center"/>
          </w:tcPr>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顾客沟通</w:t>
            </w:r>
          </w:p>
        </w:tc>
        <w:tc>
          <w:tcPr>
            <w:tcW w:w="960" w:type="dxa"/>
          </w:tcPr>
          <w:p>
            <w:pPr>
              <w:spacing w:line="360" w:lineRule="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Q8.2.1</w:t>
            </w:r>
          </w:p>
        </w:tc>
        <w:tc>
          <w:tcPr>
            <w:tcW w:w="10738" w:type="dxa"/>
          </w:tcPr>
          <w:p>
            <w:pPr>
              <w:adjustRightInd w:val="0"/>
              <w:snapToGrid w:val="0"/>
              <w:spacing w:line="320" w:lineRule="exact"/>
              <w:ind w:right="-6" w:rightChars="-3"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eastAsia="zh-CN"/>
              </w:rPr>
              <w:t>销售部</w:t>
            </w:r>
            <w:r>
              <w:rPr>
                <w:rFonts w:hint="eastAsia" w:ascii="华文楷体" w:hAnsi="华文楷体" w:eastAsia="华文楷体" w:cs="华文楷体"/>
                <w:b w:val="0"/>
                <w:bCs w:val="0"/>
                <w:color w:val="auto"/>
                <w:sz w:val="21"/>
                <w:szCs w:val="21"/>
              </w:rPr>
              <w:t>负责人</w:t>
            </w:r>
            <w:r>
              <w:rPr>
                <w:rFonts w:hint="eastAsia" w:ascii="华文楷体" w:hAnsi="华文楷体" w:eastAsia="华文楷体" w:cs="华文楷体"/>
                <w:b w:val="0"/>
                <w:bCs w:val="0"/>
                <w:color w:val="auto"/>
                <w:sz w:val="21"/>
                <w:szCs w:val="21"/>
                <w:lang w:eastAsia="zh-CN"/>
              </w:rPr>
              <w:t>王立财</w:t>
            </w:r>
            <w:r>
              <w:rPr>
                <w:rFonts w:hint="eastAsia" w:ascii="华文楷体" w:hAnsi="华文楷体" w:eastAsia="华文楷体" w:cs="华文楷体"/>
                <w:b w:val="0"/>
                <w:bCs w:val="0"/>
                <w:color w:val="auto"/>
                <w:sz w:val="21"/>
                <w:szCs w:val="21"/>
              </w:rPr>
              <w:t>介绍沟通方式主要是电话、传真、资料传递、公司网站、广告等形式宣传本公司有关产品及公司的有关信誉等。针对合同洽谈、签订、履行过程中的问题，及时电话联系，明确各自的要求，执行合同。目前沟通效果良好。</w:t>
            </w:r>
          </w:p>
        </w:tc>
        <w:tc>
          <w:tcPr>
            <w:tcW w:w="851" w:type="dxa"/>
          </w:tcPr>
          <w:p>
            <w:pPr>
              <w:rPr>
                <w:rFonts w:hint="eastAsia" w:ascii="华文楷体" w:hAnsi="华文楷体" w:eastAsia="华文楷体" w:cs="华文楷体"/>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vAlign w:val="center"/>
          </w:tcPr>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与产品和服务有关要求的确认、与产品有关要求评审</w:t>
            </w:r>
          </w:p>
        </w:tc>
        <w:tc>
          <w:tcPr>
            <w:tcW w:w="960" w:type="dxa"/>
          </w:tcPr>
          <w:p>
            <w:pPr>
              <w:spacing w:line="360" w:lineRule="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8.2.2、 8.2.3 </w:t>
            </w:r>
          </w:p>
        </w:tc>
        <w:tc>
          <w:tcPr>
            <w:tcW w:w="10738" w:type="dxa"/>
            <w:vAlign w:val="center"/>
          </w:tcPr>
          <w:p>
            <w:pPr>
              <w:autoSpaceDE w:val="0"/>
              <w:autoSpaceDN w:val="0"/>
              <w:adjustRightInd w:val="0"/>
              <w:snapToGrid w:val="0"/>
              <w:spacing w:line="320" w:lineRule="exact"/>
              <w:ind w:right="-6" w:rightChars="-3" w:firstLine="420" w:firstLineChars="200"/>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lang w:eastAsia="zh-CN"/>
              </w:rPr>
              <w:t>销售部</w:t>
            </w:r>
            <w:r>
              <w:rPr>
                <w:rFonts w:hint="eastAsia" w:ascii="华文楷体" w:hAnsi="华文楷体" w:eastAsia="华文楷体" w:cs="华文楷体"/>
                <w:b w:val="0"/>
                <w:bCs w:val="0"/>
                <w:sz w:val="21"/>
                <w:szCs w:val="21"/>
              </w:rPr>
              <w:t>经理</w:t>
            </w:r>
            <w:r>
              <w:rPr>
                <w:rFonts w:hint="eastAsia" w:ascii="华文楷体" w:hAnsi="华文楷体" w:eastAsia="华文楷体" w:cs="华文楷体"/>
                <w:b w:val="0"/>
                <w:bCs w:val="0"/>
                <w:sz w:val="21"/>
                <w:szCs w:val="21"/>
                <w:lang w:eastAsia="zh-CN"/>
              </w:rPr>
              <w:t>王立财</w:t>
            </w:r>
            <w:r>
              <w:rPr>
                <w:rFonts w:hint="eastAsia" w:ascii="华文楷体" w:hAnsi="华文楷体" w:eastAsia="华文楷体" w:cs="华文楷体"/>
                <w:b w:val="0"/>
                <w:bCs w:val="0"/>
                <w:sz w:val="21"/>
                <w:szCs w:val="21"/>
              </w:rPr>
              <w:t>介绍：通过招标会、市场调查、客户的走访、电话、传真了解市场的需求状态。</w:t>
            </w:r>
          </w:p>
          <w:p>
            <w:pPr>
              <w:autoSpaceDE w:val="0"/>
              <w:autoSpaceDN w:val="0"/>
              <w:adjustRightInd w:val="0"/>
              <w:snapToGrid w:val="0"/>
              <w:spacing w:line="320" w:lineRule="exact"/>
              <w:ind w:right="-6" w:rightChars="-3" w:firstLine="420" w:firstLineChars="200"/>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主要业务以招标文件、订单、合同、电话、邮件、传真等形式确定与产品有关的要求，均已保存或进行相应的记录。对顾客的要求由</w:t>
            </w:r>
            <w:r>
              <w:rPr>
                <w:rFonts w:hint="eastAsia" w:ascii="华文楷体" w:hAnsi="华文楷体" w:eastAsia="华文楷体" w:cs="华文楷体"/>
                <w:b w:val="0"/>
                <w:bCs w:val="0"/>
                <w:sz w:val="21"/>
                <w:szCs w:val="21"/>
                <w:lang w:eastAsia="zh-CN"/>
              </w:rPr>
              <w:t>销售部</w:t>
            </w:r>
            <w:r>
              <w:rPr>
                <w:rFonts w:hint="eastAsia" w:ascii="华文楷体" w:hAnsi="华文楷体" w:eastAsia="华文楷体" w:cs="华文楷体"/>
                <w:b w:val="0"/>
                <w:bCs w:val="0"/>
                <w:sz w:val="21"/>
                <w:szCs w:val="21"/>
              </w:rPr>
              <w:t>内勤直接对顾客要求进行识别、确认，对于存在的问题直接提出和顾客进行交流沟通，在合同签订前在公司微信群内对合同的要求进行评审。</w:t>
            </w:r>
          </w:p>
          <w:p>
            <w:pPr>
              <w:autoSpaceDE w:val="0"/>
              <w:autoSpaceDN w:val="0"/>
              <w:adjustRightInd w:val="0"/>
              <w:snapToGrid w:val="0"/>
              <w:spacing w:line="320" w:lineRule="exact"/>
              <w:ind w:right="-6" w:rightChars="-3" w:firstLine="420" w:firstLineChars="200"/>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销售经理介绍，企业收到客户需求后，</w:t>
            </w:r>
            <w:r>
              <w:rPr>
                <w:rFonts w:hint="eastAsia" w:ascii="华文楷体" w:hAnsi="华文楷体" w:eastAsia="华文楷体" w:cs="华文楷体"/>
                <w:b w:val="0"/>
                <w:bCs w:val="0"/>
                <w:sz w:val="21"/>
                <w:szCs w:val="21"/>
                <w:lang w:eastAsia="zh-CN"/>
              </w:rPr>
              <w:t>销售部</w:t>
            </w:r>
            <w:r>
              <w:rPr>
                <w:rFonts w:hint="eastAsia" w:ascii="华文楷体" w:hAnsi="华文楷体" w:eastAsia="华文楷体" w:cs="华文楷体"/>
                <w:b w:val="0"/>
                <w:bCs w:val="0"/>
                <w:sz w:val="21"/>
                <w:szCs w:val="21"/>
              </w:rPr>
              <w:t>门内勤人员在微信群内组织供销、生产、</w:t>
            </w:r>
            <w:r>
              <w:rPr>
                <w:rFonts w:hint="eastAsia" w:ascii="华文楷体" w:hAnsi="华文楷体" w:eastAsia="华文楷体" w:cs="华文楷体"/>
                <w:b w:val="0"/>
                <w:bCs w:val="0"/>
                <w:sz w:val="21"/>
                <w:szCs w:val="21"/>
                <w:lang w:eastAsia="zh-CN"/>
              </w:rPr>
              <w:t>行政部</w:t>
            </w:r>
            <w:r>
              <w:rPr>
                <w:rFonts w:hint="eastAsia" w:ascii="华文楷体" w:hAnsi="华文楷体" w:eastAsia="华文楷体" w:cs="华文楷体"/>
                <w:b w:val="0"/>
                <w:bCs w:val="0"/>
                <w:sz w:val="21"/>
                <w:szCs w:val="21"/>
              </w:rPr>
              <w:t>等人员予以评审，没有异议可以满足要求后才签订加工合同，合同经总经理或其授权人签字并加盖企业公章视同经过合同评审，然后回传给客户作为可以满足要求的承诺，合同评审均是在合同回传给客户之前进行。</w:t>
            </w:r>
          </w:p>
          <w:p>
            <w:pPr>
              <w:autoSpaceDE w:val="0"/>
              <w:autoSpaceDN w:val="0"/>
              <w:adjustRightInd w:val="0"/>
              <w:snapToGrid w:val="0"/>
              <w:spacing w:line="320" w:lineRule="exact"/>
              <w:ind w:right="-6" w:rightChars="-3" w:firstLine="420" w:firstLineChars="200"/>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公司产品和加工服务的监视和测量控制基本符合规定要求。公司规定并对原材料、过程产品、成品实施检验。</w:t>
            </w:r>
          </w:p>
          <w:p>
            <w:pPr>
              <w:autoSpaceDE w:val="0"/>
              <w:autoSpaceDN w:val="0"/>
              <w:adjustRightInd w:val="0"/>
              <w:snapToGrid w:val="0"/>
              <w:spacing w:line="320" w:lineRule="exact"/>
              <w:ind w:right="-6" w:rightChars="-3"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抽查加工合同</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：签订日期</w:t>
            </w:r>
            <w:r>
              <w:rPr>
                <w:rFonts w:hint="eastAsia" w:ascii="华文楷体" w:hAnsi="华文楷体" w:eastAsia="华文楷体" w:cs="华文楷体"/>
                <w:b w:val="0"/>
                <w:bCs w:val="0"/>
                <w:color w:val="auto"/>
                <w:sz w:val="21"/>
                <w:szCs w:val="21"/>
                <w:lang w:eastAsia="zh-CN"/>
              </w:rPr>
              <w:t>2020</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9</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日；顾客名称：</w:t>
            </w:r>
            <w:r>
              <w:rPr>
                <w:rFonts w:hint="eastAsia" w:ascii="华文楷体" w:hAnsi="华文楷体" w:eastAsia="华文楷体" w:cs="华文楷体"/>
                <w:b w:val="0"/>
                <w:bCs w:val="0"/>
                <w:color w:val="auto"/>
                <w:sz w:val="21"/>
                <w:szCs w:val="21"/>
                <w:lang w:val="en-US" w:eastAsia="zh-CN"/>
              </w:rPr>
              <w:t>中铁一局建筑安装工程有限公司</w:t>
            </w:r>
            <w:r>
              <w:rPr>
                <w:rFonts w:hint="eastAsia" w:ascii="华文楷体" w:hAnsi="华文楷体" w:eastAsia="华文楷体" w:cs="华文楷体"/>
                <w:b w:val="0"/>
                <w:bCs w:val="0"/>
                <w:color w:val="auto"/>
                <w:sz w:val="21"/>
                <w:szCs w:val="21"/>
              </w:rPr>
              <w:t>：产品名称：</w:t>
            </w:r>
            <w:r>
              <w:rPr>
                <w:rFonts w:hint="eastAsia" w:ascii="华文楷体" w:hAnsi="华文楷体" w:eastAsia="华文楷体" w:cs="华文楷体"/>
                <w:b w:val="0"/>
                <w:bCs w:val="0"/>
                <w:color w:val="auto"/>
                <w:sz w:val="21"/>
                <w:szCs w:val="21"/>
                <w:lang w:val="en-US" w:eastAsia="zh-CN"/>
              </w:rPr>
              <w:t>双面彩钢风管</w:t>
            </w:r>
            <w:r>
              <w:rPr>
                <w:rFonts w:hint="eastAsia" w:ascii="华文楷体" w:hAnsi="华文楷体" w:eastAsia="华文楷体" w:cs="华文楷体"/>
                <w:b w:val="0"/>
                <w:bCs w:val="0"/>
                <w:color w:val="auto"/>
                <w:sz w:val="21"/>
                <w:szCs w:val="21"/>
              </w:rPr>
              <w:t>：等。另合同约定了价格、交货日期、交货地点方式、验收期限和方法、包装及运费、结算方式、质保和服务等内容，公司代表</w:t>
            </w:r>
            <w:r>
              <w:rPr>
                <w:rFonts w:hint="eastAsia" w:ascii="华文楷体" w:hAnsi="华文楷体" w:eastAsia="华文楷体" w:cs="华文楷体"/>
                <w:b w:val="0"/>
                <w:bCs w:val="0"/>
                <w:sz w:val="21"/>
                <w:szCs w:val="21"/>
                <w:lang w:val="en-US" w:eastAsia="zh-CN"/>
              </w:rPr>
              <w:t>王立财</w:t>
            </w:r>
            <w:r>
              <w:rPr>
                <w:rFonts w:hint="eastAsia" w:ascii="华文楷体" w:hAnsi="华文楷体" w:eastAsia="华文楷体" w:cs="华文楷体"/>
                <w:b w:val="0"/>
                <w:bCs w:val="0"/>
                <w:color w:val="auto"/>
                <w:sz w:val="21"/>
                <w:szCs w:val="21"/>
              </w:rPr>
              <w:t>评审后于</w:t>
            </w:r>
            <w:r>
              <w:rPr>
                <w:rFonts w:hint="eastAsia" w:ascii="华文楷体" w:hAnsi="华文楷体" w:eastAsia="华文楷体" w:cs="华文楷体"/>
                <w:b w:val="0"/>
                <w:bCs w:val="0"/>
                <w:color w:val="auto"/>
                <w:sz w:val="21"/>
                <w:szCs w:val="21"/>
                <w:lang w:eastAsia="zh-CN"/>
              </w:rPr>
              <w:t>2020</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9</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 xml:space="preserve"> 签字盖公章后回传给客户，评审是在回传给客户之前完成。</w:t>
            </w:r>
          </w:p>
          <w:p>
            <w:pPr>
              <w:autoSpaceDE w:val="0"/>
              <w:autoSpaceDN w:val="0"/>
              <w:adjustRightInd w:val="0"/>
              <w:snapToGrid w:val="0"/>
              <w:spacing w:line="320" w:lineRule="exact"/>
              <w:ind w:right="-6" w:rightChars="-3"/>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抽查合同</w:t>
            </w:r>
            <w:r>
              <w:rPr>
                <w:rFonts w:hint="eastAsia" w:ascii="华文楷体" w:hAnsi="华文楷体" w:eastAsia="华文楷体" w:cs="华文楷体"/>
                <w:b w:val="0"/>
                <w:bCs w:val="0"/>
                <w:sz w:val="21"/>
                <w:szCs w:val="21"/>
                <w:lang w:val="en-US" w:eastAsia="zh-CN"/>
              </w:rPr>
              <w:t>2</w:t>
            </w:r>
            <w:r>
              <w:rPr>
                <w:rFonts w:hint="eastAsia" w:ascii="华文楷体" w:hAnsi="华文楷体" w:eastAsia="华文楷体" w:cs="华文楷体"/>
                <w:b w:val="0"/>
                <w:bCs w:val="0"/>
                <w:sz w:val="21"/>
                <w:szCs w:val="21"/>
              </w:rPr>
              <w:t>：签订日期</w:t>
            </w:r>
            <w:r>
              <w:rPr>
                <w:rFonts w:hint="eastAsia" w:ascii="华文楷体" w:hAnsi="华文楷体" w:eastAsia="华文楷体" w:cs="华文楷体"/>
                <w:b w:val="0"/>
                <w:bCs w:val="0"/>
                <w:sz w:val="21"/>
                <w:szCs w:val="21"/>
                <w:lang w:eastAsia="zh-CN"/>
              </w:rPr>
              <w:t>2020</w:t>
            </w:r>
            <w:r>
              <w:rPr>
                <w:rFonts w:hint="eastAsia" w:ascii="华文楷体" w:hAnsi="华文楷体" w:eastAsia="华文楷体" w:cs="华文楷体"/>
                <w:b w:val="0"/>
                <w:bCs w:val="0"/>
                <w:sz w:val="21"/>
                <w:szCs w:val="21"/>
                <w:lang w:val="en-US" w:eastAsia="zh-CN"/>
              </w:rPr>
              <w:t>.8</w:t>
            </w:r>
            <w:r>
              <w:rPr>
                <w:rFonts w:hint="eastAsia" w:ascii="华文楷体" w:hAnsi="华文楷体" w:eastAsia="华文楷体" w:cs="华文楷体"/>
                <w:b w:val="0"/>
                <w:bCs w:val="0"/>
                <w:sz w:val="21"/>
                <w:szCs w:val="21"/>
              </w:rPr>
              <w:t>.1日，顾客名称：</w:t>
            </w:r>
            <w:r>
              <w:rPr>
                <w:rFonts w:hint="eastAsia" w:ascii="华文楷体" w:hAnsi="华文楷体" w:eastAsia="华文楷体" w:cs="华文楷体"/>
                <w:b w:val="0"/>
                <w:bCs w:val="0"/>
                <w:sz w:val="21"/>
                <w:szCs w:val="21"/>
                <w:lang w:val="en-US" w:eastAsia="zh-CN"/>
              </w:rPr>
              <w:t>中铁一局电务工程公司</w:t>
            </w:r>
            <w:r>
              <w:rPr>
                <w:rFonts w:hint="eastAsia" w:ascii="华文楷体" w:hAnsi="华文楷体" w:eastAsia="华文楷体" w:cs="华文楷体"/>
                <w:b w:val="0"/>
                <w:bCs w:val="0"/>
                <w:sz w:val="21"/>
                <w:szCs w:val="21"/>
              </w:rPr>
              <w:t>，</w:t>
            </w:r>
            <w:r>
              <w:rPr>
                <w:rFonts w:hint="eastAsia" w:ascii="华文楷体" w:hAnsi="华文楷体" w:eastAsia="华文楷体" w:cs="华文楷体"/>
                <w:b w:val="0"/>
                <w:bCs w:val="0"/>
                <w:sz w:val="21"/>
                <w:szCs w:val="21"/>
                <w:lang w:val="en-US" w:eastAsia="zh-CN"/>
              </w:rPr>
              <w:t>产品名称：</w:t>
            </w:r>
            <w:r>
              <w:rPr>
                <w:rFonts w:hint="eastAsia" w:ascii="华文楷体" w:hAnsi="华文楷体" w:eastAsia="华文楷体" w:cs="华文楷体"/>
                <w:b w:val="0"/>
                <w:bCs w:val="0"/>
                <w:sz w:val="21"/>
                <w:szCs w:val="21"/>
              </w:rPr>
              <w:t>等，另合同约定了价格、交货日期、交货地点方式、验收期限和方法、包装及运费、结算方式、质保和服务等内容，公司代表</w:t>
            </w:r>
            <w:r>
              <w:rPr>
                <w:rFonts w:hint="eastAsia" w:ascii="华文楷体" w:hAnsi="华文楷体" w:eastAsia="华文楷体" w:cs="华文楷体"/>
                <w:b w:val="0"/>
                <w:bCs w:val="0"/>
                <w:sz w:val="21"/>
                <w:szCs w:val="21"/>
                <w:lang w:val="en-US" w:eastAsia="zh-CN"/>
              </w:rPr>
              <w:t xml:space="preserve">王立财 </w:t>
            </w:r>
            <w:r>
              <w:rPr>
                <w:rFonts w:hint="eastAsia" w:ascii="华文楷体" w:hAnsi="华文楷体" w:eastAsia="华文楷体" w:cs="华文楷体"/>
                <w:b w:val="0"/>
                <w:bCs w:val="0"/>
                <w:sz w:val="21"/>
                <w:szCs w:val="21"/>
              </w:rPr>
              <w:t>评审后于</w:t>
            </w:r>
            <w:r>
              <w:rPr>
                <w:rFonts w:hint="eastAsia" w:ascii="华文楷体" w:hAnsi="华文楷体" w:eastAsia="华文楷体" w:cs="华文楷体"/>
                <w:b w:val="0"/>
                <w:bCs w:val="0"/>
                <w:sz w:val="21"/>
                <w:szCs w:val="21"/>
                <w:lang w:eastAsia="zh-CN"/>
              </w:rPr>
              <w:t>2020</w:t>
            </w:r>
            <w:r>
              <w:rPr>
                <w:rFonts w:hint="eastAsia" w:ascii="华文楷体" w:hAnsi="华文楷体" w:eastAsia="华文楷体" w:cs="华文楷体"/>
                <w:b w:val="0"/>
                <w:bCs w:val="0"/>
                <w:sz w:val="21"/>
                <w:szCs w:val="21"/>
              </w:rPr>
              <w:t>.</w:t>
            </w:r>
            <w:r>
              <w:rPr>
                <w:rFonts w:hint="eastAsia" w:ascii="华文楷体" w:hAnsi="华文楷体" w:eastAsia="华文楷体" w:cs="华文楷体"/>
                <w:b w:val="0"/>
                <w:bCs w:val="0"/>
                <w:sz w:val="21"/>
                <w:szCs w:val="21"/>
                <w:lang w:val="en-US" w:eastAsia="zh-CN"/>
              </w:rPr>
              <w:t>8</w:t>
            </w:r>
            <w:r>
              <w:rPr>
                <w:rFonts w:hint="eastAsia" w:ascii="华文楷体" w:hAnsi="华文楷体" w:eastAsia="华文楷体" w:cs="华文楷体"/>
                <w:b w:val="0"/>
                <w:bCs w:val="0"/>
                <w:sz w:val="21"/>
                <w:szCs w:val="21"/>
              </w:rPr>
              <w:t>.1日签字盖公章后回传给客户，评审是在回传给客户之前完成。</w:t>
            </w:r>
          </w:p>
          <w:p>
            <w:pPr>
              <w:pStyle w:val="2"/>
              <w:rPr>
                <w:rFonts w:hint="eastAsia" w:eastAsia="华文楷体"/>
                <w:lang w:eastAsia="zh-CN"/>
              </w:rPr>
            </w:pPr>
            <w:r>
              <w:rPr>
                <w:rFonts w:hint="eastAsia" w:ascii="华文楷体" w:hAnsi="华文楷体" w:eastAsia="华文楷体" w:cs="华文楷体"/>
                <w:b w:val="0"/>
                <w:bCs w:val="0"/>
                <w:sz w:val="21"/>
                <w:szCs w:val="21"/>
                <w:lang w:eastAsia="zh-CN"/>
              </w:rPr>
              <w:t>。。。。。。。</w:t>
            </w:r>
          </w:p>
          <w:p>
            <w:pPr>
              <w:autoSpaceDE w:val="0"/>
              <w:autoSpaceDN w:val="0"/>
              <w:adjustRightInd w:val="0"/>
              <w:snapToGrid w:val="0"/>
              <w:spacing w:line="320" w:lineRule="exact"/>
              <w:ind w:right="-6" w:rightChars="-3"/>
              <w:rPr>
                <w:rFonts w:hint="eastAsia" w:ascii="华文楷体" w:hAnsi="华文楷体" w:eastAsia="华文楷体" w:cs="华文楷体"/>
                <w:b w:val="0"/>
                <w:bCs w:val="0"/>
                <w:color w:val="FF0000"/>
                <w:sz w:val="21"/>
                <w:szCs w:val="21"/>
              </w:rPr>
            </w:pPr>
            <w:r>
              <w:rPr>
                <w:rFonts w:hint="eastAsia" w:ascii="华文楷体" w:hAnsi="华文楷体" w:eastAsia="华文楷体" w:cs="华文楷体"/>
                <w:b w:val="0"/>
                <w:bCs w:val="0"/>
                <w:sz w:val="21"/>
                <w:szCs w:val="21"/>
                <w:lang w:eastAsia="zh-CN"/>
              </w:rPr>
              <w:t>销售部</w:t>
            </w:r>
            <w:r>
              <w:rPr>
                <w:rFonts w:hint="eastAsia" w:ascii="华文楷体" w:hAnsi="华文楷体" w:eastAsia="华文楷体" w:cs="华文楷体"/>
                <w:b w:val="0"/>
                <w:bCs w:val="0"/>
                <w:sz w:val="21"/>
                <w:szCs w:val="21"/>
              </w:rPr>
              <w:t>经理</w:t>
            </w:r>
            <w:r>
              <w:rPr>
                <w:rFonts w:hint="eastAsia" w:ascii="华文楷体" w:hAnsi="华文楷体" w:eastAsia="华文楷体" w:cs="华文楷体"/>
                <w:b w:val="0"/>
                <w:bCs w:val="0"/>
                <w:sz w:val="21"/>
                <w:szCs w:val="21"/>
                <w:lang w:eastAsia="zh-CN"/>
              </w:rPr>
              <w:t>王立财</w:t>
            </w:r>
            <w:r>
              <w:rPr>
                <w:rFonts w:hint="eastAsia" w:ascii="华文楷体" w:hAnsi="华文楷体" w:eastAsia="华文楷体" w:cs="华文楷体"/>
                <w:b w:val="0"/>
                <w:bCs w:val="0"/>
                <w:sz w:val="21"/>
                <w:szCs w:val="21"/>
              </w:rPr>
              <w:t>介绍：目前尚未发生合同更改的情况，询问对更改情况的控制较为明确清楚。 产品和服务要求的评审基本符合标准要求。</w:t>
            </w:r>
          </w:p>
          <w:p>
            <w:pPr>
              <w:pStyle w:val="2"/>
              <w:rPr>
                <w:rFonts w:hint="eastAsia" w:ascii="华文楷体" w:hAnsi="华文楷体" w:eastAsia="华文楷体" w:cs="华文楷体"/>
                <w:b w:val="0"/>
                <w:bCs w:val="0"/>
                <w:color w:val="FF0000"/>
                <w:sz w:val="21"/>
                <w:szCs w:val="21"/>
                <w:lang w:eastAsia="zh-CN"/>
              </w:rPr>
            </w:pPr>
            <w:r>
              <w:rPr>
                <w:rFonts w:hint="eastAsia" w:ascii="华文楷体" w:hAnsi="华文楷体" w:eastAsia="华文楷体" w:cs="华文楷体"/>
                <w:b w:val="0"/>
                <w:bCs w:val="0"/>
                <w:sz w:val="21"/>
                <w:szCs w:val="21"/>
              </w:rPr>
              <w:drawing>
                <wp:inline distT="0" distB="0" distL="114300" distR="114300">
                  <wp:extent cx="2505710" cy="3299460"/>
                  <wp:effectExtent l="0" t="0" r="8890"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2505710" cy="3299460"/>
                          </a:xfrm>
                          <a:prstGeom prst="rect">
                            <a:avLst/>
                          </a:prstGeom>
                          <a:noFill/>
                          <a:ln>
                            <a:noFill/>
                          </a:ln>
                        </pic:spPr>
                      </pic:pic>
                    </a:graphicData>
                  </a:graphic>
                </wp:inline>
              </w:drawing>
            </w:r>
            <w:r>
              <w:rPr>
                <w:rFonts w:hint="eastAsia" w:ascii="华文楷体" w:hAnsi="华文楷体" w:eastAsia="华文楷体" w:cs="华文楷体"/>
                <w:b w:val="0"/>
                <w:bCs w:val="0"/>
                <w:color w:val="FF0000"/>
                <w:sz w:val="21"/>
                <w:szCs w:val="21"/>
                <w:lang w:eastAsia="zh-CN"/>
              </w:rPr>
              <w:drawing>
                <wp:inline distT="0" distB="0" distL="114300" distR="114300">
                  <wp:extent cx="2717800" cy="3315970"/>
                  <wp:effectExtent l="0" t="0" r="6350" b="17780"/>
                  <wp:docPr id="3" name="图片 3" descr="微信图片_20210517165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517165357"/>
                          <pic:cNvPicPr>
                            <a:picLocks noChangeAspect="1"/>
                          </pic:cNvPicPr>
                        </pic:nvPicPr>
                        <pic:blipFill>
                          <a:blip r:embed="rId7"/>
                          <a:stretch>
                            <a:fillRect/>
                          </a:stretch>
                        </pic:blipFill>
                        <pic:spPr>
                          <a:xfrm>
                            <a:off x="0" y="0"/>
                            <a:ext cx="2717800" cy="3315970"/>
                          </a:xfrm>
                          <a:prstGeom prst="rect">
                            <a:avLst/>
                          </a:prstGeom>
                        </pic:spPr>
                      </pic:pic>
                    </a:graphicData>
                  </a:graphic>
                </wp:inline>
              </w:drawing>
            </w:r>
          </w:p>
          <w:p>
            <w:pPr>
              <w:pStyle w:val="2"/>
              <w:rPr>
                <w:rFonts w:hint="eastAsia" w:ascii="华文楷体" w:hAnsi="华文楷体" w:eastAsia="华文楷体" w:cs="华文楷体"/>
                <w:b w:val="0"/>
                <w:bCs w:val="0"/>
                <w:color w:val="FF0000"/>
                <w:sz w:val="21"/>
                <w:szCs w:val="21"/>
              </w:rPr>
            </w:pPr>
          </w:p>
        </w:tc>
        <w:tc>
          <w:tcPr>
            <w:tcW w:w="851" w:type="dxa"/>
          </w:tcPr>
          <w:p>
            <w:pPr>
              <w:rPr>
                <w:rFonts w:hint="eastAsia" w:ascii="华文楷体" w:hAnsi="华文楷体" w:eastAsia="华文楷体" w:cs="华文楷体"/>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vAlign w:val="center"/>
          </w:tcPr>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与产品有关要求的更改</w:t>
            </w:r>
          </w:p>
        </w:tc>
        <w:tc>
          <w:tcPr>
            <w:tcW w:w="960" w:type="dxa"/>
          </w:tcPr>
          <w:p>
            <w:pPr>
              <w:spacing w:line="360" w:lineRule="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8.2.4 </w:t>
            </w:r>
          </w:p>
        </w:tc>
        <w:tc>
          <w:tcPr>
            <w:tcW w:w="10738" w:type="dxa"/>
          </w:tcPr>
          <w:p>
            <w:pPr>
              <w:pStyle w:val="14"/>
              <w:spacing w:line="320" w:lineRule="exact"/>
              <w:rPr>
                <w:rFonts w:hint="eastAsia" w:ascii="华文楷体" w:hAnsi="华文楷体" w:eastAsia="华文楷体" w:cs="华文楷体"/>
                <w:b w:val="0"/>
                <w:bCs w:val="0"/>
                <w:color w:val="auto"/>
                <w:kern w:val="2"/>
                <w:sz w:val="21"/>
                <w:szCs w:val="21"/>
                <w:lang w:eastAsia="zh-CN"/>
              </w:rPr>
            </w:pPr>
            <w:r>
              <w:rPr>
                <w:rFonts w:hint="eastAsia" w:ascii="华文楷体" w:hAnsi="华文楷体" w:eastAsia="华文楷体" w:cs="华文楷体"/>
                <w:b w:val="0"/>
                <w:bCs w:val="0"/>
                <w:color w:val="auto"/>
                <w:kern w:val="2"/>
                <w:sz w:val="21"/>
                <w:szCs w:val="21"/>
                <w:lang w:eastAsia="zh-CN"/>
              </w:rPr>
              <w:t>管理手册对产品和服务要求的识别和更改进行了策划和规定；</w:t>
            </w:r>
          </w:p>
          <w:p>
            <w:pPr>
              <w:pStyle w:val="14"/>
              <w:spacing w:line="320" w:lineRule="exact"/>
              <w:ind w:firstLine="0" w:firstLineChars="0"/>
              <w:rPr>
                <w:rFonts w:hint="eastAsia" w:ascii="华文楷体" w:hAnsi="华文楷体" w:eastAsia="华文楷体" w:cs="华文楷体"/>
                <w:b w:val="0"/>
                <w:bCs w:val="0"/>
                <w:color w:val="auto"/>
                <w:kern w:val="2"/>
                <w:sz w:val="21"/>
                <w:szCs w:val="21"/>
                <w:lang w:eastAsia="zh-CN"/>
              </w:rPr>
            </w:pPr>
            <w:r>
              <w:rPr>
                <w:rFonts w:hint="eastAsia" w:ascii="华文楷体" w:hAnsi="华文楷体" w:eastAsia="华文楷体" w:cs="华文楷体"/>
                <w:b w:val="0"/>
                <w:bCs w:val="0"/>
                <w:color w:val="auto"/>
                <w:kern w:val="2"/>
                <w:sz w:val="21"/>
                <w:szCs w:val="21"/>
                <w:lang w:eastAsia="zh-CN"/>
              </w:rPr>
              <w:t xml:space="preserve">   经过查阅企业订单文件，并与销售部负责人进行沟通，目前暂无产品和订单变更的情况；后续经营中，如出现有产品和订单要求的变更，将按照文件规定要求进行控制。</w:t>
            </w:r>
            <w:r>
              <w:rPr>
                <w:rFonts w:hint="eastAsia" w:ascii="华文楷体" w:hAnsi="华文楷体" w:eastAsia="华文楷体" w:cs="华文楷体"/>
                <w:b w:val="0"/>
                <w:bCs w:val="0"/>
                <w:color w:val="auto"/>
                <w:sz w:val="21"/>
                <w:szCs w:val="21"/>
              </w:rPr>
              <w:t>基本符合要求。</w:t>
            </w:r>
          </w:p>
        </w:tc>
        <w:tc>
          <w:tcPr>
            <w:tcW w:w="851" w:type="dxa"/>
          </w:tcPr>
          <w:p>
            <w:pPr>
              <w:rPr>
                <w:rFonts w:hint="eastAsia" w:ascii="华文楷体" w:hAnsi="华文楷体" w:eastAsia="华文楷体" w:cs="华文楷体"/>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spacing w:line="280" w:lineRule="exact"/>
              <w:rPr>
                <w:rFonts w:hint="eastAsia" w:ascii="华文楷体" w:hAnsi="华文楷体" w:eastAsia="华文楷体" w:cs="华文楷体"/>
                <w:b w:val="0"/>
                <w:bCs w:val="0"/>
                <w:color w:val="auto"/>
                <w:kern w:val="0"/>
                <w:sz w:val="21"/>
                <w:szCs w:val="21"/>
              </w:rPr>
            </w:pPr>
            <w:r>
              <w:rPr>
                <w:rFonts w:hint="eastAsia" w:ascii="华文楷体" w:hAnsi="华文楷体" w:eastAsia="华文楷体" w:cs="华文楷体"/>
                <w:b w:val="0"/>
                <w:bCs w:val="0"/>
                <w:color w:val="auto"/>
                <w:kern w:val="0"/>
                <w:sz w:val="21"/>
                <w:szCs w:val="21"/>
              </w:rPr>
              <w:t>外部提供过程、服务和服务的控制</w:t>
            </w:r>
          </w:p>
          <w:p>
            <w:pPr>
              <w:spacing w:line="280" w:lineRule="exact"/>
              <w:rPr>
                <w:rFonts w:hint="eastAsia" w:ascii="华文楷体" w:hAnsi="华文楷体" w:eastAsia="华文楷体" w:cs="华文楷体"/>
                <w:b w:val="0"/>
                <w:bCs w:val="0"/>
                <w:color w:val="auto"/>
                <w:sz w:val="21"/>
                <w:szCs w:val="21"/>
              </w:rPr>
            </w:pPr>
          </w:p>
        </w:tc>
        <w:tc>
          <w:tcPr>
            <w:tcW w:w="960" w:type="dxa"/>
          </w:tcPr>
          <w:p>
            <w:pPr>
              <w:spacing w:line="280" w:lineRule="exact"/>
              <w:rPr>
                <w:rFonts w:hint="eastAsia" w:ascii="华文楷体" w:hAnsi="华文楷体" w:eastAsia="华文楷体" w:cs="华文楷体"/>
                <w:b w:val="0"/>
                <w:bCs w:val="0"/>
                <w:color w:val="auto"/>
                <w:kern w:val="0"/>
                <w:sz w:val="21"/>
                <w:szCs w:val="21"/>
              </w:rPr>
            </w:pPr>
            <w:r>
              <w:rPr>
                <w:rFonts w:hint="eastAsia" w:ascii="华文楷体" w:hAnsi="华文楷体" w:eastAsia="华文楷体" w:cs="华文楷体"/>
                <w:b w:val="0"/>
                <w:bCs w:val="0"/>
                <w:color w:val="auto"/>
                <w:sz w:val="21"/>
                <w:szCs w:val="21"/>
              </w:rPr>
              <w:t>Q</w:t>
            </w:r>
            <w:r>
              <w:rPr>
                <w:rFonts w:hint="eastAsia" w:ascii="华文楷体" w:hAnsi="华文楷体" w:eastAsia="华文楷体" w:cs="华文楷体"/>
                <w:b w:val="0"/>
                <w:bCs w:val="0"/>
                <w:color w:val="auto"/>
                <w:kern w:val="0"/>
                <w:sz w:val="21"/>
                <w:szCs w:val="21"/>
              </w:rPr>
              <w:t>8.4</w:t>
            </w:r>
          </w:p>
          <w:p>
            <w:pPr>
              <w:spacing w:line="280" w:lineRule="exact"/>
              <w:rPr>
                <w:rFonts w:hint="eastAsia" w:ascii="华文楷体" w:hAnsi="华文楷体" w:eastAsia="华文楷体" w:cs="华文楷体"/>
                <w:b w:val="0"/>
                <w:bCs w:val="0"/>
                <w:color w:val="auto"/>
                <w:sz w:val="21"/>
                <w:szCs w:val="21"/>
              </w:rPr>
            </w:pPr>
          </w:p>
        </w:tc>
        <w:tc>
          <w:tcPr>
            <w:tcW w:w="10738" w:type="dxa"/>
            <w:vAlign w:val="center"/>
          </w:tcPr>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已编制形成《合格供方名录》共家：包括：杭州宗泰</w:t>
            </w:r>
            <w:r>
              <w:rPr>
                <w:rFonts w:hint="eastAsia" w:ascii="华文楷体" w:hAnsi="华文楷体" w:eastAsia="华文楷体" w:cs="华文楷体"/>
                <w:b w:val="0"/>
                <w:bCs w:val="0"/>
                <w:color w:val="auto"/>
                <w:sz w:val="21"/>
                <w:szCs w:val="21"/>
                <w:lang w:eastAsia="zh-CN"/>
              </w:rPr>
              <w:t>（彩钢）、汇康五金（五金工具）、哲天建材（KBG管</w:t>
            </w:r>
            <w:r>
              <w:rPr>
                <w:rFonts w:hint="eastAsia" w:ascii="华文楷体" w:hAnsi="华文楷体" w:eastAsia="华文楷体" w:cs="华文楷体"/>
                <w:b w:val="0"/>
                <w:bCs w:val="0"/>
                <w:color w:val="auto"/>
                <w:sz w:val="21"/>
                <w:szCs w:val="21"/>
              </w:rPr>
              <w:t>）等供方。编制：</w:t>
            </w:r>
            <w:r>
              <w:rPr>
                <w:rFonts w:hint="eastAsia" w:ascii="华文楷体" w:hAnsi="华文楷体" w:eastAsia="华文楷体" w:cs="华文楷体"/>
                <w:b w:val="0"/>
                <w:bCs w:val="0"/>
                <w:color w:val="auto"/>
                <w:sz w:val="21"/>
                <w:szCs w:val="21"/>
                <w:lang w:eastAsia="zh-CN"/>
              </w:rPr>
              <w:t>王立财</w:t>
            </w:r>
            <w:r>
              <w:rPr>
                <w:rFonts w:hint="eastAsia" w:ascii="华文楷体" w:hAnsi="华文楷体" w:eastAsia="华文楷体" w:cs="华文楷体"/>
                <w:b w:val="0"/>
                <w:bCs w:val="0"/>
                <w:color w:val="auto"/>
                <w:sz w:val="21"/>
                <w:szCs w:val="21"/>
              </w:rPr>
              <w:t xml:space="preserve"> 审核：</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 xml:space="preserve">  批准：</w:t>
            </w:r>
            <w:r>
              <w:rPr>
                <w:rFonts w:hint="eastAsia" w:ascii="华文楷体" w:hAnsi="华文楷体" w:eastAsia="华文楷体" w:cs="华文楷体"/>
                <w:b w:val="0"/>
                <w:bCs w:val="0"/>
                <w:color w:val="auto"/>
                <w:sz w:val="21"/>
                <w:szCs w:val="21"/>
                <w:lang w:eastAsia="zh-CN"/>
              </w:rPr>
              <w:t>房中华</w:t>
            </w:r>
            <w:r>
              <w:rPr>
                <w:rFonts w:hint="eastAsia" w:ascii="华文楷体" w:hAnsi="华文楷体" w:eastAsia="华文楷体" w:cs="华文楷体"/>
                <w:b w:val="0"/>
                <w:bCs w:val="0"/>
                <w:color w:val="auto"/>
                <w:sz w:val="21"/>
                <w:szCs w:val="21"/>
              </w:rPr>
              <w:t xml:space="preserve">  </w:t>
            </w:r>
            <w:r>
              <w:rPr>
                <w:rFonts w:hint="eastAsia" w:ascii="华文楷体" w:hAnsi="华文楷体" w:eastAsia="华文楷体" w:cs="华文楷体"/>
                <w:b w:val="0"/>
                <w:bCs w:val="0"/>
                <w:color w:val="auto"/>
                <w:sz w:val="21"/>
                <w:szCs w:val="21"/>
                <w:lang w:eastAsia="zh-CN"/>
              </w:rPr>
              <w:t>2020</w:t>
            </w:r>
            <w:r>
              <w:rPr>
                <w:rFonts w:hint="eastAsia" w:ascii="华文楷体" w:hAnsi="华文楷体" w:eastAsia="华文楷体" w:cs="华文楷体"/>
                <w:b w:val="0"/>
                <w:bCs w:val="0"/>
                <w:color w:val="auto"/>
                <w:sz w:val="21"/>
                <w:szCs w:val="21"/>
              </w:rPr>
              <w:t>年3月25日</w:t>
            </w:r>
          </w:p>
          <w:p>
            <w:pPr>
              <w:spacing w:line="32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抽查公司采购产品主要为：</w:t>
            </w:r>
            <w:r>
              <w:rPr>
                <w:rFonts w:hint="eastAsia" w:ascii="华文楷体" w:hAnsi="华文楷体" w:eastAsia="华文楷体" w:cs="华文楷体"/>
                <w:b w:val="0"/>
                <w:bCs w:val="0"/>
                <w:color w:val="auto"/>
                <w:sz w:val="21"/>
                <w:szCs w:val="21"/>
                <w:lang w:eastAsia="zh-CN"/>
              </w:rPr>
              <w:t>彩钢</w:t>
            </w:r>
            <w:r>
              <w:rPr>
                <w:rFonts w:hint="eastAsia" w:ascii="华文楷体" w:hAnsi="华文楷体" w:eastAsia="华文楷体" w:cs="华文楷体"/>
                <w:b w:val="0"/>
                <w:bCs w:val="0"/>
                <w:color w:val="auto"/>
                <w:sz w:val="21"/>
                <w:szCs w:val="21"/>
                <w:u w:val="none"/>
              </w:rPr>
              <w:t>、</w:t>
            </w:r>
            <w:r>
              <w:rPr>
                <w:rFonts w:hint="eastAsia" w:ascii="华文楷体" w:hAnsi="华文楷体" w:eastAsia="华文楷体" w:cs="华文楷体"/>
                <w:b w:val="0"/>
                <w:bCs w:val="0"/>
                <w:color w:val="auto"/>
                <w:sz w:val="21"/>
                <w:szCs w:val="21"/>
                <w:lang w:eastAsia="zh-CN"/>
              </w:rPr>
              <w:t>五金工具、KBG管</w:t>
            </w:r>
            <w:r>
              <w:rPr>
                <w:rFonts w:hint="eastAsia" w:ascii="华文楷体" w:hAnsi="华文楷体" w:eastAsia="华文楷体" w:cs="华文楷体"/>
                <w:b w:val="0"/>
                <w:bCs w:val="0"/>
                <w:color w:val="auto"/>
                <w:sz w:val="21"/>
                <w:szCs w:val="21"/>
              </w:rPr>
              <w:t>等等。</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抽查供方评价状况：</w:t>
            </w:r>
          </w:p>
          <w:p>
            <w:pPr>
              <w:spacing w:line="280" w:lineRule="exact"/>
              <w:ind w:firstLine="420" w:firstLineChars="200"/>
              <w:rPr>
                <w:rFonts w:hint="eastAsia" w:ascii="华文楷体" w:hAnsi="华文楷体" w:eastAsia="华文楷体" w:cs="华文楷体"/>
                <w:b w:val="0"/>
                <w:bCs w:val="0"/>
                <w:color w:val="auto"/>
                <w:sz w:val="21"/>
                <w:szCs w:val="21"/>
                <w:u w:val="single"/>
              </w:rPr>
            </w:pPr>
            <w:r>
              <w:rPr>
                <w:rFonts w:hint="eastAsia" w:ascii="华文楷体" w:hAnsi="华文楷体" w:eastAsia="华文楷体" w:cs="华文楷体"/>
                <w:b w:val="0"/>
                <w:bCs w:val="0"/>
                <w:color w:val="auto"/>
                <w:sz w:val="21"/>
                <w:szCs w:val="21"/>
                <w:u w:val="none"/>
              </w:rPr>
              <w:t>1、索阅供方评定的相关信息，提供</w:t>
            </w:r>
            <w:r>
              <w:rPr>
                <w:rFonts w:hint="eastAsia" w:ascii="华文楷体" w:hAnsi="华文楷体" w:eastAsia="华文楷体" w:cs="华文楷体"/>
                <w:b w:val="0"/>
                <w:bCs w:val="0"/>
                <w:color w:val="auto"/>
                <w:sz w:val="21"/>
                <w:szCs w:val="21"/>
              </w:rPr>
              <w:t>杭州宗泰</w:t>
            </w:r>
            <w:r>
              <w:rPr>
                <w:rFonts w:hint="eastAsia" w:ascii="华文楷体" w:hAnsi="华文楷体" w:eastAsia="华文楷体" w:cs="华文楷体"/>
                <w:b w:val="0"/>
                <w:bCs w:val="0"/>
                <w:color w:val="auto"/>
                <w:sz w:val="21"/>
                <w:szCs w:val="21"/>
                <w:lang w:eastAsia="zh-CN"/>
              </w:rPr>
              <w:t>（彩钢）</w:t>
            </w:r>
            <w:r>
              <w:rPr>
                <w:rFonts w:hint="eastAsia" w:ascii="华文楷体" w:hAnsi="华文楷体" w:eastAsia="华文楷体" w:cs="华文楷体"/>
                <w:b w:val="0"/>
                <w:bCs w:val="0"/>
                <w:color w:val="auto"/>
                <w:sz w:val="21"/>
                <w:szCs w:val="21"/>
                <w:u w:val="none"/>
              </w:rPr>
              <w:t>、</w:t>
            </w:r>
            <w:r>
              <w:rPr>
                <w:rFonts w:hint="eastAsia" w:ascii="华文楷体" w:hAnsi="华文楷体" w:eastAsia="华文楷体" w:cs="华文楷体"/>
                <w:b w:val="0"/>
                <w:bCs w:val="0"/>
                <w:color w:val="auto"/>
                <w:sz w:val="21"/>
                <w:szCs w:val="21"/>
                <w:lang w:eastAsia="zh-CN"/>
              </w:rPr>
              <w:t>汇康五金（五金工具）哲天建材（KBG管</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u w:val="none"/>
              </w:rPr>
              <w:t>形成《合格供方评定记录表》一份，对运输质量、价格、信誉等内容进行评定。结论为：同意列入合格供方。评价人员：</w:t>
            </w:r>
            <w:r>
              <w:rPr>
                <w:rFonts w:hint="eastAsia" w:ascii="华文楷体" w:hAnsi="华文楷体" w:eastAsia="华文楷体" w:cs="华文楷体"/>
                <w:b w:val="0"/>
                <w:bCs w:val="0"/>
                <w:color w:val="auto"/>
                <w:sz w:val="21"/>
                <w:szCs w:val="21"/>
                <w:u w:val="none"/>
                <w:lang w:eastAsia="zh-CN"/>
              </w:rPr>
              <w:t>王立财</w:t>
            </w:r>
            <w:r>
              <w:rPr>
                <w:rFonts w:hint="eastAsia" w:ascii="华文楷体" w:hAnsi="华文楷体" w:eastAsia="华文楷体" w:cs="华文楷体"/>
                <w:b w:val="0"/>
                <w:bCs w:val="0"/>
                <w:color w:val="auto"/>
                <w:sz w:val="21"/>
                <w:szCs w:val="21"/>
                <w:u w:val="none"/>
              </w:rPr>
              <w:t>、</w:t>
            </w:r>
            <w:r>
              <w:rPr>
                <w:rFonts w:hint="eastAsia" w:ascii="华文楷体" w:hAnsi="华文楷体" w:eastAsia="华文楷体" w:cs="华文楷体"/>
                <w:b w:val="0"/>
                <w:bCs w:val="0"/>
                <w:color w:val="auto"/>
                <w:sz w:val="21"/>
                <w:szCs w:val="21"/>
                <w:u w:val="none"/>
                <w:lang w:eastAsia="zh-CN"/>
              </w:rPr>
              <w:t>归孙芳</w:t>
            </w:r>
            <w:r>
              <w:rPr>
                <w:rFonts w:hint="eastAsia" w:ascii="华文楷体" w:hAnsi="华文楷体" w:eastAsia="华文楷体" w:cs="华文楷体"/>
                <w:b w:val="0"/>
                <w:bCs w:val="0"/>
                <w:color w:val="auto"/>
                <w:sz w:val="21"/>
                <w:szCs w:val="21"/>
                <w:u w:val="none"/>
              </w:rPr>
              <w:t>、</w:t>
            </w:r>
            <w:r>
              <w:rPr>
                <w:rFonts w:hint="eastAsia" w:ascii="华文楷体" w:hAnsi="华文楷体" w:eastAsia="华文楷体" w:cs="华文楷体"/>
                <w:b w:val="0"/>
                <w:bCs w:val="0"/>
                <w:color w:val="auto"/>
                <w:sz w:val="21"/>
                <w:szCs w:val="21"/>
                <w:u w:val="none"/>
                <w:lang w:eastAsia="zh-CN"/>
              </w:rPr>
              <w:t>袁伟</w:t>
            </w:r>
            <w:r>
              <w:rPr>
                <w:rFonts w:hint="eastAsia" w:ascii="华文楷体" w:hAnsi="华文楷体" w:eastAsia="华文楷体" w:cs="华文楷体"/>
                <w:b w:val="0"/>
                <w:bCs w:val="0"/>
                <w:color w:val="auto"/>
                <w:sz w:val="21"/>
                <w:szCs w:val="21"/>
                <w:u w:val="none"/>
              </w:rPr>
              <w:t xml:space="preserve">  批准人：</w:t>
            </w:r>
            <w:r>
              <w:rPr>
                <w:rFonts w:hint="eastAsia" w:ascii="华文楷体" w:hAnsi="华文楷体" w:eastAsia="华文楷体" w:cs="华文楷体"/>
                <w:b w:val="0"/>
                <w:bCs w:val="0"/>
                <w:color w:val="auto"/>
                <w:sz w:val="21"/>
                <w:szCs w:val="21"/>
                <w:u w:val="none"/>
                <w:lang w:eastAsia="zh-CN"/>
              </w:rPr>
              <w:t>周佳弘</w:t>
            </w:r>
            <w:r>
              <w:rPr>
                <w:rFonts w:hint="eastAsia" w:ascii="华文楷体" w:hAnsi="华文楷体" w:eastAsia="华文楷体" w:cs="华文楷体"/>
                <w:b w:val="0"/>
                <w:bCs w:val="0"/>
                <w:color w:val="auto"/>
                <w:sz w:val="21"/>
                <w:szCs w:val="21"/>
              </w:rPr>
              <w:t>。</w:t>
            </w:r>
          </w:p>
          <w:p>
            <w:pPr>
              <w:spacing w:line="280" w:lineRule="exact"/>
              <w:ind w:firstLine="422" w:firstLineChars="200"/>
              <w:rPr>
                <w:rFonts w:hint="eastAsia"/>
                <w:b/>
                <w:color w:val="auto"/>
                <w:szCs w:val="21"/>
              </w:rPr>
            </w:pPr>
            <w:r>
              <w:rPr>
                <w:rFonts w:hint="eastAsia"/>
                <w:b/>
                <w:color w:val="auto"/>
                <w:szCs w:val="21"/>
                <w:lang w:val="en-US" w:eastAsia="zh-CN"/>
              </w:rPr>
              <w:t>2、</w:t>
            </w:r>
            <w:r>
              <w:rPr>
                <w:rFonts w:hint="eastAsia"/>
                <w:b/>
                <w:color w:val="auto"/>
                <w:szCs w:val="21"/>
              </w:rPr>
              <w:t>索阅供方评定的相关信息，未能提供</w:t>
            </w:r>
            <w:r>
              <w:rPr>
                <w:rFonts w:hint="eastAsia"/>
                <w:b/>
                <w:color w:val="auto"/>
                <w:szCs w:val="21"/>
                <w:lang w:val="en-US" w:eastAsia="zh-CN"/>
              </w:rPr>
              <w:t>江苏奥冠首信薄钢</w:t>
            </w:r>
            <w:r>
              <w:rPr>
                <w:rFonts w:hint="eastAsia" w:asciiTheme="minorEastAsia" w:hAnsiTheme="minorEastAsia" w:eastAsiaTheme="minorEastAsia" w:cstheme="minorEastAsia"/>
                <w:b/>
                <w:color w:val="auto"/>
                <w:szCs w:val="21"/>
              </w:rPr>
              <w:t>有限公司（</w:t>
            </w:r>
            <w:r>
              <w:rPr>
                <w:rFonts w:hint="eastAsia" w:asciiTheme="minorEastAsia" w:hAnsiTheme="minorEastAsia" w:eastAsiaTheme="minorEastAsia" w:cstheme="minorEastAsia"/>
                <w:b/>
                <w:color w:val="auto"/>
                <w:szCs w:val="21"/>
                <w:lang w:val="en-US" w:eastAsia="zh-CN"/>
              </w:rPr>
              <w:t>彩钢</w:t>
            </w:r>
            <w:r>
              <w:rPr>
                <w:rFonts w:hint="eastAsia" w:asciiTheme="minorEastAsia" w:hAnsiTheme="minorEastAsia" w:eastAsiaTheme="minorEastAsia" w:cstheme="minorEastAsia"/>
                <w:b/>
                <w:color w:val="auto"/>
                <w:szCs w:val="21"/>
              </w:rPr>
              <w:t>）评定的相关证实</w:t>
            </w:r>
            <w:r>
              <w:rPr>
                <w:rFonts w:hint="eastAsia"/>
                <w:b/>
                <w:color w:val="auto"/>
                <w:szCs w:val="21"/>
              </w:rPr>
              <w:t>。</w:t>
            </w:r>
          </w:p>
          <w:p>
            <w:pPr>
              <w:spacing w:line="32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采购产品检验依据：公司制定的进货检验规程。入库前，通常采取验证供方产品规格尺寸、合格证和数量的方式，合格后方可入库。</w:t>
            </w:r>
          </w:p>
          <w:p>
            <w:pPr>
              <w:tabs>
                <w:tab w:val="left" w:pos="3036"/>
                <w:tab w:val="left" w:pos="4000"/>
                <w:tab w:val="left" w:pos="6640"/>
                <w:tab w:val="left" w:pos="7760"/>
              </w:tabs>
              <w:autoSpaceDE w:val="0"/>
              <w:autoSpaceDN w:val="0"/>
              <w:adjustRightInd w:val="0"/>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现场提供了供方质量证明书，未发生在供方处进行验证的情况，采购产品验证符合标准要求。</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公司向供方及相关人员发送采购信息，该采购信息由总经理</w:t>
            </w:r>
            <w:r>
              <w:rPr>
                <w:rFonts w:hint="eastAsia" w:ascii="华文楷体" w:hAnsi="华文楷体" w:eastAsia="华文楷体" w:cs="华文楷体"/>
                <w:b w:val="0"/>
                <w:bCs w:val="0"/>
                <w:color w:val="auto"/>
                <w:sz w:val="21"/>
                <w:szCs w:val="21"/>
                <w:lang w:eastAsia="zh-CN"/>
              </w:rPr>
              <w:t>房中华</w:t>
            </w:r>
            <w:r>
              <w:rPr>
                <w:rFonts w:hint="eastAsia" w:ascii="华文楷体" w:hAnsi="华文楷体" w:eastAsia="华文楷体" w:cs="华文楷体"/>
                <w:b w:val="0"/>
                <w:bCs w:val="0"/>
                <w:color w:val="auto"/>
                <w:sz w:val="21"/>
                <w:szCs w:val="21"/>
              </w:rPr>
              <w:t>批准后实施采购。查</w:t>
            </w:r>
            <w:r>
              <w:rPr>
                <w:rFonts w:hint="eastAsia" w:ascii="华文楷体" w:hAnsi="华文楷体" w:eastAsia="华文楷体" w:cs="华文楷体"/>
                <w:b w:val="0"/>
                <w:bCs w:val="0"/>
                <w:color w:val="auto"/>
                <w:sz w:val="21"/>
                <w:szCs w:val="21"/>
                <w:lang w:eastAsia="zh-CN"/>
              </w:rPr>
              <w:t>2020</w:t>
            </w:r>
            <w:r>
              <w:rPr>
                <w:rFonts w:hint="eastAsia" w:ascii="华文楷体" w:hAnsi="华文楷体" w:eastAsia="华文楷体" w:cs="华文楷体"/>
                <w:b w:val="0"/>
                <w:bCs w:val="0"/>
                <w:color w:val="auto"/>
                <w:sz w:val="21"/>
                <w:szCs w:val="21"/>
              </w:rPr>
              <w:t>年采购计划，包括：物资名称、规格型号、数量、金额、质量要求等。</w:t>
            </w:r>
          </w:p>
          <w:p>
            <w:pPr>
              <w:spacing w:line="280" w:lineRule="exact"/>
              <w:ind w:firstLine="420" w:firstLineChars="200"/>
              <w:rPr>
                <w:rFonts w:hint="eastAsia" w:ascii="华文楷体" w:hAnsi="华文楷体" w:eastAsia="华文楷体" w:cs="华文楷体"/>
                <w:b w:val="0"/>
                <w:bCs w:val="0"/>
                <w:color w:val="auto"/>
                <w:sz w:val="21"/>
                <w:szCs w:val="21"/>
                <w:lang w:eastAsia="zh-CN"/>
              </w:rPr>
            </w:pPr>
            <w:r>
              <w:rPr>
                <w:rFonts w:hint="eastAsia" w:ascii="华文楷体" w:hAnsi="华文楷体" w:eastAsia="华文楷体" w:cs="华文楷体"/>
                <w:b w:val="0"/>
                <w:bCs w:val="0"/>
                <w:color w:val="auto"/>
                <w:sz w:val="21"/>
                <w:szCs w:val="21"/>
              </w:rPr>
              <w:t>抽查</w:t>
            </w:r>
            <w:r>
              <w:rPr>
                <w:rFonts w:hint="eastAsia" w:ascii="华文楷体" w:hAnsi="华文楷体" w:eastAsia="华文楷体" w:cs="华文楷体"/>
                <w:b w:val="0"/>
                <w:bCs w:val="0"/>
                <w:color w:val="auto"/>
                <w:sz w:val="21"/>
                <w:szCs w:val="21"/>
                <w:lang w:eastAsia="zh-CN"/>
              </w:rPr>
              <w:t>202</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 1月-7月采购计划，主要采购</w:t>
            </w:r>
            <w:r>
              <w:rPr>
                <w:rFonts w:hint="eastAsia" w:ascii="华文楷体" w:hAnsi="华文楷体" w:eastAsia="华文楷体" w:cs="华文楷体"/>
                <w:b w:val="0"/>
                <w:bCs w:val="0"/>
                <w:color w:val="auto"/>
                <w:sz w:val="21"/>
                <w:szCs w:val="21"/>
                <w:lang w:eastAsia="zh-CN"/>
              </w:rPr>
              <w:t>彩钢</w:t>
            </w:r>
            <w:r>
              <w:rPr>
                <w:rFonts w:hint="eastAsia" w:ascii="华文楷体" w:hAnsi="华文楷体" w:eastAsia="华文楷体" w:cs="华文楷体"/>
                <w:b w:val="0"/>
                <w:bCs w:val="0"/>
                <w:color w:val="auto"/>
                <w:sz w:val="21"/>
                <w:szCs w:val="21"/>
                <w:u w:val="none"/>
              </w:rPr>
              <w:t>、</w:t>
            </w:r>
            <w:r>
              <w:rPr>
                <w:rFonts w:hint="eastAsia" w:ascii="华文楷体" w:hAnsi="华文楷体" w:eastAsia="华文楷体" w:cs="华文楷体"/>
                <w:b w:val="0"/>
                <w:bCs w:val="0"/>
                <w:color w:val="auto"/>
                <w:sz w:val="21"/>
                <w:szCs w:val="21"/>
                <w:lang w:eastAsia="zh-CN"/>
              </w:rPr>
              <w:t>五金工具、KBG管</w:t>
            </w:r>
            <w:r>
              <w:rPr>
                <w:rFonts w:hint="eastAsia" w:ascii="华文楷体" w:hAnsi="华文楷体" w:eastAsia="华文楷体" w:cs="华文楷体"/>
                <w:b w:val="0"/>
                <w:bCs w:val="0"/>
                <w:color w:val="auto"/>
                <w:sz w:val="21"/>
                <w:szCs w:val="21"/>
              </w:rPr>
              <w:t>等。。。。均在合格供方内采购，均提供采购合同，采购计划，流程审批手续齐全，信息完整。计划编制：</w:t>
            </w:r>
            <w:r>
              <w:rPr>
                <w:rFonts w:hint="eastAsia" w:ascii="华文楷体" w:hAnsi="华文楷体" w:eastAsia="华文楷体" w:cs="华文楷体"/>
                <w:b w:val="0"/>
                <w:bCs w:val="0"/>
                <w:color w:val="auto"/>
                <w:sz w:val="21"/>
                <w:szCs w:val="21"/>
                <w:lang w:eastAsia="zh-CN"/>
              </w:rPr>
              <w:t>王立财</w:t>
            </w:r>
            <w:r>
              <w:rPr>
                <w:rFonts w:hint="eastAsia" w:ascii="华文楷体" w:hAnsi="华文楷体" w:eastAsia="华文楷体" w:cs="华文楷体"/>
                <w:b w:val="0"/>
                <w:bCs w:val="0"/>
                <w:color w:val="auto"/>
                <w:sz w:val="21"/>
                <w:szCs w:val="21"/>
              </w:rPr>
              <w:t xml:space="preserve"> 审核：</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 xml:space="preserve">  批准：</w:t>
            </w:r>
            <w:r>
              <w:rPr>
                <w:rFonts w:hint="eastAsia" w:ascii="华文楷体" w:hAnsi="华文楷体" w:eastAsia="华文楷体" w:cs="华文楷体"/>
                <w:b w:val="0"/>
                <w:bCs w:val="0"/>
                <w:color w:val="auto"/>
                <w:sz w:val="21"/>
                <w:szCs w:val="21"/>
                <w:lang w:eastAsia="zh-CN"/>
              </w:rPr>
              <w:t>房中华</w:t>
            </w:r>
          </w:p>
          <w:p>
            <w:pPr>
              <w:spacing w:line="28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在采购控制程序中已规定了采购产品验证的方式，并且应在采购验证的要求中得到规定，在本公司检验或在顾客处进行检验情况，具体详见审核质检部部门8.6条款记录。</w:t>
            </w:r>
          </w:p>
        </w:tc>
        <w:tc>
          <w:tcPr>
            <w:tcW w:w="851" w:type="dxa"/>
          </w:tcPr>
          <w:p>
            <w:pPr>
              <w:rPr>
                <w:rFonts w:hint="eastAsia" w:ascii="华文楷体" w:hAnsi="华文楷体" w:eastAsia="华文楷体" w:cs="华文楷体"/>
                <w:b w:val="0"/>
                <w:bCs w:val="0"/>
                <w:color w:val="FF0000"/>
                <w:sz w:val="21"/>
                <w:szCs w:val="21"/>
                <w:lang w:val="en-US" w:eastAsia="zh-CN"/>
              </w:rPr>
            </w:pPr>
          </w:p>
          <w:p>
            <w:pPr>
              <w:rPr>
                <w:rFonts w:hint="eastAsia" w:ascii="华文楷体" w:hAnsi="华文楷体" w:eastAsia="华文楷体" w:cs="华文楷体"/>
                <w:b w:val="0"/>
                <w:bCs w:val="0"/>
                <w:color w:val="FF0000"/>
                <w:sz w:val="21"/>
                <w:szCs w:val="21"/>
                <w:lang w:val="en-US" w:eastAsia="zh-CN"/>
              </w:rPr>
            </w:pPr>
          </w:p>
          <w:p>
            <w:pPr>
              <w:rPr>
                <w:rFonts w:hint="eastAsia" w:ascii="华文楷体" w:hAnsi="华文楷体" w:eastAsia="华文楷体" w:cs="华文楷体"/>
                <w:b w:val="0"/>
                <w:bCs w:val="0"/>
                <w:color w:val="FF0000"/>
                <w:sz w:val="21"/>
                <w:szCs w:val="21"/>
                <w:lang w:val="en-US" w:eastAsia="zh-CN"/>
              </w:rPr>
            </w:pPr>
          </w:p>
          <w:p>
            <w:pPr>
              <w:rPr>
                <w:rFonts w:hint="eastAsia" w:ascii="华文楷体" w:hAnsi="华文楷体" w:eastAsia="华文楷体" w:cs="华文楷体"/>
                <w:b w:val="0"/>
                <w:bCs w:val="0"/>
                <w:color w:val="FF0000"/>
                <w:sz w:val="21"/>
                <w:szCs w:val="21"/>
                <w:lang w:val="en-US" w:eastAsia="zh-CN"/>
              </w:rPr>
            </w:pPr>
          </w:p>
          <w:p>
            <w:pPr>
              <w:rPr>
                <w:rFonts w:hint="eastAsia" w:ascii="华文楷体" w:hAnsi="华文楷体" w:eastAsia="华文楷体" w:cs="华文楷体"/>
                <w:b w:val="0"/>
                <w:bCs w:val="0"/>
                <w:color w:val="FF0000"/>
                <w:sz w:val="21"/>
                <w:szCs w:val="21"/>
                <w:lang w:val="en-US" w:eastAsia="zh-CN"/>
              </w:rPr>
            </w:pPr>
          </w:p>
          <w:p>
            <w:pPr>
              <w:rPr>
                <w:rFonts w:hint="eastAsia" w:ascii="华文楷体" w:hAnsi="华文楷体" w:eastAsia="华文楷体" w:cs="华文楷体"/>
                <w:b w:val="0"/>
                <w:bCs w:val="0"/>
                <w:color w:val="FF0000"/>
                <w:sz w:val="21"/>
                <w:szCs w:val="21"/>
                <w:lang w:val="en-US" w:eastAsia="zh-CN"/>
              </w:rPr>
            </w:pPr>
          </w:p>
          <w:p>
            <w:pPr>
              <w:rPr>
                <w:rFonts w:hint="eastAsia" w:ascii="华文楷体" w:hAnsi="华文楷体" w:eastAsia="华文楷体" w:cs="华文楷体"/>
                <w:b w:val="0"/>
                <w:bCs w:val="0"/>
                <w:color w:val="FF0000"/>
                <w:sz w:val="21"/>
                <w:szCs w:val="21"/>
                <w:lang w:val="en-US" w:eastAsia="zh-CN"/>
              </w:rPr>
            </w:pPr>
            <w:r>
              <w:rPr>
                <w:rFonts w:hint="eastAsia" w:ascii="华文楷体" w:hAnsi="华文楷体" w:eastAsia="华文楷体" w:cs="华文楷体"/>
                <w:b w:val="0"/>
                <w:bCs w:val="0"/>
                <w:color w:val="FF0000"/>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160" w:type="dxa"/>
          </w:tcPr>
          <w:p>
            <w:pPr>
              <w:spacing w:line="28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顾客或外供方财产</w:t>
            </w:r>
          </w:p>
        </w:tc>
        <w:tc>
          <w:tcPr>
            <w:tcW w:w="960" w:type="dxa"/>
          </w:tcPr>
          <w:p>
            <w:pPr>
              <w:spacing w:line="28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Q8.5.3</w:t>
            </w:r>
          </w:p>
          <w:p>
            <w:pPr>
              <w:spacing w:line="280" w:lineRule="exact"/>
              <w:rPr>
                <w:rFonts w:hint="eastAsia" w:ascii="华文楷体" w:hAnsi="华文楷体" w:eastAsia="华文楷体" w:cs="华文楷体"/>
                <w:b w:val="0"/>
                <w:bCs w:val="0"/>
                <w:color w:val="auto"/>
                <w:sz w:val="21"/>
                <w:szCs w:val="21"/>
              </w:rPr>
            </w:pPr>
          </w:p>
        </w:tc>
        <w:tc>
          <w:tcPr>
            <w:tcW w:w="10738" w:type="dxa"/>
          </w:tcPr>
          <w:p>
            <w:pPr>
              <w:spacing w:line="28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顾客或外部供方的财产包括：资质证明文件（如营业执照和其它资质文件）、银行账号、联系方式、经营地址及档案资料、产品图纸等信息，由部门专门人员负责管理，分类登记放置。未发生顾客财产损坏丢失等现象。</w:t>
            </w:r>
          </w:p>
        </w:tc>
        <w:tc>
          <w:tcPr>
            <w:tcW w:w="851" w:type="dxa"/>
          </w:tcPr>
          <w:p>
            <w:pPr>
              <w:rPr>
                <w:rFonts w:hint="eastAsia" w:ascii="华文楷体" w:hAnsi="华文楷体" w:eastAsia="华文楷体" w:cs="华文楷体"/>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160" w:type="dxa"/>
          </w:tcPr>
          <w:p>
            <w:pPr>
              <w:spacing w:line="28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交付后活动</w:t>
            </w:r>
          </w:p>
          <w:p>
            <w:pPr>
              <w:spacing w:line="280" w:lineRule="exact"/>
              <w:rPr>
                <w:rFonts w:hint="eastAsia" w:ascii="华文楷体" w:hAnsi="华文楷体" w:eastAsia="华文楷体" w:cs="华文楷体"/>
                <w:b w:val="0"/>
                <w:bCs w:val="0"/>
                <w:color w:val="auto"/>
                <w:sz w:val="21"/>
                <w:szCs w:val="21"/>
              </w:rPr>
            </w:pPr>
          </w:p>
        </w:tc>
        <w:tc>
          <w:tcPr>
            <w:tcW w:w="960" w:type="dxa"/>
          </w:tcPr>
          <w:p>
            <w:pPr>
              <w:spacing w:line="28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Q8.5.5</w:t>
            </w:r>
          </w:p>
        </w:tc>
        <w:tc>
          <w:tcPr>
            <w:tcW w:w="10738" w:type="dxa"/>
          </w:tcPr>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如客户在使用过程中出现问题，先通过电话等方式进行解决，如电话联络无法解决，派专人到客户现场实地解决。提供了顾客的走访记录，及产品交付后的服务内容等相关信息。</w:t>
            </w:r>
          </w:p>
        </w:tc>
        <w:tc>
          <w:tcPr>
            <w:tcW w:w="851" w:type="dxa"/>
          </w:tcPr>
          <w:p>
            <w:pPr>
              <w:rPr>
                <w:rFonts w:hint="eastAsia" w:ascii="华文楷体" w:hAnsi="华文楷体" w:eastAsia="华文楷体" w:cs="华文楷体"/>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顾客满意</w:t>
            </w:r>
          </w:p>
          <w:p>
            <w:pPr>
              <w:spacing w:line="280" w:lineRule="exact"/>
              <w:rPr>
                <w:rFonts w:hint="eastAsia" w:ascii="华文楷体" w:hAnsi="华文楷体" w:eastAsia="华文楷体" w:cs="华文楷体"/>
                <w:b w:val="0"/>
                <w:bCs w:val="0"/>
                <w:color w:val="auto"/>
                <w:sz w:val="21"/>
                <w:szCs w:val="21"/>
              </w:rPr>
            </w:pPr>
          </w:p>
        </w:tc>
        <w:tc>
          <w:tcPr>
            <w:tcW w:w="960" w:type="dxa"/>
          </w:tcPr>
          <w:p>
            <w:pPr>
              <w:spacing w:line="28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Q9.1.2</w:t>
            </w:r>
          </w:p>
        </w:tc>
        <w:tc>
          <w:tcPr>
            <w:tcW w:w="10738" w:type="dxa"/>
          </w:tcPr>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公司已建立和保持了《顾客满意度测定程序》，对顾客满意的监测的相关内容进行了规定，其包括了对调查方式、渠道、内容、频率等。</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公司采取对主要顾客</w:t>
            </w:r>
            <w:r>
              <w:rPr>
                <w:rFonts w:hint="eastAsia" w:ascii="华文楷体" w:hAnsi="华文楷体" w:eastAsia="华文楷体" w:cs="华文楷体"/>
                <w:b w:val="0"/>
                <w:bCs w:val="0"/>
                <w:color w:val="auto"/>
                <w:sz w:val="21"/>
                <w:szCs w:val="21"/>
                <w:lang w:eastAsia="zh-CN"/>
              </w:rPr>
              <w:t>杭州地铁</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上海地铁</w:t>
            </w:r>
            <w:r>
              <w:rPr>
                <w:rFonts w:hint="eastAsia" w:ascii="华文楷体" w:hAnsi="华文楷体" w:eastAsia="华文楷体" w:cs="华文楷体"/>
                <w:b w:val="0"/>
                <w:bCs w:val="0"/>
                <w:color w:val="auto"/>
                <w:sz w:val="21"/>
                <w:szCs w:val="21"/>
              </w:rPr>
              <w:t>等顾客进行满意度调查的形式，共发出6份《顾客满意度调查表》，有效回收：</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抽查</w:t>
            </w:r>
            <w:r>
              <w:rPr>
                <w:rFonts w:hint="eastAsia" w:ascii="华文楷体" w:hAnsi="华文楷体" w:eastAsia="华文楷体" w:cs="华文楷体"/>
                <w:b w:val="0"/>
                <w:bCs w:val="0"/>
                <w:color w:val="auto"/>
                <w:sz w:val="21"/>
                <w:szCs w:val="21"/>
                <w:lang w:eastAsia="zh-CN"/>
              </w:rPr>
              <w:t>杭州地铁</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上海地铁</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南京</w:t>
            </w:r>
            <w:r>
              <w:rPr>
                <w:rFonts w:hint="eastAsia" w:ascii="华文楷体" w:hAnsi="华文楷体" w:eastAsia="华文楷体" w:cs="华文楷体"/>
                <w:b w:val="0"/>
                <w:bCs w:val="0"/>
                <w:color w:val="auto"/>
                <w:sz w:val="21"/>
                <w:szCs w:val="21"/>
                <w:lang w:eastAsia="zh-CN"/>
              </w:rPr>
              <w:t>地铁</w:t>
            </w:r>
            <w:r>
              <w:rPr>
                <w:rFonts w:hint="eastAsia" w:ascii="华文楷体" w:hAnsi="华文楷体" w:eastAsia="华文楷体" w:cs="华文楷体"/>
                <w:b w:val="0"/>
                <w:bCs w:val="0"/>
                <w:color w:val="auto"/>
                <w:sz w:val="21"/>
                <w:szCs w:val="21"/>
              </w:rPr>
              <w:t>等顾客调查内容有：产品质量、价格水平、交货期、服务等，查《顾客满意程度调查表》，客户评价均是非常满意。</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提供《顾客满意度统计分析表》，顾客满意率达到97%，达到了质量目标的要求。</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调查未发现有顾客投诉。</w:t>
            </w:r>
          </w:p>
        </w:tc>
        <w:tc>
          <w:tcPr>
            <w:tcW w:w="851" w:type="dxa"/>
          </w:tcPr>
          <w:p>
            <w:pPr>
              <w:rPr>
                <w:rFonts w:hint="eastAsia" w:ascii="华文楷体" w:hAnsi="华文楷体" w:eastAsia="华文楷体" w:cs="华文楷体"/>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运行控制</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lang w:val="en-US" w:eastAsia="zh-CN"/>
              </w:rPr>
              <w:t>O8.1</w:t>
            </w:r>
          </w:p>
        </w:tc>
        <w:tc>
          <w:tcPr>
            <w:tcW w:w="10738" w:type="dxa"/>
            <w:vAlign w:val="top"/>
          </w:tcPr>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编制与安全体系运行控制有关的文件有《管理运行控制程序》、《相关方管理程序》、《工作现场安全、卫生制度》、《应急预案》等。</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1、废水管控：</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企业厂区生活废水经化粪池沉淀处理后排入市政污水管网。</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2、废气管控：</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主要是机加下料、</w:t>
            </w:r>
            <w:r>
              <w:rPr>
                <w:rFonts w:hint="eastAsia" w:ascii="华文楷体" w:hAnsi="华文楷体" w:eastAsia="华文楷体" w:cs="华文楷体"/>
                <w:b w:val="0"/>
                <w:bCs w:val="0"/>
                <w:color w:val="auto"/>
                <w:sz w:val="21"/>
                <w:szCs w:val="21"/>
                <w:lang w:val="en-US" w:eastAsia="zh-CN"/>
              </w:rPr>
              <w:t>边料裁剪</w:t>
            </w:r>
            <w:r>
              <w:rPr>
                <w:rFonts w:hint="eastAsia" w:ascii="华文楷体" w:hAnsi="华文楷体" w:eastAsia="华文楷体" w:cs="华文楷体"/>
                <w:b w:val="0"/>
                <w:bCs w:val="0"/>
                <w:color w:val="auto"/>
                <w:sz w:val="21"/>
                <w:szCs w:val="21"/>
              </w:rPr>
              <w:t>等工序的</w:t>
            </w:r>
            <w:r>
              <w:rPr>
                <w:rFonts w:hint="eastAsia" w:ascii="华文楷体" w:hAnsi="华文楷体" w:eastAsia="华文楷体" w:cs="华文楷体"/>
                <w:b w:val="0"/>
                <w:bCs w:val="0"/>
                <w:color w:val="auto"/>
                <w:sz w:val="21"/>
                <w:szCs w:val="21"/>
                <w:lang w:val="en-US" w:eastAsia="zh-CN"/>
              </w:rPr>
              <w:t>少量</w:t>
            </w:r>
            <w:r>
              <w:rPr>
                <w:rFonts w:hint="eastAsia" w:ascii="华文楷体" w:hAnsi="华文楷体" w:eastAsia="华文楷体" w:cs="华文楷体"/>
                <w:b w:val="0"/>
                <w:bCs w:val="0"/>
                <w:color w:val="auto"/>
                <w:sz w:val="21"/>
                <w:szCs w:val="21"/>
              </w:rPr>
              <w:t>粉尘，在生产设备上部安装集尘罩收集废气通过管道抽到中央吸尘系统，经高效旋风脉冲除尘器处理。有强制排风管道，加装活性炭吸附装置和UV净化装置。工序操作工戴口罩。</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3、噪声管控：</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生产过程在下料、焊接等工序产生噪声，采取厂房内操作和选用低噪声的设备和工具，同时加强设备的检查和维保，确保机械设备在正常工况下运行，其他工序基本无噪声，高噪声设备操作工戴耳塞。</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4、固废管控：</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生产过程中主要为</w:t>
            </w:r>
            <w:r>
              <w:rPr>
                <w:rFonts w:hint="eastAsia" w:ascii="华文楷体" w:hAnsi="华文楷体" w:eastAsia="华文楷体" w:cs="华文楷体"/>
                <w:b w:val="0"/>
                <w:bCs w:val="0"/>
                <w:color w:val="auto"/>
                <w:sz w:val="21"/>
                <w:szCs w:val="21"/>
                <w:lang w:val="en-US" w:eastAsia="zh-CN"/>
              </w:rPr>
              <w:t>机械加工零件</w:t>
            </w:r>
            <w:r>
              <w:rPr>
                <w:rFonts w:hint="eastAsia" w:ascii="华文楷体" w:hAnsi="华文楷体" w:eastAsia="华文楷体" w:cs="华文楷体"/>
                <w:b w:val="0"/>
                <w:bCs w:val="0"/>
                <w:color w:val="auto"/>
                <w:sz w:val="21"/>
                <w:szCs w:val="21"/>
              </w:rPr>
              <w:t>下料产生废边角余料，集尘器收集的废屑粉尘，集中收集卖给木板供应商；油漆和稀料废桶放置固定位置，由供应商定期回收再利用。生活垃圾由当地环卫所处理，公司缴纳处理费，查到“每月垃圾收费登记表”，抽查</w:t>
            </w:r>
            <w:r>
              <w:rPr>
                <w:rFonts w:hint="eastAsia" w:ascii="华文楷体" w:hAnsi="华文楷体" w:eastAsia="华文楷体" w:cs="华文楷体"/>
                <w:b w:val="0"/>
                <w:bCs w:val="0"/>
                <w:color w:val="auto"/>
                <w:sz w:val="21"/>
                <w:szCs w:val="21"/>
                <w:lang w:eastAsia="zh-CN"/>
              </w:rPr>
              <w:t>202</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月垃圾处理费</w:t>
            </w:r>
            <w:r>
              <w:rPr>
                <w:rFonts w:hint="eastAsia" w:ascii="华文楷体" w:hAnsi="华文楷体" w:eastAsia="华文楷体" w:cs="华文楷体"/>
                <w:b w:val="0"/>
                <w:bCs w:val="0"/>
                <w:color w:val="auto"/>
                <w:sz w:val="21"/>
                <w:szCs w:val="21"/>
                <w:lang w:val="en-US" w:eastAsia="zh-CN"/>
              </w:rPr>
              <w:t>2</w:t>
            </w:r>
            <w:r>
              <w:rPr>
                <w:rFonts w:hint="eastAsia" w:ascii="华文楷体" w:hAnsi="华文楷体" w:eastAsia="华文楷体" w:cs="华文楷体"/>
                <w:b w:val="0"/>
                <w:bCs w:val="0"/>
                <w:color w:val="auto"/>
                <w:sz w:val="21"/>
                <w:szCs w:val="21"/>
              </w:rPr>
              <w:t>948元、</w:t>
            </w:r>
            <w:r>
              <w:rPr>
                <w:rFonts w:hint="eastAsia" w:ascii="华文楷体" w:hAnsi="华文楷体" w:eastAsia="华文楷体" w:cs="华文楷体"/>
                <w:b w:val="0"/>
                <w:bCs w:val="0"/>
                <w:color w:val="auto"/>
                <w:sz w:val="21"/>
                <w:szCs w:val="21"/>
                <w:lang w:eastAsia="zh-CN"/>
              </w:rPr>
              <w:t>202</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月垃圾处理费</w:t>
            </w:r>
            <w:r>
              <w:rPr>
                <w:rFonts w:hint="eastAsia" w:ascii="华文楷体" w:hAnsi="华文楷体" w:eastAsia="华文楷体" w:cs="华文楷体"/>
                <w:b w:val="0"/>
                <w:bCs w:val="0"/>
                <w:color w:val="auto"/>
                <w:sz w:val="21"/>
                <w:szCs w:val="21"/>
                <w:lang w:val="en-US" w:eastAsia="zh-CN"/>
              </w:rPr>
              <w:t>3</w:t>
            </w:r>
            <w:r>
              <w:rPr>
                <w:rFonts w:hint="eastAsia" w:ascii="华文楷体" w:hAnsi="华文楷体" w:eastAsia="华文楷体" w:cs="华文楷体"/>
                <w:b w:val="0"/>
                <w:bCs w:val="0"/>
                <w:color w:val="auto"/>
                <w:sz w:val="21"/>
                <w:szCs w:val="21"/>
              </w:rPr>
              <w:t>020元，记录人</w:t>
            </w:r>
            <w:r>
              <w:rPr>
                <w:rFonts w:hint="eastAsia" w:ascii="华文楷体" w:hAnsi="华文楷体" w:eastAsia="华文楷体" w:cs="华文楷体"/>
                <w:b w:val="0"/>
                <w:bCs w:val="0"/>
                <w:color w:val="auto"/>
                <w:sz w:val="21"/>
                <w:szCs w:val="21"/>
                <w:lang w:eastAsia="zh-CN"/>
              </w:rPr>
              <w:t>袁伟</w:t>
            </w:r>
            <w:r>
              <w:rPr>
                <w:rFonts w:hint="eastAsia" w:ascii="华文楷体" w:hAnsi="华文楷体" w:eastAsia="华文楷体" w:cs="华文楷体"/>
                <w:b w:val="0"/>
                <w:bCs w:val="0"/>
                <w:color w:val="auto"/>
                <w:sz w:val="21"/>
                <w:szCs w:val="21"/>
              </w:rPr>
              <w:t>。</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val="en-US" w:eastAsia="zh-CN"/>
              </w:rPr>
              <w:t>5</w:t>
            </w:r>
            <w:r>
              <w:rPr>
                <w:rFonts w:hint="eastAsia" w:ascii="华文楷体" w:hAnsi="华文楷体" w:eastAsia="华文楷体" w:cs="华文楷体"/>
                <w:b w:val="0"/>
                <w:bCs w:val="0"/>
                <w:color w:val="auto"/>
                <w:sz w:val="21"/>
                <w:szCs w:val="21"/>
              </w:rPr>
              <w:t>、产品生命周期的环境管控：</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公司从工艺设计和采购产品时已考虑了产品的环保性（包括其包装），生产过程中，严格按照环保等管理制度实施，控制好辅助材料的用量，避免浪费，生命周期终了时木材还可以回收再利用。</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val="en-US" w:eastAsia="zh-CN"/>
              </w:rPr>
              <w:t>6</w:t>
            </w:r>
            <w:r>
              <w:rPr>
                <w:rFonts w:hint="eastAsia" w:ascii="华文楷体" w:hAnsi="华文楷体" w:eastAsia="华文楷体" w:cs="华文楷体"/>
                <w:b w:val="0"/>
                <w:bCs w:val="0"/>
                <w:color w:val="auto"/>
                <w:sz w:val="21"/>
                <w:szCs w:val="21"/>
              </w:rPr>
              <w:t>、潜在火灾管控：</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公司生产车间和办公区域配备了灭火器、消防栓，均符合要求。</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val="en-US" w:eastAsia="zh-CN"/>
              </w:rPr>
              <w:t>7</w:t>
            </w:r>
            <w:r>
              <w:rPr>
                <w:rFonts w:hint="eastAsia" w:ascii="华文楷体" w:hAnsi="华文楷体" w:eastAsia="华文楷体" w:cs="华文楷体"/>
                <w:b w:val="0"/>
                <w:bCs w:val="0"/>
                <w:color w:val="auto"/>
                <w:sz w:val="21"/>
                <w:szCs w:val="21"/>
              </w:rPr>
              <w:t>、安全防护：</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公司给员工发放手套、口罩、工作服等劳保用品。</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查到“劳保用品发放记录”，抽查</w:t>
            </w:r>
            <w:r>
              <w:rPr>
                <w:rFonts w:hint="eastAsia" w:ascii="华文楷体" w:hAnsi="华文楷体" w:eastAsia="华文楷体" w:cs="华文楷体"/>
                <w:b w:val="0"/>
                <w:bCs w:val="0"/>
                <w:color w:val="auto"/>
                <w:sz w:val="21"/>
                <w:szCs w:val="21"/>
                <w:lang w:eastAsia="zh-CN"/>
              </w:rPr>
              <w:t>202</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3</w:t>
            </w:r>
            <w:r>
              <w:rPr>
                <w:rFonts w:hint="eastAsia" w:ascii="华文楷体" w:hAnsi="华文楷体" w:eastAsia="华文楷体" w:cs="华文楷体"/>
                <w:b w:val="0"/>
                <w:bCs w:val="0"/>
                <w:color w:val="auto"/>
                <w:sz w:val="21"/>
                <w:szCs w:val="21"/>
              </w:rPr>
              <w:t>.17日发放了手套，发放人</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，领用人</w:t>
            </w:r>
            <w:r>
              <w:rPr>
                <w:rFonts w:hint="eastAsia" w:ascii="华文楷体" w:hAnsi="华文楷体" w:eastAsia="华文楷体" w:cs="华文楷体"/>
                <w:b w:val="0"/>
                <w:bCs w:val="0"/>
                <w:color w:val="auto"/>
                <w:sz w:val="21"/>
                <w:szCs w:val="21"/>
                <w:lang w:eastAsia="zh-CN"/>
              </w:rPr>
              <w:t>袁伟</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2020</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4</w:t>
            </w:r>
            <w:r>
              <w:rPr>
                <w:rFonts w:hint="eastAsia" w:ascii="华文楷体" w:hAnsi="华文楷体" w:eastAsia="华文楷体" w:cs="华文楷体"/>
                <w:b w:val="0"/>
                <w:bCs w:val="0"/>
                <w:color w:val="auto"/>
                <w:sz w:val="21"/>
                <w:szCs w:val="21"/>
              </w:rPr>
              <w:t>.20日发放了口罩，发放人</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，领用人</w:t>
            </w:r>
            <w:r>
              <w:rPr>
                <w:rFonts w:hint="eastAsia" w:ascii="华文楷体" w:hAnsi="华文楷体" w:eastAsia="华文楷体" w:cs="华文楷体"/>
                <w:b w:val="0"/>
                <w:bCs w:val="0"/>
                <w:color w:val="auto"/>
                <w:sz w:val="21"/>
                <w:szCs w:val="21"/>
                <w:lang w:eastAsia="zh-CN"/>
              </w:rPr>
              <w:t>袁伟</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归孙芳</w:t>
            </w:r>
            <w:r>
              <w:rPr>
                <w:rFonts w:hint="eastAsia" w:ascii="华文楷体" w:hAnsi="华文楷体" w:eastAsia="华文楷体" w:cs="华文楷体"/>
                <w:b w:val="0"/>
                <w:bCs w:val="0"/>
                <w:color w:val="auto"/>
                <w:sz w:val="21"/>
                <w:szCs w:val="21"/>
              </w:rPr>
              <w:t>等人员。</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val="en-US" w:eastAsia="zh-CN"/>
              </w:rPr>
              <w:t>8</w:t>
            </w:r>
            <w:r>
              <w:rPr>
                <w:rFonts w:hint="eastAsia" w:ascii="华文楷体" w:hAnsi="华文楷体" w:eastAsia="华文楷体" w:cs="华文楷体"/>
                <w:b w:val="0"/>
                <w:bCs w:val="0"/>
                <w:color w:val="auto"/>
                <w:sz w:val="21"/>
                <w:szCs w:val="21"/>
              </w:rPr>
              <w:t>、能提供防止员工意外伤害加重的急救药品如创可贴、杀菌药水等。</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val="en-US" w:eastAsia="zh-CN"/>
              </w:rPr>
              <w:t>9</w:t>
            </w:r>
            <w:r>
              <w:rPr>
                <w:rFonts w:hint="eastAsia" w:ascii="华文楷体" w:hAnsi="华文楷体" w:eastAsia="华文楷体" w:cs="华文楷体"/>
                <w:b w:val="0"/>
                <w:bCs w:val="0"/>
                <w:color w:val="auto"/>
                <w:sz w:val="21"/>
                <w:szCs w:val="21"/>
              </w:rPr>
              <w:t>、为主要长期员工上社保，查见交款证明。</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w:t>
            </w:r>
            <w:r>
              <w:rPr>
                <w:rFonts w:hint="eastAsia" w:ascii="华文楷体" w:hAnsi="华文楷体" w:eastAsia="华文楷体" w:cs="华文楷体"/>
                <w:b w:val="0"/>
                <w:bCs w:val="0"/>
                <w:color w:val="auto"/>
                <w:sz w:val="21"/>
                <w:szCs w:val="21"/>
                <w:lang w:val="en-US" w:eastAsia="zh-CN"/>
              </w:rPr>
              <w:t>0</w:t>
            </w:r>
            <w:r>
              <w:rPr>
                <w:rFonts w:hint="eastAsia" w:ascii="华文楷体" w:hAnsi="华文楷体" w:eastAsia="华文楷体" w:cs="华文楷体"/>
                <w:b w:val="0"/>
                <w:bCs w:val="0"/>
                <w:color w:val="auto"/>
                <w:sz w:val="21"/>
                <w:szCs w:val="21"/>
              </w:rPr>
              <w:t>、为环境和职业健康安全管理体系运行提供了财务支持，</w:t>
            </w:r>
            <w:r>
              <w:rPr>
                <w:rFonts w:hint="eastAsia" w:ascii="华文楷体" w:hAnsi="华文楷体" w:eastAsia="华文楷体" w:cs="华文楷体"/>
                <w:b w:val="0"/>
                <w:bCs w:val="0"/>
                <w:color w:val="auto"/>
                <w:sz w:val="21"/>
                <w:szCs w:val="21"/>
                <w:lang w:eastAsia="zh-CN"/>
              </w:rPr>
              <w:t>2020</w:t>
            </w:r>
            <w:r>
              <w:rPr>
                <w:rFonts w:hint="eastAsia" w:ascii="华文楷体" w:hAnsi="华文楷体" w:eastAsia="华文楷体" w:cs="华文楷体"/>
                <w:b w:val="0"/>
                <w:bCs w:val="0"/>
                <w:color w:val="auto"/>
                <w:sz w:val="21"/>
                <w:szCs w:val="21"/>
              </w:rPr>
              <w:t>年度主要投入在员工意外保险、安全培训、环保设施、垃圾处理、消防设备、劳保用品、体检等方面，支出约</w:t>
            </w:r>
            <w:r>
              <w:rPr>
                <w:rFonts w:hint="eastAsia" w:ascii="华文楷体" w:hAnsi="华文楷体" w:eastAsia="华文楷体" w:cs="华文楷体"/>
                <w:b w:val="0"/>
                <w:bCs w:val="0"/>
                <w:color w:val="auto"/>
                <w:sz w:val="21"/>
                <w:szCs w:val="21"/>
                <w:lang w:val="en-US" w:eastAsia="zh-CN"/>
              </w:rPr>
              <w:t>3</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6</w:t>
            </w:r>
            <w:r>
              <w:rPr>
                <w:rFonts w:hint="eastAsia" w:ascii="华文楷体" w:hAnsi="华文楷体" w:eastAsia="华文楷体" w:cs="华文楷体"/>
                <w:b w:val="0"/>
                <w:bCs w:val="0"/>
                <w:color w:val="auto"/>
                <w:sz w:val="21"/>
                <w:szCs w:val="21"/>
              </w:rPr>
              <w:t>万元。</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、按有关程序和要求通报供方和顾客，建立并实施了《相关方管理程序》，</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查见“致供应商的一封信” 、“告各相关方的一封信”、“供应商安全告知登记表”，</w:t>
            </w:r>
            <w:r>
              <w:rPr>
                <w:rFonts w:hint="eastAsia" w:ascii="华文楷体" w:hAnsi="华文楷体" w:eastAsia="华文楷体" w:cs="华文楷体"/>
                <w:b w:val="0"/>
                <w:bCs w:val="0"/>
                <w:color w:val="auto"/>
                <w:sz w:val="21"/>
                <w:szCs w:val="21"/>
                <w:lang w:eastAsia="zh-CN"/>
              </w:rPr>
              <w:t>2020</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11</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6</w:t>
            </w:r>
            <w:r>
              <w:rPr>
                <w:rFonts w:hint="eastAsia" w:ascii="华文楷体" w:hAnsi="华文楷体" w:eastAsia="华文楷体" w:cs="华文楷体"/>
                <w:b w:val="0"/>
                <w:bCs w:val="0"/>
                <w:color w:val="auto"/>
                <w:sz w:val="21"/>
                <w:szCs w:val="21"/>
              </w:rPr>
              <w:t>日对</w:t>
            </w:r>
            <w:r>
              <w:rPr>
                <w:rFonts w:hint="eastAsia" w:ascii="华文楷体" w:hAnsi="华文楷体" w:eastAsia="华文楷体" w:cs="华文楷体"/>
                <w:b w:val="0"/>
                <w:bCs w:val="0"/>
                <w:color w:val="auto"/>
                <w:sz w:val="21"/>
                <w:szCs w:val="21"/>
                <w:lang w:val="en-US" w:eastAsia="zh-CN"/>
              </w:rPr>
              <w:t>杭州地铁</w:t>
            </w:r>
            <w:r>
              <w:rPr>
                <w:rFonts w:hint="eastAsia" w:ascii="华文楷体" w:hAnsi="华文楷体" w:eastAsia="华文楷体" w:cs="华文楷体"/>
                <w:b w:val="0"/>
                <w:bCs w:val="0"/>
                <w:color w:val="auto"/>
                <w:sz w:val="21"/>
                <w:szCs w:val="21"/>
              </w:rPr>
              <w:t>工程有限公司、</w:t>
            </w:r>
            <w:r>
              <w:rPr>
                <w:rFonts w:hint="eastAsia" w:ascii="华文楷体" w:hAnsi="华文楷体" w:eastAsia="华文楷体" w:cs="华文楷体"/>
                <w:b w:val="0"/>
                <w:bCs w:val="0"/>
                <w:color w:val="auto"/>
                <w:sz w:val="21"/>
                <w:szCs w:val="21"/>
                <w:lang w:val="en-US" w:eastAsia="zh-CN"/>
              </w:rPr>
              <w:t>上海地</w:t>
            </w:r>
            <w:r>
              <w:rPr>
                <w:rFonts w:hint="eastAsia" w:ascii="华文楷体" w:hAnsi="华文楷体" w:eastAsia="华文楷体" w:cs="华文楷体"/>
                <w:b w:val="0"/>
                <w:bCs w:val="0"/>
                <w:color w:val="auto"/>
                <w:sz w:val="21"/>
                <w:szCs w:val="21"/>
              </w:rPr>
              <w:t>铁有限公司等相关方进行了告知，内容包含公司环境/职业健康安全方针，进入</w:t>
            </w:r>
            <w:r>
              <w:rPr>
                <w:rFonts w:hint="eastAsia" w:ascii="华文楷体" w:hAnsi="华文楷体" w:eastAsia="华文楷体" w:cs="华文楷体"/>
                <w:b w:val="0"/>
                <w:bCs w:val="0"/>
                <w:color w:val="auto"/>
                <w:sz w:val="21"/>
                <w:szCs w:val="21"/>
                <w:lang w:val="en-US" w:eastAsia="zh-CN"/>
              </w:rPr>
              <w:t>公司生产</w:t>
            </w:r>
            <w:r>
              <w:rPr>
                <w:rFonts w:hint="eastAsia" w:ascii="华文楷体" w:hAnsi="华文楷体" w:eastAsia="华文楷体" w:cs="华文楷体"/>
                <w:b w:val="0"/>
                <w:bCs w:val="0"/>
                <w:color w:val="auto"/>
                <w:sz w:val="21"/>
                <w:szCs w:val="21"/>
              </w:rPr>
              <w:t>厂区限速5公里/小时，不允许按喇叭，禁止吸烟、禁止乱动机械设备，不向周围排放重大污染源，遵纪守法。</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w:t>
            </w:r>
            <w:r>
              <w:rPr>
                <w:rFonts w:hint="eastAsia" w:ascii="华文楷体" w:hAnsi="华文楷体" w:eastAsia="华文楷体" w:cs="华文楷体"/>
                <w:b w:val="0"/>
                <w:bCs w:val="0"/>
                <w:color w:val="auto"/>
                <w:sz w:val="21"/>
                <w:szCs w:val="21"/>
                <w:lang w:val="en-US" w:eastAsia="zh-CN"/>
              </w:rPr>
              <w:t>2</w:t>
            </w:r>
            <w:r>
              <w:rPr>
                <w:rFonts w:hint="eastAsia" w:ascii="华文楷体" w:hAnsi="华文楷体" w:eastAsia="华文楷体" w:cs="华文楷体"/>
                <w:b w:val="0"/>
                <w:bCs w:val="0"/>
                <w:color w:val="auto"/>
                <w:sz w:val="21"/>
                <w:szCs w:val="21"/>
              </w:rPr>
              <w:t>.对供应商施加影响还包括在评定供应商时，获取质量、环境、职业健康安全管理体系证书则优先，产品必须用环保无毒无害材料等措施。</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w:t>
            </w:r>
            <w:r>
              <w:rPr>
                <w:rFonts w:hint="eastAsia" w:ascii="华文楷体" w:hAnsi="华文楷体" w:eastAsia="华文楷体" w:cs="华文楷体"/>
                <w:b w:val="0"/>
                <w:bCs w:val="0"/>
                <w:color w:val="auto"/>
                <w:sz w:val="21"/>
                <w:szCs w:val="21"/>
                <w:lang w:val="en-US" w:eastAsia="zh-CN"/>
              </w:rPr>
              <w:t>3</w:t>
            </w:r>
            <w:r>
              <w:rPr>
                <w:rFonts w:hint="eastAsia" w:ascii="华文楷体" w:hAnsi="华文楷体" w:eastAsia="华文楷体" w:cs="华文楷体"/>
                <w:b w:val="0"/>
                <w:bCs w:val="0"/>
                <w:color w:val="auto"/>
                <w:sz w:val="21"/>
                <w:szCs w:val="21"/>
              </w:rPr>
              <w:t>、员工饮用水为纯净水通过饮水机饮用。</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w:t>
            </w:r>
            <w:r>
              <w:rPr>
                <w:rFonts w:hint="eastAsia" w:ascii="华文楷体" w:hAnsi="华文楷体" w:eastAsia="华文楷体" w:cs="华文楷体"/>
                <w:b w:val="0"/>
                <w:bCs w:val="0"/>
                <w:color w:val="auto"/>
                <w:sz w:val="21"/>
                <w:szCs w:val="21"/>
                <w:lang w:val="en-US" w:eastAsia="zh-CN"/>
              </w:rPr>
              <w:t>4</w:t>
            </w:r>
            <w:r>
              <w:rPr>
                <w:rFonts w:hint="eastAsia" w:ascii="华文楷体" w:hAnsi="华文楷体" w:eastAsia="华文楷体" w:cs="华文楷体"/>
                <w:b w:val="0"/>
                <w:bCs w:val="0"/>
                <w:color w:val="auto"/>
                <w:sz w:val="21"/>
                <w:szCs w:val="21"/>
              </w:rPr>
              <w:t>、现场运行控制：</w:t>
            </w:r>
          </w:p>
          <w:p>
            <w:pPr>
              <w:keepNext w:val="0"/>
              <w:keepLines w:val="0"/>
              <w:pageBreakBefore w:val="0"/>
              <w:widowControl w:val="0"/>
              <w:kinsoku/>
              <w:wordWrap/>
              <w:overflowPunct/>
              <w:topLinePunct w:val="0"/>
              <w:autoSpaceDE/>
              <w:autoSpaceDN/>
              <w:bidi w:val="0"/>
              <w:adjustRightInd/>
              <w:snapToGrid/>
              <w:spacing w:line="320" w:lineRule="exact"/>
              <w:ind w:firstLine="421" w:firstLineChars="0"/>
              <w:textAlignment w:val="auto"/>
              <w:rPr>
                <w:rFonts w:hint="eastAsia" w:ascii="华文楷体" w:hAnsi="华文楷体" w:eastAsia="华文楷体" w:cs="华文楷体"/>
                <w:b w:val="0"/>
                <w:bCs w:val="0"/>
                <w:color w:val="FF0000"/>
                <w:sz w:val="21"/>
                <w:szCs w:val="21"/>
              </w:rPr>
            </w:pPr>
            <w:r>
              <w:rPr>
                <w:rFonts w:hint="eastAsia" w:ascii="华文楷体" w:hAnsi="华文楷体" w:eastAsia="华文楷体" w:cs="华文楷体"/>
                <w:b w:val="0"/>
                <w:bCs w:val="0"/>
                <w:color w:val="auto"/>
                <w:sz w:val="21"/>
                <w:szCs w:val="21"/>
              </w:rPr>
              <w:t>车间门口宣传栏有“应急措施及责任清单”、“风险管控措施及责任清单”，明确了各车间的事故类型，制定了管控措施，指定了联系人和电话。</w:t>
            </w:r>
          </w:p>
        </w:tc>
        <w:tc>
          <w:tcPr>
            <w:tcW w:w="851" w:type="dxa"/>
          </w:tcPr>
          <w:p>
            <w:pPr>
              <w:rPr>
                <w:rFonts w:hint="eastAsia" w:ascii="华文楷体" w:hAnsi="华文楷体" w:eastAsia="华文楷体" w:cs="华文楷体"/>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160" w:type="dxa"/>
            <w:vAlign w:val="top"/>
          </w:tcPr>
          <w:p>
            <w:pPr>
              <w:spacing w:line="28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应急准备和响应</w:t>
            </w:r>
          </w:p>
        </w:tc>
        <w:tc>
          <w:tcPr>
            <w:tcW w:w="960" w:type="dxa"/>
            <w:vAlign w:val="top"/>
          </w:tcPr>
          <w:p>
            <w:pPr>
              <w:spacing w:line="28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val="en-US" w:eastAsia="zh-CN"/>
              </w:rPr>
              <w:t>O8.2</w:t>
            </w:r>
          </w:p>
        </w:tc>
        <w:tc>
          <w:tcPr>
            <w:tcW w:w="10738" w:type="dxa"/>
            <w:vAlign w:val="top"/>
          </w:tcPr>
          <w:p>
            <w:pPr>
              <w:spacing w:line="360" w:lineRule="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制定实施了《应急准备和响应控制程序》，制定了火灾、触电、人员伤亡应急预案。</w:t>
            </w:r>
          </w:p>
          <w:p>
            <w:pPr>
              <w:spacing w:line="320" w:lineRule="exact"/>
              <w:rPr>
                <w:rFonts w:hint="eastAsia" w:ascii="华文楷体" w:hAnsi="华文楷体" w:eastAsia="华文楷体" w:cs="华文楷体"/>
                <w:b w:val="0"/>
                <w:bCs w:val="0"/>
                <w:color w:val="auto"/>
                <w:sz w:val="21"/>
                <w:szCs w:val="21"/>
                <w:lang w:eastAsia="zh-CN"/>
              </w:rPr>
            </w:pPr>
            <w:r>
              <w:rPr>
                <w:rFonts w:hint="eastAsia" w:ascii="华文楷体" w:hAnsi="华文楷体" w:eastAsia="华文楷体" w:cs="华文楷体"/>
                <w:b w:val="0"/>
                <w:bCs w:val="0"/>
                <w:color w:val="auto"/>
                <w:sz w:val="21"/>
                <w:szCs w:val="21"/>
                <w:lang w:val="en-US" w:eastAsia="zh-CN"/>
              </w:rPr>
              <w:t>销售部人员</w:t>
            </w:r>
            <w:r>
              <w:rPr>
                <w:rFonts w:hint="eastAsia" w:ascii="华文楷体" w:hAnsi="华文楷体" w:eastAsia="华文楷体" w:cs="华文楷体"/>
                <w:b w:val="0"/>
                <w:bCs w:val="0"/>
                <w:color w:val="auto"/>
                <w:sz w:val="21"/>
                <w:szCs w:val="21"/>
              </w:rPr>
              <w:t>参加了由</w:t>
            </w:r>
            <w:r>
              <w:rPr>
                <w:rFonts w:hint="eastAsia" w:ascii="华文楷体" w:hAnsi="华文楷体" w:eastAsia="华文楷体" w:cs="华文楷体"/>
                <w:b w:val="0"/>
                <w:bCs w:val="0"/>
                <w:color w:val="auto"/>
                <w:sz w:val="21"/>
                <w:szCs w:val="21"/>
                <w:lang w:eastAsia="zh-CN"/>
              </w:rPr>
              <w:t>行政部</w:t>
            </w:r>
            <w:r>
              <w:rPr>
                <w:rFonts w:hint="eastAsia" w:ascii="华文楷体" w:hAnsi="华文楷体" w:eastAsia="华文楷体" w:cs="华文楷体"/>
                <w:b w:val="0"/>
                <w:bCs w:val="0"/>
                <w:color w:val="auto"/>
                <w:sz w:val="21"/>
                <w:szCs w:val="21"/>
              </w:rPr>
              <w:t>组织的消防演练。演习时间：</w:t>
            </w:r>
            <w:r>
              <w:rPr>
                <w:rFonts w:hint="eastAsia" w:ascii="华文楷体" w:hAnsi="华文楷体" w:eastAsia="华文楷体" w:cs="华文楷体"/>
                <w:b w:val="0"/>
                <w:bCs w:val="0"/>
                <w:color w:val="auto"/>
                <w:sz w:val="21"/>
                <w:szCs w:val="21"/>
                <w:lang w:eastAsia="zh-CN"/>
              </w:rPr>
              <w:t>2020</w:t>
            </w:r>
            <w:r>
              <w:rPr>
                <w:rFonts w:hint="eastAsia" w:ascii="华文楷体" w:hAnsi="华文楷体" w:eastAsia="华文楷体" w:cs="华文楷体"/>
                <w:b w:val="0"/>
                <w:bCs w:val="0"/>
                <w:color w:val="auto"/>
                <w:sz w:val="21"/>
                <w:szCs w:val="21"/>
              </w:rPr>
              <w:t>年</w:t>
            </w:r>
            <w:r>
              <w:rPr>
                <w:rFonts w:hint="eastAsia" w:ascii="华文楷体" w:hAnsi="华文楷体" w:eastAsia="华文楷体" w:cs="华文楷体"/>
                <w:b w:val="0"/>
                <w:bCs w:val="0"/>
                <w:color w:val="auto"/>
                <w:sz w:val="21"/>
                <w:szCs w:val="21"/>
                <w:lang w:val="en-US" w:eastAsia="zh-CN"/>
              </w:rPr>
              <w:t>10</w:t>
            </w:r>
            <w:r>
              <w:rPr>
                <w:rFonts w:hint="eastAsia" w:ascii="华文楷体" w:hAnsi="华文楷体" w:eastAsia="华文楷体" w:cs="华文楷体"/>
                <w:b w:val="0"/>
                <w:bCs w:val="0"/>
                <w:color w:val="auto"/>
                <w:sz w:val="21"/>
                <w:szCs w:val="21"/>
                <w:lang w:eastAsia="zh-CN"/>
              </w:rPr>
              <w:t>月</w:t>
            </w:r>
            <w:r>
              <w:rPr>
                <w:rFonts w:hint="eastAsia" w:ascii="华文楷体" w:hAnsi="华文楷体" w:eastAsia="华文楷体" w:cs="华文楷体"/>
                <w:b w:val="0"/>
                <w:bCs w:val="0"/>
                <w:color w:val="auto"/>
                <w:sz w:val="21"/>
                <w:szCs w:val="21"/>
                <w:lang w:val="en-US" w:eastAsia="zh-CN"/>
              </w:rPr>
              <w:t>29</w:t>
            </w:r>
            <w:r>
              <w:rPr>
                <w:rFonts w:hint="eastAsia" w:ascii="华文楷体" w:hAnsi="华文楷体" w:eastAsia="华文楷体" w:cs="华文楷体"/>
                <w:b w:val="0"/>
                <w:bCs w:val="0"/>
                <w:color w:val="auto"/>
                <w:sz w:val="21"/>
                <w:szCs w:val="21"/>
                <w:lang w:eastAsia="zh-CN"/>
              </w:rPr>
              <w:t>日</w:t>
            </w:r>
          </w:p>
          <w:p>
            <w:pPr>
              <w:spacing w:line="320" w:lineRule="exact"/>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rPr>
              <w:t>演习地点：公司</w:t>
            </w:r>
            <w:r>
              <w:rPr>
                <w:rFonts w:hint="eastAsia" w:ascii="华文楷体" w:hAnsi="华文楷体" w:eastAsia="华文楷体" w:cs="华文楷体"/>
                <w:b w:val="0"/>
                <w:bCs w:val="0"/>
                <w:color w:val="auto"/>
                <w:sz w:val="21"/>
                <w:szCs w:val="21"/>
                <w:lang w:val="en-US" w:eastAsia="zh-CN"/>
              </w:rPr>
              <w:t>办公室</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演习参加人员：</w:t>
            </w:r>
            <w:r>
              <w:rPr>
                <w:rFonts w:hint="eastAsia" w:ascii="华文楷体" w:hAnsi="华文楷体" w:eastAsia="华文楷体" w:cs="华文楷体"/>
                <w:b w:val="0"/>
                <w:bCs w:val="0"/>
                <w:color w:val="auto"/>
                <w:sz w:val="21"/>
                <w:szCs w:val="21"/>
                <w:lang w:eastAsia="zh-CN"/>
              </w:rPr>
              <w:t>袁伟</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等</w:t>
            </w:r>
            <w:r>
              <w:rPr>
                <w:rFonts w:hint="eastAsia" w:ascii="华文楷体" w:hAnsi="华文楷体" w:eastAsia="华文楷体" w:cs="华文楷体"/>
                <w:b w:val="0"/>
                <w:bCs w:val="0"/>
                <w:color w:val="auto"/>
                <w:sz w:val="21"/>
                <w:szCs w:val="21"/>
                <w:lang w:val="en-US" w:eastAsia="zh-CN"/>
              </w:rPr>
              <w:t>12人</w:t>
            </w:r>
            <w:r>
              <w:rPr>
                <w:rFonts w:hint="eastAsia" w:ascii="华文楷体" w:hAnsi="华文楷体" w:eastAsia="华文楷体" w:cs="华文楷体"/>
                <w:b w:val="0"/>
                <w:bCs w:val="0"/>
                <w:color w:val="auto"/>
                <w:sz w:val="21"/>
                <w:szCs w:val="21"/>
              </w:rPr>
              <w:t>。</w:t>
            </w:r>
          </w:p>
          <w:p>
            <w:pPr>
              <w:spacing w:line="320" w:lineRule="exact"/>
              <w:rPr>
                <w:rFonts w:hint="eastAsia" w:ascii="华文楷体" w:hAnsi="华文楷体" w:eastAsia="华文楷体" w:cs="华文楷体"/>
                <w:b w:val="0"/>
                <w:bCs w:val="0"/>
                <w:color w:val="FF0000"/>
                <w:sz w:val="21"/>
                <w:szCs w:val="21"/>
                <w:lang w:val="en-US" w:eastAsia="zh-CN"/>
              </w:rPr>
            </w:pPr>
            <w:r>
              <w:rPr>
                <w:rFonts w:hint="eastAsia" w:ascii="华文楷体" w:hAnsi="华文楷体" w:eastAsia="华文楷体" w:cs="华文楷体"/>
                <w:b w:val="0"/>
                <w:bCs w:val="0"/>
                <w:color w:val="auto"/>
                <w:sz w:val="21"/>
                <w:szCs w:val="21"/>
              </w:rPr>
              <w:t>演习经过及内容：灭火演习由公司总经理</w:t>
            </w:r>
            <w:r>
              <w:rPr>
                <w:rFonts w:hint="eastAsia" w:ascii="华文楷体" w:hAnsi="华文楷体" w:eastAsia="华文楷体" w:cs="华文楷体"/>
                <w:b w:val="0"/>
                <w:bCs w:val="0"/>
                <w:color w:val="auto"/>
                <w:sz w:val="21"/>
                <w:szCs w:val="21"/>
                <w:lang w:eastAsia="zh-CN"/>
              </w:rPr>
              <w:t>房中华</w:t>
            </w:r>
            <w:r>
              <w:rPr>
                <w:rFonts w:hint="eastAsia" w:ascii="华文楷体" w:hAnsi="华文楷体" w:eastAsia="华文楷体" w:cs="华文楷体"/>
                <w:b w:val="0"/>
                <w:bCs w:val="0"/>
                <w:color w:val="auto"/>
                <w:sz w:val="21"/>
                <w:szCs w:val="21"/>
              </w:rPr>
              <w:t>担任总指挥，</w:t>
            </w:r>
            <w:r>
              <w:rPr>
                <w:rFonts w:hint="eastAsia" w:ascii="华文楷体" w:hAnsi="华文楷体" w:eastAsia="华文楷体" w:cs="华文楷体"/>
                <w:b w:val="0"/>
                <w:bCs w:val="0"/>
                <w:color w:val="auto"/>
                <w:sz w:val="21"/>
                <w:szCs w:val="21"/>
                <w:lang w:val="en-US" w:eastAsia="zh-CN"/>
              </w:rPr>
              <w:t>办公楼楼下空地</w:t>
            </w:r>
            <w:r>
              <w:rPr>
                <w:rFonts w:hint="eastAsia" w:ascii="华文楷体" w:hAnsi="华文楷体" w:eastAsia="华文楷体" w:cs="华文楷体"/>
                <w:b w:val="0"/>
                <w:bCs w:val="0"/>
                <w:color w:val="auto"/>
                <w:sz w:val="21"/>
                <w:szCs w:val="21"/>
              </w:rPr>
              <w:t>失火，由于电线短路而引起火灾事故；发现人员发现火情后立即向公司领导报告，总指挥即向义务消防队发出命令，马上赶往现场，按照灭火应急救援预案的要求和分工，报警员立即拨打119报警电话；灭火组队员及工人立即携带各种消防器材，疏散组队员马上对现场的作业人员进行紧急疏散，对</w:t>
            </w:r>
            <w:r>
              <w:rPr>
                <w:rFonts w:hint="eastAsia" w:ascii="华文楷体" w:hAnsi="华文楷体" w:eastAsia="华文楷体" w:cs="华文楷体"/>
                <w:b w:val="0"/>
                <w:bCs w:val="0"/>
                <w:color w:val="auto"/>
                <w:sz w:val="21"/>
                <w:szCs w:val="21"/>
                <w:lang w:val="en-US" w:eastAsia="zh-CN"/>
              </w:rPr>
              <w:t>失火</w:t>
            </w:r>
            <w:r>
              <w:rPr>
                <w:rFonts w:hint="eastAsia" w:ascii="华文楷体" w:hAnsi="华文楷体" w:eastAsia="华文楷体" w:cs="华文楷体"/>
                <w:b w:val="0"/>
                <w:bCs w:val="0"/>
                <w:color w:val="auto"/>
                <w:sz w:val="21"/>
                <w:szCs w:val="21"/>
              </w:rPr>
              <w:t>现场的物资进行转移；抢救组队员做好事故现场的保卫工作；运输组队员准备运输伤员的车辆；由于准备充分，组织到位，灭火演习圆满结束。部门未发生过应急事件。经评审，文件适合公司情况，目前无需进行修改。记录人：</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记录时间：</w:t>
            </w:r>
            <w:r>
              <w:rPr>
                <w:rFonts w:hint="eastAsia" w:ascii="华文楷体" w:hAnsi="华文楷体" w:eastAsia="华文楷体" w:cs="华文楷体"/>
                <w:b w:val="0"/>
                <w:bCs w:val="0"/>
                <w:color w:val="auto"/>
                <w:sz w:val="21"/>
                <w:szCs w:val="21"/>
                <w:lang w:eastAsia="zh-CN"/>
              </w:rPr>
              <w:t>2020</w:t>
            </w:r>
            <w:r>
              <w:rPr>
                <w:rFonts w:hint="eastAsia" w:ascii="华文楷体" w:hAnsi="华文楷体" w:eastAsia="华文楷体" w:cs="华文楷体"/>
                <w:b w:val="0"/>
                <w:bCs w:val="0"/>
                <w:color w:val="auto"/>
                <w:sz w:val="21"/>
                <w:szCs w:val="21"/>
              </w:rPr>
              <w:t>年</w:t>
            </w:r>
            <w:r>
              <w:rPr>
                <w:rFonts w:hint="eastAsia" w:ascii="华文楷体" w:hAnsi="华文楷体" w:eastAsia="华文楷体" w:cs="华文楷体"/>
                <w:b w:val="0"/>
                <w:bCs w:val="0"/>
                <w:color w:val="auto"/>
                <w:sz w:val="21"/>
                <w:szCs w:val="21"/>
                <w:lang w:val="en-US" w:eastAsia="zh-CN"/>
              </w:rPr>
              <w:t>10</w:t>
            </w:r>
            <w:r>
              <w:rPr>
                <w:rFonts w:hint="eastAsia" w:ascii="华文楷体" w:hAnsi="华文楷体" w:eastAsia="华文楷体" w:cs="华文楷体"/>
                <w:b w:val="0"/>
                <w:bCs w:val="0"/>
                <w:color w:val="auto"/>
                <w:sz w:val="21"/>
                <w:szCs w:val="21"/>
                <w:lang w:eastAsia="zh-CN"/>
              </w:rPr>
              <w:t>月</w:t>
            </w:r>
            <w:r>
              <w:rPr>
                <w:rFonts w:hint="eastAsia" w:ascii="华文楷体" w:hAnsi="华文楷体" w:eastAsia="华文楷体" w:cs="华文楷体"/>
                <w:b w:val="0"/>
                <w:bCs w:val="0"/>
                <w:color w:val="auto"/>
                <w:sz w:val="21"/>
                <w:szCs w:val="21"/>
                <w:lang w:val="en-US" w:eastAsia="zh-CN"/>
              </w:rPr>
              <w:t>29</w:t>
            </w:r>
            <w:r>
              <w:rPr>
                <w:rFonts w:hint="eastAsia" w:ascii="华文楷体" w:hAnsi="华文楷体" w:eastAsia="华文楷体" w:cs="华文楷体"/>
                <w:b w:val="0"/>
                <w:bCs w:val="0"/>
                <w:color w:val="auto"/>
                <w:sz w:val="21"/>
                <w:szCs w:val="21"/>
                <w:lang w:eastAsia="zh-CN"/>
              </w:rPr>
              <w:t>日</w:t>
            </w:r>
            <w:r>
              <w:rPr>
                <w:rFonts w:hint="eastAsia" w:ascii="华文楷体" w:hAnsi="华文楷体" w:eastAsia="华文楷体" w:cs="华文楷体"/>
                <w:b w:val="0"/>
                <w:bCs w:val="0"/>
                <w:color w:val="auto"/>
                <w:sz w:val="21"/>
                <w:szCs w:val="21"/>
              </w:rPr>
              <w:t xml:space="preserve">  审核：</w:t>
            </w:r>
            <w:r>
              <w:rPr>
                <w:rFonts w:hint="eastAsia" w:ascii="华文楷体" w:hAnsi="华文楷体" w:eastAsia="华文楷体" w:cs="华文楷体"/>
                <w:b w:val="0"/>
                <w:bCs w:val="0"/>
                <w:color w:val="auto"/>
                <w:sz w:val="21"/>
                <w:szCs w:val="21"/>
                <w:lang w:val="en-US" w:eastAsia="zh-CN"/>
              </w:rPr>
              <w:t>房中华</w:t>
            </w:r>
          </w:p>
        </w:tc>
        <w:tc>
          <w:tcPr>
            <w:tcW w:w="851" w:type="dxa"/>
          </w:tcPr>
          <w:p>
            <w:pPr>
              <w:rPr>
                <w:rFonts w:hint="eastAsia" w:ascii="华文楷体" w:hAnsi="华文楷体" w:eastAsia="华文楷体" w:cs="华文楷体"/>
                <w:b w:val="0"/>
                <w:bCs w:val="0"/>
                <w:color w:val="FF0000"/>
                <w:sz w:val="21"/>
                <w:szCs w:val="21"/>
              </w:rPr>
            </w:pPr>
          </w:p>
        </w:tc>
      </w:tr>
    </w:tbl>
    <w:p>
      <w:pPr>
        <w:spacing w:line="480" w:lineRule="exact"/>
        <w:rPr>
          <w:rFonts w:hint="eastAsia" w:ascii="华文楷体" w:hAnsi="华文楷体" w:eastAsia="华文楷体" w:cs="华文楷体"/>
          <w:b w:val="0"/>
          <w:bCs w:val="0"/>
          <w:color w:val="auto"/>
          <w:sz w:val="21"/>
          <w:szCs w:val="21"/>
        </w:rPr>
      </w:pPr>
    </w:p>
    <w:p>
      <w:pPr>
        <w:pStyle w:val="4"/>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说明：不符合标注N</w:t>
      </w:r>
    </w:p>
    <w:p>
      <w:pPr>
        <w:pStyle w:val="4"/>
        <w:rPr>
          <w:rFonts w:hint="eastAsia" w:ascii="华文楷体" w:hAnsi="华文楷体" w:eastAsia="华文楷体" w:cs="华文楷体"/>
          <w:b w:val="0"/>
          <w:bCs w:val="0"/>
          <w:color w:val="FF0000"/>
          <w:sz w:val="21"/>
          <w:szCs w:val="21"/>
        </w:rPr>
      </w:pPr>
    </w:p>
    <w:p>
      <w:pPr>
        <w:pStyle w:val="4"/>
        <w:rPr>
          <w:rFonts w:hint="eastAsia" w:ascii="华文楷体" w:hAnsi="华文楷体" w:eastAsia="华文楷体" w:cs="华文楷体"/>
          <w:b w:val="0"/>
          <w:bCs w:val="0"/>
          <w:color w:val="FF0000"/>
          <w:sz w:val="21"/>
          <w:szCs w:val="21"/>
        </w:rPr>
      </w:pPr>
    </w:p>
    <w:p>
      <w:pPr>
        <w:pStyle w:val="4"/>
        <w:rPr>
          <w:rFonts w:hint="eastAsia" w:ascii="华文楷体" w:hAnsi="华文楷体" w:eastAsia="华文楷体" w:cs="华文楷体"/>
          <w:b w:val="0"/>
          <w:bCs w:val="0"/>
          <w:color w:val="FF0000"/>
          <w:sz w:val="21"/>
          <w:szCs w:val="21"/>
        </w:rPr>
      </w:pPr>
    </w:p>
    <w:p>
      <w:pPr>
        <w:pStyle w:val="4"/>
        <w:rPr>
          <w:rFonts w:hint="eastAsia" w:ascii="华文楷体" w:hAnsi="华文楷体" w:eastAsia="华文楷体" w:cs="华文楷体"/>
          <w:b w:val="0"/>
          <w:bCs w:val="0"/>
          <w:color w:val="FF0000"/>
          <w:sz w:val="21"/>
          <w:szCs w:val="21"/>
        </w:rPr>
      </w:pPr>
    </w:p>
    <w:p>
      <w:pPr>
        <w:pStyle w:val="4"/>
        <w:rPr>
          <w:rFonts w:hint="eastAsia" w:ascii="华文楷体" w:hAnsi="华文楷体" w:eastAsia="华文楷体" w:cs="华文楷体"/>
          <w:b w:val="0"/>
          <w:bCs w:val="0"/>
          <w:color w:val="FF0000"/>
          <w:sz w:val="21"/>
          <w:szCs w:val="21"/>
        </w:rPr>
      </w:pPr>
    </w:p>
    <w:p>
      <w:pPr>
        <w:pStyle w:val="4"/>
        <w:rPr>
          <w:rFonts w:hint="eastAsia" w:ascii="华文楷体" w:hAnsi="华文楷体" w:eastAsia="华文楷体" w:cs="华文楷体"/>
          <w:b w:val="0"/>
          <w:bCs w:val="0"/>
          <w:color w:val="FF0000"/>
          <w:sz w:val="21"/>
          <w:szCs w:val="21"/>
        </w:rPr>
      </w:pPr>
    </w:p>
    <w:p>
      <w:pPr>
        <w:pStyle w:val="4"/>
        <w:rPr>
          <w:rFonts w:hint="eastAsia" w:ascii="华文楷体" w:hAnsi="华文楷体" w:eastAsia="华文楷体" w:cs="华文楷体"/>
          <w:b w:val="0"/>
          <w:bCs w:val="0"/>
          <w:color w:val="FF0000"/>
          <w:sz w:val="21"/>
          <w:szCs w:val="21"/>
        </w:rPr>
      </w:pPr>
    </w:p>
    <w:p>
      <w:pPr>
        <w:pStyle w:val="4"/>
        <w:rPr>
          <w:rFonts w:hint="eastAsia" w:ascii="华文楷体" w:hAnsi="华文楷体" w:eastAsia="华文楷体" w:cs="华文楷体"/>
          <w:b w:val="0"/>
          <w:bCs w:val="0"/>
          <w:color w:val="FF0000"/>
          <w:sz w:val="21"/>
          <w:szCs w:val="21"/>
        </w:rPr>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spacing w:line="480" w:lineRule="exact"/>
        <w:jc w:val="center"/>
        <w:rPr>
          <w:rFonts w:asciiTheme="minorEastAsia" w:hAnsiTheme="minorEastAsia" w:eastAsiaTheme="minorEastAsia"/>
          <w:b/>
          <w:bCs/>
          <w:color w:val="000000"/>
          <w:sz w:val="36"/>
          <w:szCs w:val="36"/>
        </w:rPr>
      </w:pPr>
      <w:r>
        <w:rPr>
          <w:rFonts w:hint="eastAsia" w:asciiTheme="minorEastAsia" w:hAnsiTheme="minorEastAsia" w:eastAsiaTheme="minorEastAsia"/>
          <w:b/>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华文楷体" w:hAnsi="华文楷体" w:eastAsia="华文楷体" w:cs="华文楷体"/>
                <w:szCs w:val="21"/>
              </w:rPr>
            </w:pPr>
            <w:r>
              <w:rPr>
                <w:rFonts w:hint="eastAsia" w:ascii="华文楷体" w:hAnsi="华文楷体" w:eastAsia="华文楷体" w:cs="华文楷体"/>
                <w:szCs w:val="21"/>
              </w:rPr>
              <w:t>过程与活动、</w:t>
            </w:r>
          </w:p>
          <w:p>
            <w:pPr>
              <w:jc w:val="center"/>
              <w:rPr>
                <w:rFonts w:hint="eastAsia" w:ascii="华文楷体" w:hAnsi="华文楷体" w:eastAsia="华文楷体" w:cs="华文楷体"/>
                <w:szCs w:val="21"/>
              </w:rPr>
            </w:pPr>
            <w:r>
              <w:rPr>
                <w:rFonts w:hint="eastAsia" w:ascii="华文楷体" w:hAnsi="华文楷体" w:eastAsia="华文楷体" w:cs="华文楷体"/>
                <w:szCs w:val="21"/>
              </w:rPr>
              <w:t>抽样计划</w:t>
            </w:r>
          </w:p>
        </w:tc>
        <w:tc>
          <w:tcPr>
            <w:tcW w:w="960" w:type="dxa"/>
            <w:vMerge w:val="restart"/>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涉及</w:t>
            </w:r>
          </w:p>
          <w:p>
            <w:pPr>
              <w:rPr>
                <w:rFonts w:hint="eastAsia" w:ascii="华文楷体" w:hAnsi="华文楷体" w:eastAsia="华文楷体" w:cs="华文楷体"/>
                <w:szCs w:val="21"/>
              </w:rPr>
            </w:pPr>
            <w:r>
              <w:rPr>
                <w:rFonts w:hint="eastAsia" w:ascii="华文楷体" w:hAnsi="华文楷体" w:eastAsia="华文楷体" w:cs="华文楷体"/>
                <w:szCs w:val="21"/>
              </w:rPr>
              <w:t>条款</w:t>
            </w:r>
          </w:p>
        </w:tc>
        <w:tc>
          <w:tcPr>
            <w:tcW w:w="10880" w:type="dxa"/>
            <w:vAlign w:val="center"/>
          </w:tcPr>
          <w:p>
            <w:pPr>
              <w:rPr>
                <w:rFonts w:hint="eastAsia" w:ascii="华文楷体" w:hAnsi="华文楷体" w:eastAsia="华文楷体" w:cs="华文楷体"/>
                <w:szCs w:val="21"/>
                <w:lang w:eastAsia="zh-CN"/>
              </w:rPr>
            </w:pPr>
            <w:r>
              <w:rPr>
                <w:rFonts w:hint="eastAsia" w:ascii="华文楷体" w:hAnsi="华文楷体" w:eastAsia="华文楷体" w:cs="华文楷体"/>
                <w:szCs w:val="21"/>
              </w:rPr>
              <w:t>受审核部门及区域：职业健康安全事务代表          负责人：</w:t>
            </w:r>
            <w:r>
              <w:rPr>
                <w:rFonts w:hint="eastAsia" w:ascii="华文楷体" w:hAnsi="华文楷体" w:eastAsia="华文楷体" w:cs="华文楷体"/>
                <w:szCs w:val="21"/>
                <w:lang w:eastAsia="zh-CN"/>
              </w:rPr>
              <w:t>归孙芳</w:t>
            </w:r>
            <w:r>
              <w:rPr>
                <w:rFonts w:hint="eastAsia" w:ascii="华文楷体" w:hAnsi="华文楷体" w:eastAsia="华文楷体" w:cs="华文楷体"/>
                <w:szCs w:val="21"/>
              </w:rPr>
              <w:t xml:space="preserve">    陪同人员：</w:t>
            </w:r>
            <w:r>
              <w:rPr>
                <w:rFonts w:hint="eastAsia" w:ascii="华文楷体" w:hAnsi="华文楷体" w:eastAsia="华文楷体" w:cs="华文楷体"/>
                <w:szCs w:val="21"/>
                <w:lang w:eastAsia="zh-CN"/>
              </w:rPr>
              <w:t>刘耀综</w:t>
            </w:r>
          </w:p>
        </w:tc>
        <w:tc>
          <w:tcPr>
            <w:tcW w:w="709"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华文楷体" w:hAnsi="华文楷体" w:eastAsia="华文楷体" w:cs="华文楷体"/>
                <w:szCs w:val="21"/>
              </w:rPr>
            </w:pPr>
          </w:p>
        </w:tc>
        <w:tc>
          <w:tcPr>
            <w:tcW w:w="960" w:type="dxa"/>
            <w:vMerge w:val="continue"/>
            <w:vAlign w:val="center"/>
          </w:tcPr>
          <w:p>
            <w:pPr>
              <w:rPr>
                <w:rFonts w:hint="eastAsia" w:ascii="华文楷体" w:hAnsi="华文楷体" w:eastAsia="华文楷体" w:cs="华文楷体"/>
                <w:szCs w:val="21"/>
              </w:rPr>
            </w:pPr>
          </w:p>
        </w:tc>
        <w:tc>
          <w:tcPr>
            <w:tcW w:w="10880" w:type="dxa"/>
            <w:vAlign w:val="center"/>
          </w:tcPr>
          <w:p>
            <w:pPr>
              <w:spacing w:before="120"/>
              <w:rPr>
                <w:rFonts w:hint="eastAsia" w:ascii="华文楷体" w:hAnsi="华文楷体" w:eastAsia="华文楷体" w:cs="华文楷体"/>
                <w:szCs w:val="21"/>
              </w:rPr>
            </w:pPr>
            <w:r>
              <w:rPr>
                <w:rFonts w:hint="eastAsia" w:ascii="华文楷体" w:hAnsi="华文楷体" w:eastAsia="华文楷体" w:cs="华文楷体"/>
                <w:szCs w:val="21"/>
              </w:rPr>
              <w:t>审核员：  李凤仪      审核时间：</w:t>
            </w:r>
            <w:r>
              <w:rPr>
                <w:rFonts w:hint="eastAsia" w:ascii="华文楷体" w:hAnsi="华文楷体" w:eastAsia="华文楷体" w:cs="华文楷体"/>
                <w:szCs w:val="21"/>
                <w:lang w:eastAsia="zh-CN"/>
              </w:rPr>
              <w:t>202</w:t>
            </w:r>
            <w:r>
              <w:rPr>
                <w:rFonts w:hint="eastAsia" w:ascii="华文楷体" w:hAnsi="华文楷体" w:eastAsia="华文楷体" w:cs="华文楷体"/>
                <w:szCs w:val="21"/>
                <w:lang w:val="en-US" w:eastAsia="zh-CN"/>
              </w:rPr>
              <w:t>1</w:t>
            </w:r>
            <w:r>
              <w:rPr>
                <w:rFonts w:hint="eastAsia" w:ascii="华文楷体" w:hAnsi="华文楷体" w:eastAsia="华文楷体" w:cs="华文楷体"/>
                <w:szCs w:val="21"/>
              </w:rPr>
              <w:t>.</w:t>
            </w:r>
            <w:r>
              <w:rPr>
                <w:rFonts w:hint="eastAsia" w:ascii="华文楷体" w:hAnsi="华文楷体" w:eastAsia="华文楷体" w:cs="华文楷体"/>
                <w:szCs w:val="21"/>
                <w:lang w:val="en-US" w:eastAsia="zh-CN"/>
              </w:rPr>
              <w:t>4</w:t>
            </w:r>
            <w:r>
              <w:rPr>
                <w:rFonts w:hint="eastAsia" w:ascii="华文楷体" w:hAnsi="华文楷体" w:eastAsia="华文楷体" w:cs="华文楷体"/>
                <w:szCs w:val="21"/>
              </w:rPr>
              <w:t>.</w:t>
            </w:r>
            <w:r>
              <w:rPr>
                <w:rFonts w:hint="eastAsia" w:ascii="华文楷体" w:hAnsi="华文楷体" w:eastAsia="华文楷体" w:cs="华文楷体"/>
                <w:szCs w:val="21"/>
                <w:lang w:val="en-US" w:eastAsia="zh-CN"/>
              </w:rPr>
              <w:t>21</w:t>
            </w:r>
            <w:r>
              <w:rPr>
                <w:rFonts w:hint="eastAsia" w:ascii="华文楷体" w:hAnsi="华文楷体" w:eastAsia="华文楷体" w:cs="华文楷体"/>
                <w:szCs w:val="21"/>
              </w:rPr>
              <w:t xml:space="preserve">  </w:t>
            </w:r>
            <w:bookmarkStart w:id="1" w:name="_GoBack"/>
            <w:bookmarkEnd w:id="1"/>
          </w:p>
        </w:tc>
        <w:tc>
          <w:tcPr>
            <w:tcW w:w="709"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华文楷体" w:hAnsi="华文楷体" w:eastAsia="华文楷体" w:cs="华文楷体"/>
                <w:szCs w:val="21"/>
              </w:rPr>
            </w:pPr>
          </w:p>
        </w:tc>
        <w:tc>
          <w:tcPr>
            <w:tcW w:w="960" w:type="dxa"/>
            <w:vMerge w:val="continue"/>
            <w:vAlign w:val="center"/>
          </w:tcPr>
          <w:p>
            <w:pPr>
              <w:rPr>
                <w:rFonts w:hint="eastAsia" w:ascii="华文楷体" w:hAnsi="华文楷体" w:eastAsia="华文楷体" w:cs="华文楷体"/>
                <w:szCs w:val="21"/>
              </w:rPr>
            </w:pPr>
          </w:p>
        </w:tc>
        <w:tc>
          <w:tcPr>
            <w:tcW w:w="10880" w:type="dxa"/>
            <w:vAlign w:val="center"/>
          </w:tcPr>
          <w:p>
            <w:pPr>
              <w:rPr>
                <w:rFonts w:hint="eastAsia" w:ascii="华文楷体" w:hAnsi="华文楷体" w:eastAsia="华文楷体" w:cs="华文楷体"/>
                <w:szCs w:val="21"/>
                <w:lang w:val="en-US" w:eastAsia="zh-CN"/>
              </w:rPr>
            </w:pPr>
            <w:r>
              <w:rPr>
                <w:rFonts w:hint="eastAsia" w:ascii="华文楷体" w:hAnsi="华文楷体" w:eastAsia="华文楷体" w:cs="华文楷体"/>
                <w:szCs w:val="21"/>
              </w:rPr>
              <w:t>涉及标准条款：O:</w:t>
            </w:r>
            <w:r>
              <w:rPr>
                <w:rFonts w:hint="eastAsia" w:ascii="华文楷体" w:hAnsi="华文楷体" w:eastAsia="华文楷体" w:cs="华文楷体"/>
                <w:szCs w:val="21"/>
                <w:lang w:val="en-US" w:eastAsia="zh-CN"/>
              </w:rPr>
              <w:t>5.3</w:t>
            </w:r>
            <w:r>
              <w:rPr>
                <w:rFonts w:hint="eastAsia" w:ascii="华文楷体" w:hAnsi="华文楷体" w:eastAsia="华文楷体" w:cs="华文楷体"/>
                <w:szCs w:val="21"/>
              </w:rPr>
              <w:t>/</w:t>
            </w:r>
            <w:r>
              <w:rPr>
                <w:rFonts w:hint="eastAsia" w:ascii="华文楷体" w:hAnsi="华文楷体" w:eastAsia="华文楷体" w:cs="华文楷体"/>
                <w:szCs w:val="21"/>
                <w:lang w:val="en-US" w:eastAsia="zh-CN"/>
              </w:rPr>
              <w:t>7.4</w:t>
            </w:r>
          </w:p>
        </w:tc>
        <w:tc>
          <w:tcPr>
            <w:tcW w:w="709"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hint="eastAsia" w:ascii="华文楷体" w:hAnsi="华文楷体" w:eastAsia="华文楷体" w:cs="华文楷体"/>
                <w:szCs w:val="21"/>
              </w:rPr>
            </w:pPr>
            <w:r>
              <w:rPr>
                <w:rFonts w:hint="eastAsia" w:ascii="华文楷体" w:hAnsi="华文楷体" w:eastAsia="华文楷体" w:cs="华文楷体"/>
                <w:szCs w:val="21"/>
              </w:rPr>
              <w:t>职责权限</w:t>
            </w:r>
          </w:p>
          <w:p>
            <w:pPr>
              <w:spacing w:line="280" w:lineRule="exact"/>
              <w:rPr>
                <w:rFonts w:hint="eastAsia" w:ascii="华文楷体" w:hAnsi="华文楷体" w:eastAsia="华文楷体" w:cs="华文楷体"/>
                <w:szCs w:val="21"/>
              </w:rPr>
            </w:pPr>
          </w:p>
          <w:p>
            <w:pPr>
              <w:spacing w:line="280" w:lineRule="exact"/>
              <w:rPr>
                <w:rFonts w:hint="eastAsia" w:ascii="华文楷体" w:hAnsi="华文楷体" w:eastAsia="华文楷体" w:cs="华文楷体"/>
                <w:szCs w:val="21"/>
              </w:rPr>
            </w:pPr>
          </w:p>
          <w:p>
            <w:pPr>
              <w:spacing w:line="280" w:lineRule="exact"/>
              <w:rPr>
                <w:rFonts w:hint="eastAsia" w:ascii="华文楷体" w:hAnsi="华文楷体" w:eastAsia="华文楷体" w:cs="华文楷体"/>
                <w:szCs w:val="21"/>
              </w:rPr>
            </w:pPr>
          </w:p>
          <w:p>
            <w:pPr>
              <w:spacing w:line="280" w:lineRule="exact"/>
              <w:rPr>
                <w:rFonts w:hint="eastAsia" w:ascii="华文楷体" w:hAnsi="华文楷体" w:eastAsia="华文楷体" w:cs="华文楷体"/>
                <w:b/>
                <w:szCs w:val="21"/>
              </w:rPr>
            </w:pPr>
          </w:p>
        </w:tc>
        <w:tc>
          <w:tcPr>
            <w:tcW w:w="960" w:type="dxa"/>
          </w:tcPr>
          <w:p>
            <w:pPr>
              <w:spacing w:line="280" w:lineRule="exact"/>
              <w:rPr>
                <w:rFonts w:hint="eastAsia" w:ascii="华文楷体" w:hAnsi="华文楷体" w:eastAsia="华文楷体" w:cs="华文楷体"/>
                <w:szCs w:val="21"/>
                <w:lang w:val="en-US" w:eastAsia="zh-CN"/>
              </w:rPr>
            </w:pPr>
            <w:r>
              <w:rPr>
                <w:rFonts w:hint="eastAsia" w:ascii="华文楷体" w:hAnsi="华文楷体" w:eastAsia="华文楷体" w:cs="华文楷体"/>
                <w:szCs w:val="21"/>
              </w:rPr>
              <w:t>O</w:t>
            </w:r>
            <w:r>
              <w:rPr>
                <w:rFonts w:hint="eastAsia" w:ascii="华文楷体" w:hAnsi="华文楷体" w:eastAsia="华文楷体" w:cs="华文楷体"/>
                <w:szCs w:val="21"/>
                <w:lang w:val="en-US" w:eastAsia="zh-CN"/>
              </w:rPr>
              <w:t>5.3</w:t>
            </w:r>
          </w:p>
          <w:p>
            <w:pPr>
              <w:spacing w:line="280" w:lineRule="exact"/>
              <w:rPr>
                <w:rFonts w:hint="eastAsia" w:ascii="华文楷体" w:hAnsi="华文楷体" w:eastAsia="华文楷体" w:cs="华文楷体"/>
                <w:szCs w:val="21"/>
              </w:rPr>
            </w:pPr>
          </w:p>
          <w:p>
            <w:pPr>
              <w:spacing w:line="280" w:lineRule="exact"/>
              <w:rPr>
                <w:rFonts w:hint="eastAsia" w:ascii="华文楷体" w:hAnsi="华文楷体" w:eastAsia="华文楷体" w:cs="华文楷体"/>
                <w:szCs w:val="21"/>
              </w:rPr>
            </w:pPr>
          </w:p>
          <w:p>
            <w:pPr>
              <w:spacing w:line="280" w:lineRule="exact"/>
              <w:rPr>
                <w:rFonts w:hint="eastAsia" w:ascii="华文楷体" w:hAnsi="华文楷体" w:eastAsia="华文楷体" w:cs="华文楷体"/>
                <w:szCs w:val="21"/>
              </w:rPr>
            </w:pPr>
          </w:p>
          <w:p>
            <w:pPr>
              <w:spacing w:line="280" w:lineRule="exact"/>
              <w:rPr>
                <w:rFonts w:hint="eastAsia" w:ascii="华文楷体" w:hAnsi="华文楷体" w:eastAsia="华文楷体" w:cs="华文楷体"/>
                <w:b/>
                <w:szCs w:val="21"/>
              </w:rPr>
            </w:pPr>
          </w:p>
        </w:tc>
        <w:tc>
          <w:tcPr>
            <w:tcW w:w="10880" w:type="dxa"/>
            <w:vAlign w:val="center"/>
          </w:tcPr>
          <w:p>
            <w:pPr>
              <w:overflowPunct w:val="0"/>
              <w:spacing w:line="280" w:lineRule="exact"/>
              <w:rPr>
                <w:rFonts w:hint="eastAsia" w:ascii="华文楷体" w:hAnsi="华文楷体" w:eastAsia="华文楷体" w:cs="华文楷体"/>
                <w:b/>
                <w:szCs w:val="21"/>
              </w:rPr>
            </w:pPr>
            <w:r>
              <w:rPr>
                <w:rFonts w:hint="eastAsia" w:ascii="华文楷体" w:hAnsi="华文楷体" w:eastAsia="华文楷体" w:cs="华文楷体"/>
                <w:szCs w:val="21"/>
              </w:rPr>
              <w:t>查该公司通过员工选举</w:t>
            </w:r>
            <w:r>
              <w:rPr>
                <w:rFonts w:hint="eastAsia" w:ascii="华文楷体" w:hAnsi="华文楷体" w:eastAsia="华文楷体" w:cs="华文楷体"/>
                <w:szCs w:val="21"/>
                <w:u w:val="single"/>
                <w:lang w:eastAsia="zh-CN"/>
              </w:rPr>
              <w:t>归孙芳</w:t>
            </w:r>
            <w:r>
              <w:rPr>
                <w:rFonts w:hint="eastAsia" w:ascii="华文楷体" w:hAnsi="华文楷体" w:eastAsia="华文楷体" w:cs="华文楷体"/>
                <w:szCs w:val="21"/>
                <w:u w:val="single"/>
                <w:lang w:val="en-US" w:eastAsia="zh-CN"/>
              </w:rPr>
              <w:t>同志</w:t>
            </w:r>
            <w:r>
              <w:rPr>
                <w:rFonts w:hint="eastAsia" w:ascii="华文楷体" w:hAnsi="华文楷体" w:eastAsia="华文楷体" w:cs="华文楷体"/>
                <w:szCs w:val="21"/>
              </w:rPr>
              <w:t>为公司的职业健康安全事务代表。经询问职业健康安全事务代表</w:t>
            </w:r>
            <w:r>
              <w:rPr>
                <w:rFonts w:hint="eastAsia" w:ascii="华文楷体" w:hAnsi="华文楷体" w:eastAsia="华文楷体" w:cs="华文楷体"/>
                <w:szCs w:val="21"/>
                <w:u w:val="single"/>
                <w:lang w:eastAsia="zh-CN"/>
              </w:rPr>
              <w:t>归孙芳</w:t>
            </w:r>
            <w:r>
              <w:rPr>
                <w:rFonts w:hint="eastAsia" w:ascii="华文楷体" w:hAnsi="华文楷体" w:eastAsia="华文楷体" w:cs="华文楷体"/>
                <w:szCs w:val="21"/>
              </w:rPr>
              <w:t>了解为该公司职业健康安全事务代表的职责主要为参与职业健康安全体系建立，讨论本公司涉及职工利益的有关事项，监督公司职业健康安全方面工作并向全体职工报告；广泛听取职工意见，及时向公司提出工作建议。必要时提请召开职工大会。</w:t>
            </w:r>
          </w:p>
        </w:tc>
        <w:tc>
          <w:tcPr>
            <w:tcW w:w="709"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hint="eastAsia" w:ascii="华文楷体" w:hAnsi="华文楷体" w:eastAsia="华文楷体" w:cs="华文楷体"/>
                <w:b/>
                <w:szCs w:val="21"/>
              </w:rPr>
            </w:pPr>
            <w:r>
              <w:rPr>
                <w:rFonts w:hint="eastAsia" w:ascii="华文楷体" w:hAnsi="华文楷体" w:eastAsia="华文楷体" w:cs="华文楷体"/>
                <w:szCs w:val="21"/>
              </w:rPr>
              <w:t>协商和沟通</w:t>
            </w:r>
          </w:p>
        </w:tc>
        <w:tc>
          <w:tcPr>
            <w:tcW w:w="960" w:type="dxa"/>
          </w:tcPr>
          <w:p>
            <w:pPr>
              <w:spacing w:line="280" w:lineRule="exact"/>
              <w:rPr>
                <w:rFonts w:hint="eastAsia" w:ascii="华文楷体" w:hAnsi="华文楷体" w:eastAsia="华文楷体" w:cs="华文楷体"/>
                <w:szCs w:val="21"/>
              </w:rPr>
            </w:pPr>
          </w:p>
          <w:p>
            <w:pPr>
              <w:spacing w:line="280" w:lineRule="exact"/>
              <w:rPr>
                <w:rFonts w:hint="eastAsia" w:ascii="华文楷体" w:hAnsi="华文楷体" w:eastAsia="华文楷体" w:cs="华文楷体"/>
                <w:b/>
                <w:szCs w:val="21"/>
                <w:lang w:val="en-US" w:eastAsia="zh-CN"/>
              </w:rPr>
            </w:pPr>
            <w:r>
              <w:rPr>
                <w:rFonts w:hint="eastAsia" w:ascii="华文楷体" w:hAnsi="华文楷体" w:eastAsia="华文楷体" w:cs="华文楷体"/>
                <w:szCs w:val="21"/>
              </w:rPr>
              <w:t>O</w:t>
            </w:r>
            <w:r>
              <w:rPr>
                <w:rFonts w:hint="eastAsia" w:ascii="华文楷体" w:hAnsi="华文楷体" w:eastAsia="华文楷体" w:cs="华文楷体"/>
                <w:szCs w:val="21"/>
                <w:lang w:val="en-US" w:eastAsia="zh-CN"/>
              </w:rPr>
              <w:t>7.4</w:t>
            </w:r>
          </w:p>
        </w:tc>
        <w:tc>
          <w:tcPr>
            <w:tcW w:w="10880" w:type="dxa"/>
            <w:vAlign w:val="center"/>
          </w:tcPr>
          <w:p>
            <w:pPr>
              <w:overflowPunct w:val="0"/>
              <w:spacing w:line="280" w:lineRule="exact"/>
              <w:rPr>
                <w:rFonts w:hint="eastAsia" w:ascii="华文楷体" w:hAnsi="华文楷体" w:eastAsia="华文楷体" w:cs="华文楷体"/>
                <w:szCs w:val="21"/>
              </w:rPr>
            </w:pPr>
            <w:r>
              <w:rPr>
                <w:rFonts w:hint="eastAsia" w:ascii="华文楷体" w:hAnsi="华文楷体" w:eastAsia="华文楷体" w:cs="华文楷体"/>
                <w:szCs w:val="21"/>
              </w:rPr>
              <w:t>职业健康安全事务代表</w:t>
            </w:r>
            <w:r>
              <w:rPr>
                <w:rFonts w:hint="eastAsia" w:ascii="华文楷体" w:hAnsi="华文楷体" w:eastAsia="华文楷体" w:cs="华文楷体"/>
                <w:szCs w:val="21"/>
                <w:lang w:eastAsia="zh-CN"/>
              </w:rPr>
              <w:t>归孙芳</w:t>
            </w:r>
            <w:r>
              <w:rPr>
                <w:rFonts w:hint="eastAsia" w:ascii="华文楷体" w:hAnsi="华文楷体" w:eastAsia="华文楷体" w:cs="华文楷体"/>
                <w:szCs w:val="21"/>
              </w:rPr>
              <w:t>介绍：本人参与了公司职业健康安全管理体系文件等相关职业健康安全活动的策划工作。查该公司人员比较少，沟通基本无不畅通的状况。管理体系运行至今无员工投诉，提出为员工做健康体检得到公司总经理的采纳，年对员工进行了体检，无其他重大改进方面的建议。</w:t>
            </w:r>
          </w:p>
        </w:tc>
        <w:tc>
          <w:tcPr>
            <w:tcW w:w="709" w:type="dxa"/>
          </w:tcPr>
          <w:p>
            <w:pPr>
              <w:rPr>
                <w:rFonts w:asciiTheme="minorEastAsia" w:hAnsiTheme="minorEastAsia" w:eastAsiaTheme="minorEastAsia"/>
                <w:szCs w:val="21"/>
              </w:rPr>
            </w:pPr>
          </w:p>
        </w:tc>
      </w:tr>
    </w:tbl>
    <w:p>
      <w:pPr>
        <w:pStyle w:val="4"/>
        <w:rPr>
          <w:rFonts w:asciiTheme="minorEastAsia" w:hAnsiTheme="minorEastAsia" w:eastAsiaTheme="minorEastAsia"/>
          <w:sz w:val="21"/>
          <w:szCs w:val="21"/>
        </w:rPr>
      </w:pPr>
    </w:p>
    <w:p>
      <w:pPr>
        <w:pStyle w:val="4"/>
        <w:rPr>
          <w:rFonts w:asciiTheme="minorEastAsia" w:hAnsiTheme="minorEastAsia" w:eastAsiaTheme="minorEastAsia"/>
          <w:sz w:val="21"/>
          <w:szCs w:val="21"/>
        </w:rPr>
      </w:pPr>
      <w:r>
        <w:rPr>
          <w:rFonts w:hint="eastAsia" w:asciiTheme="minorEastAsia" w:hAnsiTheme="minorEastAsia" w:eastAsiaTheme="minorEastAsia"/>
          <w:sz w:val="21"/>
          <w:szCs w:val="21"/>
        </w:rPr>
        <w:t>说明：不符合标注N</w:t>
      </w:r>
    </w:p>
    <w:p>
      <w:pPr>
        <w:pStyle w:val="4"/>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19</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文本框 1" o:spid="_x0000_s1026"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w:t>
                </w:r>
                <w:r>
                  <w:rPr>
                    <w:rFonts w:hint="eastAsia"/>
                    <w:sz w:val="18"/>
                    <w:szCs w:val="18"/>
                    <w:lang w:val="en-US" w:eastAsia="zh-CN"/>
                  </w:rPr>
                  <w:t>31</w:t>
                </w:r>
                <w:r>
                  <w:rPr>
                    <w:rFonts w:hint="eastAsia"/>
                    <w:sz w:val="18"/>
                    <w:szCs w:val="18"/>
                  </w:rPr>
                  <w:t xml:space="preserve">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5"/>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0F5A"/>
    <w:rsid w:val="000212B0"/>
    <w:rsid w:val="000237F6"/>
    <w:rsid w:val="0003373A"/>
    <w:rsid w:val="000431EE"/>
    <w:rsid w:val="0005083C"/>
    <w:rsid w:val="00057B91"/>
    <w:rsid w:val="00074E91"/>
    <w:rsid w:val="00085A32"/>
    <w:rsid w:val="000A1CA7"/>
    <w:rsid w:val="000E4099"/>
    <w:rsid w:val="00110343"/>
    <w:rsid w:val="00160ECE"/>
    <w:rsid w:val="00171A84"/>
    <w:rsid w:val="00183AB3"/>
    <w:rsid w:val="001879E0"/>
    <w:rsid w:val="001A2D7F"/>
    <w:rsid w:val="001B3CEF"/>
    <w:rsid w:val="001C6D2B"/>
    <w:rsid w:val="001F14D7"/>
    <w:rsid w:val="0021156B"/>
    <w:rsid w:val="00221A32"/>
    <w:rsid w:val="00232E13"/>
    <w:rsid w:val="00237DC3"/>
    <w:rsid w:val="00240E2A"/>
    <w:rsid w:val="00253156"/>
    <w:rsid w:val="00264502"/>
    <w:rsid w:val="002740F8"/>
    <w:rsid w:val="002A30D2"/>
    <w:rsid w:val="002F7E7A"/>
    <w:rsid w:val="00337922"/>
    <w:rsid w:val="00340867"/>
    <w:rsid w:val="003734F6"/>
    <w:rsid w:val="00380837"/>
    <w:rsid w:val="003A198A"/>
    <w:rsid w:val="003B3CEE"/>
    <w:rsid w:val="003C017B"/>
    <w:rsid w:val="003D404A"/>
    <w:rsid w:val="003D65E7"/>
    <w:rsid w:val="00403704"/>
    <w:rsid w:val="00410914"/>
    <w:rsid w:val="00413DF6"/>
    <w:rsid w:val="00416937"/>
    <w:rsid w:val="004713F4"/>
    <w:rsid w:val="00491CEB"/>
    <w:rsid w:val="004A1C1D"/>
    <w:rsid w:val="004B37F2"/>
    <w:rsid w:val="004B5C96"/>
    <w:rsid w:val="004C4500"/>
    <w:rsid w:val="00526A51"/>
    <w:rsid w:val="00530D82"/>
    <w:rsid w:val="00536930"/>
    <w:rsid w:val="0055558C"/>
    <w:rsid w:val="005616BE"/>
    <w:rsid w:val="00564E53"/>
    <w:rsid w:val="005760C2"/>
    <w:rsid w:val="005C032B"/>
    <w:rsid w:val="005D1743"/>
    <w:rsid w:val="005D2A12"/>
    <w:rsid w:val="005D63FF"/>
    <w:rsid w:val="005E67E9"/>
    <w:rsid w:val="005F2EFC"/>
    <w:rsid w:val="006056EA"/>
    <w:rsid w:val="00605D7B"/>
    <w:rsid w:val="00611ADE"/>
    <w:rsid w:val="0063797B"/>
    <w:rsid w:val="006449C9"/>
    <w:rsid w:val="00644FE2"/>
    <w:rsid w:val="0067640C"/>
    <w:rsid w:val="006B36F1"/>
    <w:rsid w:val="006E678B"/>
    <w:rsid w:val="006F3DD9"/>
    <w:rsid w:val="00711024"/>
    <w:rsid w:val="0072280D"/>
    <w:rsid w:val="007275DF"/>
    <w:rsid w:val="00735A80"/>
    <w:rsid w:val="007527A3"/>
    <w:rsid w:val="00754A11"/>
    <w:rsid w:val="00757916"/>
    <w:rsid w:val="007757F3"/>
    <w:rsid w:val="00776597"/>
    <w:rsid w:val="007E2BC3"/>
    <w:rsid w:val="007E2E3C"/>
    <w:rsid w:val="007E6AEB"/>
    <w:rsid w:val="007F6F99"/>
    <w:rsid w:val="008432A4"/>
    <w:rsid w:val="008451A5"/>
    <w:rsid w:val="00870FC1"/>
    <w:rsid w:val="008726FC"/>
    <w:rsid w:val="008902D5"/>
    <w:rsid w:val="008973EE"/>
    <w:rsid w:val="008D1417"/>
    <w:rsid w:val="008F0C61"/>
    <w:rsid w:val="00945B4E"/>
    <w:rsid w:val="00971600"/>
    <w:rsid w:val="0099712B"/>
    <w:rsid w:val="009973B4"/>
    <w:rsid w:val="009C0238"/>
    <w:rsid w:val="009C2801"/>
    <w:rsid w:val="009C28C1"/>
    <w:rsid w:val="009C4F3D"/>
    <w:rsid w:val="009D01B9"/>
    <w:rsid w:val="009D0A76"/>
    <w:rsid w:val="009D7E4B"/>
    <w:rsid w:val="009F0BAE"/>
    <w:rsid w:val="009F6DB7"/>
    <w:rsid w:val="009F7EED"/>
    <w:rsid w:val="00A300E2"/>
    <w:rsid w:val="00A32BAF"/>
    <w:rsid w:val="00AD010A"/>
    <w:rsid w:val="00AE46BE"/>
    <w:rsid w:val="00AF0AAB"/>
    <w:rsid w:val="00B06CF7"/>
    <w:rsid w:val="00B14E98"/>
    <w:rsid w:val="00B323AB"/>
    <w:rsid w:val="00B60364"/>
    <w:rsid w:val="00B7200F"/>
    <w:rsid w:val="00BB1904"/>
    <w:rsid w:val="00BC63D3"/>
    <w:rsid w:val="00BF27EC"/>
    <w:rsid w:val="00BF597E"/>
    <w:rsid w:val="00C01B6A"/>
    <w:rsid w:val="00C06CF5"/>
    <w:rsid w:val="00C33285"/>
    <w:rsid w:val="00C351DB"/>
    <w:rsid w:val="00C4072B"/>
    <w:rsid w:val="00C51A36"/>
    <w:rsid w:val="00C55228"/>
    <w:rsid w:val="00C641C9"/>
    <w:rsid w:val="00C752C4"/>
    <w:rsid w:val="00CC155D"/>
    <w:rsid w:val="00CC3E8D"/>
    <w:rsid w:val="00CE120D"/>
    <w:rsid w:val="00CE315A"/>
    <w:rsid w:val="00CF1B96"/>
    <w:rsid w:val="00D06F59"/>
    <w:rsid w:val="00D37748"/>
    <w:rsid w:val="00D630E2"/>
    <w:rsid w:val="00D83727"/>
    <w:rsid w:val="00D8388C"/>
    <w:rsid w:val="00D95366"/>
    <w:rsid w:val="00DA298E"/>
    <w:rsid w:val="00DB7ED7"/>
    <w:rsid w:val="00DD5105"/>
    <w:rsid w:val="00DD6B84"/>
    <w:rsid w:val="00DE7B5B"/>
    <w:rsid w:val="00E0213C"/>
    <w:rsid w:val="00E048CD"/>
    <w:rsid w:val="00E15AC5"/>
    <w:rsid w:val="00E22A1C"/>
    <w:rsid w:val="00E24B1E"/>
    <w:rsid w:val="00E64E0F"/>
    <w:rsid w:val="00E81B9B"/>
    <w:rsid w:val="00E82D1F"/>
    <w:rsid w:val="00E82F96"/>
    <w:rsid w:val="00EA54D9"/>
    <w:rsid w:val="00EB0164"/>
    <w:rsid w:val="00ED0A73"/>
    <w:rsid w:val="00ED0F62"/>
    <w:rsid w:val="00EF2D1B"/>
    <w:rsid w:val="00EF41D1"/>
    <w:rsid w:val="00F41AA6"/>
    <w:rsid w:val="00F4714C"/>
    <w:rsid w:val="00F743F1"/>
    <w:rsid w:val="00F74878"/>
    <w:rsid w:val="00F96045"/>
    <w:rsid w:val="00FD3466"/>
    <w:rsid w:val="00FF54BA"/>
    <w:rsid w:val="01262449"/>
    <w:rsid w:val="05AB0870"/>
    <w:rsid w:val="06A477ED"/>
    <w:rsid w:val="093D6A92"/>
    <w:rsid w:val="0C764E90"/>
    <w:rsid w:val="108219C2"/>
    <w:rsid w:val="12F15AC7"/>
    <w:rsid w:val="13986D16"/>
    <w:rsid w:val="146476E3"/>
    <w:rsid w:val="169515B9"/>
    <w:rsid w:val="16BA65F2"/>
    <w:rsid w:val="1F8B7B88"/>
    <w:rsid w:val="200D6A38"/>
    <w:rsid w:val="264B09F6"/>
    <w:rsid w:val="29EE5154"/>
    <w:rsid w:val="2B941C94"/>
    <w:rsid w:val="2E4C52AC"/>
    <w:rsid w:val="31CE50D7"/>
    <w:rsid w:val="32145D60"/>
    <w:rsid w:val="349E28CD"/>
    <w:rsid w:val="35C076E8"/>
    <w:rsid w:val="41C13FED"/>
    <w:rsid w:val="42FC3104"/>
    <w:rsid w:val="46070E9F"/>
    <w:rsid w:val="46641428"/>
    <w:rsid w:val="4CDE449E"/>
    <w:rsid w:val="57732D1C"/>
    <w:rsid w:val="5EA12B9A"/>
    <w:rsid w:val="61602F0E"/>
    <w:rsid w:val="65D6288D"/>
    <w:rsid w:val="6A735CD1"/>
    <w:rsid w:val="6CD3573D"/>
    <w:rsid w:val="730F3A9D"/>
    <w:rsid w:val="73AE1D96"/>
    <w:rsid w:val="746C5A6A"/>
    <w:rsid w:val="74BD79E7"/>
    <w:rsid w:val="7AAD36BA"/>
    <w:rsid w:val="7E885C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rFonts w:ascii="Calibri" w:hAnsi="Calibri"/>
      <w:bCs/>
      <w:spacing w:val="10"/>
      <w:sz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unhideWhenUsed/>
    <w:qFormat/>
    <w:uiPriority w:val="99"/>
    <w:pPr>
      <w:ind w:firstLine="420" w:firstLineChars="200"/>
    </w:pPr>
  </w:style>
  <w:style w:type="paragraph" w:customStyle="1" w:styleId="14">
    <w:name w:val="_Style 2"/>
    <w:basedOn w:val="1"/>
    <w:qFormat/>
    <w:uiPriority w:val="34"/>
    <w:pPr>
      <w:widowControl/>
      <w:ind w:firstLine="420" w:firstLineChars="200"/>
      <w:jc w:val="left"/>
    </w:pPr>
    <w:rPr>
      <w:kern w:val="0"/>
      <w:sz w:val="20"/>
      <w:lang w:eastAsia="en-US"/>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F38EBD-4A4B-48CC-ABFF-F379524363F3}">
  <ds:schemaRefs/>
</ds:datastoreItem>
</file>

<file path=docProps/app.xml><?xml version="1.0" encoding="utf-8"?>
<Properties xmlns="http://schemas.openxmlformats.org/officeDocument/2006/extended-properties" xmlns:vt="http://schemas.openxmlformats.org/officeDocument/2006/docPropsVTypes">
  <Template>Normal</Template>
  <Pages>19</Pages>
  <Words>2740</Words>
  <Characters>15622</Characters>
  <Lines>130</Lines>
  <Paragraphs>36</Paragraphs>
  <TotalTime>3</TotalTime>
  <ScaleCrop>false</ScaleCrop>
  <LinksUpToDate>false</LinksUpToDate>
  <CharactersWithSpaces>18326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2019-08-23T10:28:00Z</dcterms:created>
  <dc:creator>微软用户</dc:creator>
  <cp:lastModifiedBy>李凤仪</cp:lastModifiedBy>
  <dcterms:modified xsi:type="dcterms:W3CDTF">2021-05-18T14:59:19Z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5C102635E4504B26B0FC788CD4DF2F4C</vt:lpwstr>
  </property>
</Properties>
</file>