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0310-2021-QO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浙江中创节能科技有限公司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Q:18.02.05,18.05.07</w:t>
            </w:r>
          </w:p>
          <w:p>
            <w:pPr>
              <w:spacing w:line="240" w:lineRule="exact"/>
              <w:jc w:val="center"/>
              <w:rPr>
                <w:b/>
                <w:color w:val="000000"/>
                <w:sz w:val="20"/>
                <w:szCs w:val="20"/>
              </w:rPr>
            </w:pPr>
            <w:r>
              <w:rPr>
                <w:b/>
                <w:color w:val="000000"/>
                <w:sz w:val="20"/>
                <w:szCs w:val="20"/>
              </w:rPr>
              <w:t>O:18.02.05,18.05.07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ascii="宋体" w:hAnsi="宋体"/>
          <w:b/>
          <w:color w:val="000000"/>
          <w:sz w:val="20"/>
          <w:szCs w:val="20"/>
          <w:lang w:val="de-DE"/>
        </w:rPr>
        <w:t>GB/</w:t>
      </w:r>
      <w:r>
        <w:rPr>
          <w:rFonts w:hint="eastAsia" w:ascii="宋体" w:hAnsi="宋体"/>
          <w:b/>
          <w:color w:val="000000"/>
          <w:sz w:val="20"/>
          <w:szCs w:val="20"/>
          <w:lang w:val="en-US" w:eastAsia="zh-CN"/>
        </w:rPr>
        <w:t>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浙江中创节能科技有限公司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浙江省湖州市德清县阜溪街道长虹东街926号1期250号（莫干山国家高新区）</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313299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r>
              <w:rPr>
                <w:rFonts w:ascii="宋体"/>
                <w:b/>
                <w:color w:val="000000"/>
                <w:sz w:val="20"/>
                <w:szCs w:val="20"/>
              </w:rPr>
              <w:t>经营地址：浙江省德清县中科卫星应用大厦17楼</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生产地址：浙江省湖州市南浔区菱湖镇工业功能区吉友路1号</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313299</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周佳弘</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0572-5077799</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房中华</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周佳弘</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18758303326@163.com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2020年10月12</w:t>
            </w:r>
            <w:bookmarkStart w:id="23" w:name="_GoBack"/>
            <w:bookmarkEnd w:id="23"/>
            <w:r>
              <w:rPr>
                <w:rFonts w:hint="eastAsia" w:ascii="宋体"/>
                <w:b/>
                <w:color w:val="000000"/>
                <w:sz w:val="20"/>
                <w:szCs w:val="20"/>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Q：装配式排烟风管产品的生产及销售服务</w:t>
            </w:r>
          </w:p>
          <w:p>
            <w:pPr>
              <w:spacing w:line="400" w:lineRule="exact"/>
              <w:rPr>
                <w:rFonts w:ascii="宋体" w:hAnsi="宋体"/>
                <w:b/>
                <w:color w:val="000000"/>
                <w:sz w:val="20"/>
                <w:szCs w:val="20"/>
              </w:rPr>
            </w:pPr>
            <w:r>
              <w:rPr>
                <w:rFonts w:ascii="宋体" w:hAnsi="宋体"/>
                <w:b/>
                <w:color w:val="000000"/>
                <w:sz w:val="20"/>
                <w:szCs w:val="20"/>
              </w:rPr>
              <w:t>O：装配式排烟风管产品的销售服务所涉及场所的相关职业健康安全管理活动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Q：18.02.05;18.05.07</w:t>
            </w:r>
          </w:p>
          <w:p>
            <w:pPr>
              <w:spacing w:line="280" w:lineRule="exact"/>
              <w:rPr>
                <w:rFonts w:ascii="宋体"/>
                <w:b/>
                <w:color w:val="000000"/>
                <w:sz w:val="20"/>
                <w:szCs w:val="20"/>
              </w:rPr>
            </w:pPr>
            <w:r>
              <w:rPr>
                <w:rFonts w:ascii="宋体"/>
                <w:b/>
                <w:color w:val="000000"/>
                <w:sz w:val="20"/>
                <w:szCs w:val="20"/>
              </w:rPr>
              <w:t>O：18.02.05;18.05.07</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51" w:firstLineChars="139"/>
        <w:rPr>
          <w:rFonts w:ascii="宋体"/>
          <w:b/>
          <w:color w:val="000000"/>
          <w:spacing w:val="-4"/>
          <w:sz w:val="20"/>
          <w:szCs w:val="20"/>
        </w:rPr>
      </w:pPr>
      <w:r>
        <w:rPr>
          <w:rFonts w:hint="eastAsia" w:ascii="宋体" w:hAnsi="宋体"/>
          <w:b/>
          <w:color w:val="000000"/>
          <w:spacing w:val="-10"/>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w:t>
      </w:r>
      <w:r>
        <w:rPr>
          <w:rFonts w:hint="eastAsia" w:ascii="宋体" w:hAnsi="宋体"/>
          <w:b/>
          <w:color w:val="000000"/>
          <w:sz w:val="20"/>
          <w:szCs w:val="20"/>
          <w:lang w:eastAsia="zh-CN"/>
        </w:rPr>
        <w:t>行政部</w:t>
      </w:r>
      <w:r>
        <w:rPr>
          <w:rFonts w:hint="eastAsia" w:ascii="宋体" w:hAnsi="宋体"/>
          <w:b/>
          <w:color w:val="000000"/>
          <w:sz w:val="20"/>
          <w:szCs w:val="20"/>
        </w:rPr>
        <w:t>、供销部、生产技术部、</w:t>
      </w:r>
      <w:r>
        <w:rPr>
          <w:rFonts w:hint="eastAsia" w:ascii="宋体" w:hAnsi="宋体"/>
          <w:b/>
          <w:color w:val="000000"/>
          <w:sz w:val="20"/>
          <w:szCs w:val="20"/>
          <w:lang w:val="en-US" w:eastAsia="zh-CN"/>
        </w:rPr>
        <w:t>质量部、</w:t>
      </w:r>
      <w:r>
        <w:rPr>
          <w:rFonts w:hint="eastAsia" w:ascii="宋体" w:hAnsi="宋体"/>
          <w:b/>
          <w:color w:val="000000"/>
          <w:sz w:val="20"/>
          <w:szCs w:val="20"/>
        </w:rPr>
        <w:t>车间</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）质量管理体系是否删减（Q8.3）</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）是否有外包过程：热处理外包</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400" w:lineRule="exact"/>
              <w:rPr>
                <w:b/>
                <w:color w:val="000000" w:themeColor="text1"/>
                <w:sz w:val="22"/>
                <w:szCs w:val="22"/>
              </w:rPr>
            </w:pPr>
            <w:r>
              <w:rPr>
                <w:rFonts w:hint="eastAsia" w:ascii="宋体" w:hAnsi="宋体"/>
                <w:b/>
                <w:color w:val="000000"/>
                <w:sz w:val="20"/>
              </w:rPr>
              <w:t>产品：</w:t>
            </w:r>
            <w:r>
              <w:rPr>
                <w:rFonts w:hint="eastAsia" w:ascii="宋体" w:hAnsi="宋体"/>
                <w:b/>
                <w:color w:val="000000"/>
                <w:sz w:val="20"/>
                <w:szCs w:val="20"/>
                <w:lang w:eastAsia="zh-CN"/>
              </w:rPr>
              <w:t>智能高效能源站机节能管控系统</w:t>
            </w:r>
            <w:r>
              <w:rPr>
                <w:rFonts w:ascii="宋体" w:hAnsi="宋体"/>
                <w:b/>
                <w:color w:val="000000"/>
                <w:sz w:val="20"/>
                <w:szCs w:val="20"/>
              </w:rPr>
              <w:t>，装配式排烟风管产品的生产</w:t>
            </w:r>
          </w:p>
          <w:p>
            <w:pPr>
              <w:spacing w:line="400" w:lineRule="exact"/>
              <w:rPr>
                <w:rFonts w:ascii="宋体" w:hAnsi="宋体"/>
                <w:b/>
                <w:szCs w:val="21"/>
              </w:rPr>
            </w:pPr>
            <w:r>
              <w:rPr>
                <w:rFonts w:hint="eastAsia" w:ascii="宋体" w:hAnsi="宋体"/>
                <w:b/>
                <w:color w:val="000000"/>
                <w:sz w:val="20"/>
                <w:szCs w:val="20"/>
              </w:rPr>
              <w:t>服务：</w:t>
            </w:r>
            <w:r>
              <w:rPr>
                <w:rFonts w:hint="eastAsia" w:ascii="宋体" w:hAnsi="宋体"/>
                <w:b/>
                <w:color w:val="000000"/>
                <w:sz w:val="20"/>
                <w:szCs w:val="20"/>
                <w:lang w:eastAsia="zh-CN"/>
              </w:rPr>
              <w:t>智能高效能源站机节能管控系统</w:t>
            </w:r>
            <w:r>
              <w:rPr>
                <w:rFonts w:ascii="宋体" w:hAnsi="宋体"/>
                <w:b/>
                <w:color w:val="000000"/>
                <w:sz w:val="20"/>
                <w:szCs w:val="20"/>
              </w:rPr>
              <w:t>，装配式排烟风管产品的销售服务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公司部门设置：管理层、生产技术部、</w:t>
            </w:r>
            <w:r>
              <w:rPr>
                <w:rFonts w:hint="eastAsia" w:ascii="宋体" w:hAnsi="宋体"/>
                <w:b/>
                <w:color w:val="000000"/>
                <w:sz w:val="20"/>
                <w:szCs w:val="20"/>
                <w:lang w:eastAsia="zh-CN"/>
              </w:rPr>
              <w:t>行政部</w:t>
            </w:r>
            <w:r>
              <w:rPr>
                <w:rFonts w:hint="eastAsia" w:ascii="宋体" w:hAnsi="宋体"/>
                <w:b/>
                <w:color w:val="000000"/>
                <w:sz w:val="20"/>
                <w:szCs w:val="20"/>
              </w:rPr>
              <w:t>（包括财务）、供销部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 xml:space="preserve">环境管理主管部门： </w:t>
            </w:r>
          </w:p>
          <w:p>
            <w:pPr>
              <w:tabs>
                <w:tab w:val="left" w:pos="360"/>
              </w:tabs>
              <w:rPr>
                <w:rFonts w:hint="eastAsia" w:ascii="宋体" w:eastAsia="宋体"/>
                <w:b/>
                <w:color w:val="000000"/>
                <w:sz w:val="20"/>
                <w:szCs w:val="20"/>
                <w:lang w:eastAsia="zh-CN"/>
              </w:rPr>
            </w:pPr>
            <w:r>
              <w:rPr>
                <w:rFonts w:hint="eastAsia" w:ascii="宋体" w:hAnsi="宋体"/>
                <w:b/>
                <w:color w:val="000000"/>
                <w:sz w:val="20"/>
                <w:szCs w:val="20"/>
              </w:rPr>
              <w:t xml:space="preserve">职业健康安全主管部门： </w:t>
            </w:r>
            <w:r>
              <w:rPr>
                <w:rFonts w:hint="eastAsia" w:ascii="宋体" w:hAnsi="宋体"/>
                <w:b/>
                <w:color w:val="000000"/>
                <w:sz w:val="20"/>
                <w:szCs w:val="20"/>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eastAsia="宋体"/>
                <w:lang w:eastAsia="zh-CN"/>
              </w:rPr>
            </w:pPr>
            <w:r>
              <w:rPr>
                <w:rFonts w:hint="eastAsia" w:ascii="宋体" w:hAnsi="宋体"/>
                <w:color w:val="000000"/>
                <w:sz w:val="20"/>
                <w:szCs w:val="20"/>
              </w:rPr>
              <w:t>受审核方位于：</w:t>
            </w:r>
            <w:r>
              <w:rPr>
                <w:rFonts w:hint="eastAsia"/>
                <w:lang w:eastAsia="zh-CN"/>
              </w:rPr>
              <w:t>浙江省德清县中科卫星应用大厦17楼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环境执行标准：中华人民共和国环境保护法等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color w:val="000000"/>
                <w:sz w:val="20"/>
                <w:szCs w:val="20"/>
              </w:rPr>
              <w:t>产品生产工艺</w:t>
            </w:r>
            <w:r>
              <w:rPr>
                <w:rFonts w:ascii="宋体"/>
                <w:color w:val="000000"/>
                <w:sz w:val="20"/>
                <w:szCs w:val="20"/>
              </w:rPr>
              <w:t>/</w:t>
            </w:r>
          </w:p>
          <w:p>
            <w:pPr>
              <w:rPr>
                <w:rFonts w:ascii="宋体"/>
                <w:color w:val="000000"/>
                <w:sz w:val="20"/>
                <w:szCs w:val="20"/>
              </w:rPr>
            </w:pPr>
            <w:r>
              <w:rPr>
                <w:rFonts w:hint="eastAsia" w:ascii="宋体"/>
                <w:color w:val="000000"/>
                <w:sz w:val="20"/>
                <w:szCs w:val="20"/>
              </w:rPr>
              <w:t>服务提供流程</w:t>
            </w:r>
          </w:p>
        </w:tc>
        <w:tc>
          <w:tcPr>
            <w:tcW w:w="7427" w:type="dxa"/>
          </w:tcPr>
          <w:p>
            <w:pPr>
              <w:ind w:firstLine="400" w:firstLineChars="200"/>
              <w:rPr>
                <w:rFonts w:ascii="宋体"/>
                <w:sz w:val="20"/>
                <w:szCs w:val="20"/>
              </w:rPr>
            </w:pPr>
            <w:r>
              <w:rPr>
                <w:rFonts w:hint="eastAsia" w:ascii="宋体"/>
                <w:sz w:val="20"/>
                <w:szCs w:val="20"/>
              </w:rPr>
              <w:t>项目情况调查、客户沟通--分析汇总、决策--进入项目跟踪阶段--进入投标报价阶段--如中标--与产品厂家确认供货周期、交付等--签订合同—采购产品—加工--检验--产品交付--验收--客户接收确认。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z w:val="20"/>
                <w:szCs w:val="20"/>
              </w:rPr>
            </w:pPr>
            <w:r>
              <w:rPr>
                <w:rFonts w:hint="eastAsia" w:ascii="宋体"/>
                <w:color w:val="000000"/>
                <w:sz w:val="20"/>
                <w:szCs w:val="20"/>
              </w:rPr>
              <w:t>关键过程（</w:t>
            </w:r>
            <w:r>
              <w:rPr>
                <w:rFonts w:ascii="宋体"/>
                <w:color w:val="000000"/>
                <w:sz w:val="20"/>
                <w:szCs w:val="20"/>
              </w:rPr>
              <w:t>QMS</w:t>
            </w:r>
            <w:r>
              <w:rPr>
                <w:rFonts w:hint="eastAsia" w:ascii="宋体"/>
                <w:color w:val="000000"/>
                <w:sz w:val="20"/>
                <w:szCs w:val="20"/>
              </w:rPr>
              <w:t>）</w:t>
            </w:r>
          </w:p>
        </w:tc>
        <w:tc>
          <w:tcPr>
            <w:tcW w:w="7427" w:type="dxa"/>
          </w:tcPr>
          <w:p>
            <w:pPr>
              <w:rPr>
                <w:rFonts w:ascii="宋体"/>
                <w:color w:val="000000"/>
                <w:sz w:val="20"/>
                <w:szCs w:val="20"/>
              </w:rPr>
            </w:pPr>
            <w:r>
              <w:rPr>
                <w:rFonts w:hint="eastAsia" w:ascii="宋体"/>
                <w:color w:val="000000"/>
                <w:sz w:val="20"/>
                <w:szCs w:val="20"/>
              </w:rPr>
              <w:t>需验证的过程：</w:t>
            </w:r>
            <w:r>
              <w:rPr>
                <w:rFonts w:hint="eastAsia" w:ascii="宋体"/>
                <w:color w:val="auto"/>
                <w:sz w:val="20"/>
                <w:szCs w:val="20"/>
                <w:lang w:val="en-US" w:eastAsia="zh-CN"/>
              </w:rPr>
              <w:t>服务</w:t>
            </w:r>
            <w:r>
              <w:rPr>
                <w:rFonts w:hint="eastAsia" w:ascii="宋体"/>
                <w:color w:val="auto"/>
                <w:sz w:val="20"/>
                <w:szCs w:val="20"/>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针对关键过程建立的控制文件有：《外部提供过程、产品和服务的控制程序》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color w:val="000000"/>
                <w:sz w:val="20"/>
                <w:szCs w:val="20"/>
              </w:rPr>
              <w:t>需要确认过程（</w:t>
            </w:r>
            <w:r>
              <w:rPr>
                <w:rFonts w:ascii="宋体"/>
                <w:color w:val="000000"/>
                <w:sz w:val="20"/>
                <w:szCs w:val="20"/>
              </w:rPr>
              <w:t>QMS</w:t>
            </w:r>
            <w:r>
              <w:rPr>
                <w:rFonts w:hint="eastAsia" w:ascii="宋体"/>
                <w:color w:val="000000"/>
                <w:sz w:val="20"/>
                <w:szCs w:val="20"/>
              </w:rPr>
              <w:t>）</w:t>
            </w:r>
          </w:p>
        </w:tc>
        <w:tc>
          <w:tcPr>
            <w:tcW w:w="7427" w:type="dxa"/>
          </w:tcPr>
          <w:p>
            <w:pPr>
              <w:rPr>
                <w:rFonts w:ascii="宋体"/>
                <w:color w:val="000000"/>
                <w:sz w:val="20"/>
                <w:szCs w:val="20"/>
              </w:rPr>
            </w:pPr>
            <w:r>
              <w:rPr>
                <w:rFonts w:hint="eastAsia" w:ascii="宋体"/>
                <w:color w:val="000000"/>
                <w:sz w:val="20"/>
                <w:szCs w:val="20"/>
              </w:rPr>
              <w:t>需要确认过程：焊接过程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是否明确了过程的确认方法</w:t>
            </w:r>
            <w:r>
              <w:rPr>
                <w:rFonts w:hint="eastAsia" w:ascii="宋体" w:hAnsi="宋体"/>
                <w:color w:val="000000"/>
                <w:sz w:val="20"/>
                <w:szCs w:val="20"/>
              </w:rPr>
              <w:t>■</w:t>
            </w:r>
            <w:r>
              <w:rPr>
                <w:rFonts w:hint="eastAsia" w:ascii="宋体"/>
                <w:color w:val="000000"/>
                <w:sz w:val="20"/>
                <w:szCs w:val="20"/>
              </w:rPr>
              <w:t>是□否是否明确了过程的确认准则</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color w:val="000000"/>
                <w:sz w:val="20"/>
                <w:szCs w:val="20"/>
              </w:rPr>
              <w:t>外包过程（</w:t>
            </w:r>
            <w:r>
              <w:rPr>
                <w:rFonts w:ascii="宋体"/>
                <w:color w:val="000000"/>
                <w:sz w:val="20"/>
                <w:szCs w:val="20"/>
              </w:rPr>
              <w:t>QMS</w:t>
            </w:r>
            <w:r>
              <w:rPr>
                <w:rFonts w:hint="eastAsia" w:ascii="宋体"/>
                <w:color w:val="000000"/>
                <w:sz w:val="20"/>
                <w:szCs w:val="20"/>
              </w:rPr>
              <w:t>）</w:t>
            </w:r>
          </w:p>
        </w:tc>
        <w:tc>
          <w:tcPr>
            <w:tcW w:w="7427" w:type="dxa"/>
          </w:tcPr>
          <w:p>
            <w:pPr>
              <w:rPr>
                <w:rFonts w:ascii="宋体"/>
                <w:color w:val="000000"/>
                <w:sz w:val="20"/>
                <w:szCs w:val="20"/>
              </w:rPr>
            </w:pPr>
            <w:r>
              <w:rPr>
                <w:rFonts w:hint="eastAsia" w:ascii="宋体"/>
                <w:color w:val="000000"/>
                <w:sz w:val="20"/>
                <w:szCs w:val="20"/>
              </w:rPr>
              <w:t>外包过程有：</w:t>
            </w:r>
            <w:r>
              <w:rPr>
                <w:rFonts w:hint="eastAsia" w:ascii="宋体"/>
                <w:color w:val="auto"/>
                <w:sz w:val="20"/>
                <w:szCs w:val="20"/>
                <w:lang w:val="en-US" w:eastAsia="zh-CN"/>
              </w:rPr>
              <w:t>运输</w:t>
            </w:r>
            <w:r>
              <w:rPr>
                <w:rFonts w:hint="eastAsia" w:ascii="宋体"/>
                <w:color w:val="auto"/>
                <w:sz w:val="20"/>
                <w:szCs w:val="20"/>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是否明确了外包过程的控制方法：</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color w:val="000000"/>
                <w:sz w:val="20"/>
                <w:szCs w:val="20"/>
              </w:rPr>
              <w:t>主要设备</w:t>
            </w:r>
          </w:p>
        </w:tc>
        <w:tc>
          <w:tcPr>
            <w:tcW w:w="7427" w:type="dxa"/>
          </w:tcPr>
          <w:p>
            <w:pPr>
              <w:rPr>
                <w:rFonts w:ascii="宋体"/>
                <w:color w:val="000000"/>
                <w:sz w:val="20"/>
                <w:szCs w:val="20"/>
              </w:rPr>
            </w:pPr>
            <w:r>
              <w:rPr>
                <w:rFonts w:hint="eastAsia" w:ascii="宋体"/>
                <w:color w:val="000000"/>
                <w:sz w:val="20"/>
                <w:szCs w:val="20"/>
              </w:rPr>
              <w:t>主要设备：</w:t>
            </w:r>
            <w:r>
              <w:rPr>
                <w:rFonts w:hint="eastAsia" w:ascii="宋体" w:hAnsi="宋体" w:eastAsia="宋体" w:cs="宋体"/>
                <w:b w:val="0"/>
                <w:bCs w:val="0"/>
                <w:color w:val="auto"/>
                <w:sz w:val="21"/>
                <w:szCs w:val="21"/>
                <w:lang w:val="en-US" w:eastAsia="zh-CN"/>
              </w:rPr>
              <w:t>压板设备生产线、</w:t>
            </w:r>
            <w:r>
              <w:rPr>
                <w:rFonts w:hint="eastAsia" w:ascii="宋体" w:hAnsi="宋体" w:eastAsia="宋体" w:cs="宋体"/>
                <w:b w:val="0"/>
                <w:bCs w:val="0"/>
                <w:color w:val="auto"/>
                <w:sz w:val="21"/>
                <w:szCs w:val="21"/>
              </w:rPr>
              <w:t>机床、CO2焊机、</w:t>
            </w:r>
            <w:r>
              <w:rPr>
                <w:rFonts w:hint="eastAsia" w:ascii="宋体" w:hAnsi="宋体" w:eastAsia="宋体" w:cs="宋体"/>
                <w:b w:val="0"/>
                <w:bCs w:val="0"/>
                <w:color w:val="auto"/>
                <w:sz w:val="21"/>
                <w:szCs w:val="21"/>
                <w:lang w:val="en-US" w:eastAsia="zh-CN"/>
              </w:rPr>
              <w:t>激光压接设备、激光</w:t>
            </w:r>
            <w:r>
              <w:rPr>
                <w:rFonts w:hint="eastAsia" w:ascii="宋体" w:hAnsi="宋体" w:eastAsia="宋体" w:cs="宋体"/>
                <w:b w:val="0"/>
                <w:bCs w:val="0"/>
                <w:color w:val="auto"/>
                <w:sz w:val="21"/>
                <w:szCs w:val="21"/>
              </w:rPr>
              <w:t>切割机</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角磨机、手电钻</w:t>
            </w:r>
            <w:r>
              <w:rPr>
                <w:rFonts w:hint="eastAsia" w:ascii="宋体" w:hAnsi="宋体" w:eastAsia="宋体" w:cs="宋体"/>
                <w:b w:val="0"/>
                <w:bCs w:val="0"/>
                <w:color w:val="auto"/>
                <w:sz w:val="21"/>
                <w:szCs w:val="21"/>
              </w:rPr>
              <w:t>等各类设备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特种设备是否按规定检定□是□否（不涉及）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color w:val="000000"/>
                <w:sz w:val="20"/>
                <w:szCs w:val="20"/>
              </w:rPr>
              <w:t>主要监视和测量</w:t>
            </w:r>
          </w:p>
          <w:p>
            <w:pPr>
              <w:rPr>
                <w:rFonts w:ascii="宋体"/>
                <w:color w:val="000000"/>
                <w:sz w:val="20"/>
                <w:szCs w:val="20"/>
              </w:rPr>
            </w:pPr>
            <w:r>
              <w:rPr>
                <w:rFonts w:hint="eastAsia" w:asci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宋体"/>
                <w:b w:val="0"/>
                <w:bCs w:val="0"/>
                <w:color w:val="auto"/>
                <w:sz w:val="21"/>
                <w:szCs w:val="21"/>
              </w:rPr>
              <w:t>千分尺、游标卡尺、</w:t>
            </w:r>
            <w:r>
              <w:rPr>
                <w:rFonts w:hint="eastAsia" w:ascii="宋体" w:hAnsi="宋体" w:eastAsia="宋体" w:cs="宋体"/>
                <w:b w:val="0"/>
                <w:bCs w:val="0"/>
                <w:color w:val="auto"/>
                <w:sz w:val="21"/>
                <w:szCs w:val="21"/>
                <w:lang w:val="en-US" w:eastAsia="zh-CN"/>
              </w:rPr>
              <w:t>卷尺</w:t>
            </w:r>
            <w:r>
              <w:rPr>
                <w:rFonts w:hint="eastAsia" w:asci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w:t>
            </w:r>
            <w:r>
              <w:rPr>
                <w:rFonts w:hint="eastAsia" w:ascii="宋体" w:hAnsi="宋体"/>
                <w:color w:val="000000"/>
                <w:sz w:val="20"/>
                <w:szCs w:val="20"/>
              </w:rPr>
              <w:t>■</w:t>
            </w:r>
            <w:r>
              <w:rPr>
                <w:rFonts w:hint="eastAsia" w:ascii="宋体"/>
                <w:color w:val="000000"/>
                <w:sz w:val="20"/>
                <w:szCs w:val="20"/>
              </w:rPr>
              <w:t>否</w:t>
            </w:r>
            <w:r>
              <w:rPr>
                <w:rFonts w:hint="eastAsia" w:ascii="宋体"/>
                <w:color w:val="000000"/>
                <w:sz w:val="20"/>
                <w:szCs w:val="20"/>
                <w:lang w:val="en-US" w:eastAsia="zh-CN"/>
              </w:rPr>
              <w:t xml:space="preserve">  未提供检定证书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color w:val="000000"/>
                <w:sz w:val="20"/>
                <w:szCs w:val="20"/>
              </w:rPr>
              <w:t>满足产品要求所需</w:t>
            </w:r>
          </w:p>
          <w:p>
            <w:pPr>
              <w:rPr>
                <w:rFonts w:ascii="宋体"/>
                <w:color w:val="000000"/>
                <w:sz w:val="20"/>
                <w:szCs w:val="20"/>
              </w:rPr>
            </w:pPr>
            <w:r>
              <w:rPr>
                <w:rFonts w:hint="eastAsia" w:asci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重要环境因素有：固体废弃物排放和潜在火灾（本次审核不涉及）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针对重要环境因素是否明确了监视和测量的要求：（本次审核不涉及）</w:t>
            </w:r>
          </w:p>
        </w:tc>
      </w:tr>
      <w:tr>
        <w:tblPrEx>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z w:val="20"/>
                <w:szCs w:val="20"/>
              </w:rPr>
              <w:t>■</w:t>
            </w:r>
            <w:r>
              <w:rPr>
                <w:rFonts w:hint="eastAsia" w:ascii="宋体"/>
                <w:color w:val="000000"/>
                <w:sz w:val="20"/>
                <w:szCs w:val="20"/>
              </w:rPr>
              <w:t>是□否，识别是否充分</w:t>
            </w:r>
            <w:r>
              <w:rPr>
                <w:rFonts w:hint="eastAsia" w:ascii="宋体" w:hAnsi="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z w:val="20"/>
                <w:szCs w:val="20"/>
              </w:rPr>
              <w:t>■</w:t>
            </w:r>
            <w:r>
              <w:rPr>
                <w:rFonts w:hint="eastAsia" w:ascii="宋体"/>
                <w:color w:val="000000"/>
                <w:sz w:val="20"/>
                <w:szCs w:val="20"/>
              </w:rPr>
              <w:t>是□否</w:t>
            </w:r>
            <w:r>
              <w:rPr>
                <w:rFonts w:hint="eastAsia" w:ascii="宋体" w:hAnsi="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适用）：建立程序或管理方案，管理办法等，并定期或不定期监视和测量并不断改进。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不可接受风险有：火灾、交通伤害。电击等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针对不可接受风险建立了运行控制程序：《危险源和环境因素辨识、评价与控制管理程序》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针对不可接受风险是否明确了监视和测量的要求：定期或不定期检查</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z w:val="20"/>
                <w:szCs w:val="20"/>
              </w:rPr>
              <w:t>■</w:t>
            </w:r>
            <w:r>
              <w:rPr>
                <w:rFonts w:hint="eastAsia" w:ascii="宋体"/>
                <w:color w:val="000000"/>
                <w:sz w:val="20"/>
                <w:szCs w:val="20"/>
              </w:rPr>
              <w:t>是□否，识别是否充分</w:t>
            </w:r>
            <w:r>
              <w:rPr>
                <w:rFonts w:hint="eastAsia" w:ascii="宋体" w:hAnsi="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z w:val="20"/>
                <w:szCs w:val="20"/>
              </w:rPr>
              <w:t>■</w:t>
            </w:r>
            <w:r>
              <w:rPr>
                <w:rFonts w:hint="eastAsia" w:ascii="宋体"/>
                <w:color w:val="000000"/>
                <w:sz w:val="20"/>
                <w:szCs w:val="20"/>
              </w:rPr>
              <w:t>是□否</w:t>
            </w:r>
            <w:r>
              <w:rPr>
                <w:rFonts w:hint="eastAsia" w:ascii="宋体" w:hAnsi="宋体"/>
                <w:color w:val="00000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w:t>
            </w:r>
            <w:r>
              <w:rPr>
                <w:rFonts w:hint="eastAsia" w:ascii="宋体"/>
                <w:color w:val="000000"/>
                <w:sz w:val="20"/>
                <w:szCs w:val="20"/>
                <w:lang w:val="en-US" w:eastAsia="zh-CN"/>
              </w:rPr>
              <w:t>0</w:t>
            </w:r>
            <w:r>
              <w:rPr>
                <w:rFonts w:hint="eastAsia" w:ascii="宋体"/>
                <w:color w:val="000000"/>
                <w:sz w:val="20"/>
                <w:szCs w:val="20"/>
              </w:rPr>
              <w:t>人，其中管理人员：8人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▲依据场所分布、经营地距离生产现场5.7公里</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重点审核部门：生产技术部</w:t>
            </w:r>
          </w:p>
          <w:p>
            <w:pPr>
              <w:spacing w:line="360" w:lineRule="auto"/>
              <w:rPr>
                <w:rFonts w:ascii="宋体"/>
                <w:b/>
                <w:color w:val="000000"/>
                <w:sz w:val="20"/>
                <w:szCs w:val="20"/>
              </w:rPr>
            </w:pPr>
            <w:r>
              <w:rPr>
                <w:rFonts w:hint="eastAsia" w:ascii="宋体" w:hAnsi="宋体"/>
                <w:b/>
                <w:color w:val="000000"/>
                <w:sz w:val="20"/>
                <w:szCs w:val="20"/>
              </w:rPr>
              <w:t>重点审核过程：产品实现过程、检验过程</w:t>
            </w:r>
          </w:p>
          <w:p>
            <w:pPr>
              <w:spacing w:line="360" w:lineRule="auto"/>
              <w:rPr>
                <w:rFonts w:ascii="宋体"/>
                <w:b/>
                <w:color w:val="000000"/>
                <w:sz w:val="20"/>
                <w:szCs w:val="20"/>
              </w:rPr>
            </w:pPr>
            <w:r>
              <w:rPr>
                <w:rFonts w:hint="eastAsia" w:ascii="宋体" w:hAnsi="宋体"/>
                <w:b/>
                <w:color w:val="000000"/>
                <w:sz w:val="20"/>
                <w:szCs w:val="20"/>
              </w:rPr>
              <w:t>重点审核场所：生产现场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重点审核部门：（本次审核不涉及）</w:t>
            </w:r>
          </w:p>
          <w:p>
            <w:pPr>
              <w:spacing w:line="360" w:lineRule="auto"/>
              <w:rPr>
                <w:rFonts w:ascii="宋体"/>
                <w:b/>
                <w:color w:val="000000"/>
                <w:sz w:val="20"/>
                <w:szCs w:val="20"/>
              </w:rPr>
            </w:pPr>
            <w:r>
              <w:rPr>
                <w:rFonts w:hint="eastAsia" w:ascii="宋体" w:hAnsi="宋体"/>
                <w:b/>
                <w:color w:val="000000"/>
                <w:sz w:val="20"/>
                <w:szCs w:val="20"/>
              </w:rPr>
              <w:t>重点审核场所：（本次审核不涉及）</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重点审核部门：生产技术部、</w:t>
            </w:r>
            <w:r>
              <w:rPr>
                <w:rFonts w:hint="eastAsia" w:ascii="宋体" w:hAnsi="宋体"/>
                <w:b/>
                <w:color w:val="000000"/>
                <w:sz w:val="20"/>
                <w:szCs w:val="20"/>
                <w:lang w:eastAsia="zh-CN"/>
              </w:rPr>
              <w:t>行政部</w:t>
            </w:r>
          </w:p>
          <w:p>
            <w:pPr>
              <w:spacing w:line="260" w:lineRule="exact"/>
              <w:rPr>
                <w:rFonts w:ascii="宋体"/>
                <w:b/>
                <w:color w:val="000000"/>
                <w:sz w:val="20"/>
                <w:szCs w:val="20"/>
              </w:rPr>
            </w:pPr>
            <w:r>
              <w:rPr>
                <w:rFonts w:hint="eastAsia" w:ascii="宋体" w:hAnsi="宋体"/>
                <w:b/>
                <w:color w:val="000000"/>
                <w:sz w:val="20"/>
                <w:szCs w:val="20"/>
              </w:rPr>
              <w:t>重点审核场所：生产现场</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已经策划</w:t>
            </w:r>
            <w:r>
              <w:rPr>
                <w:rFonts w:hint="eastAsia" w:ascii="宋体" w:hAnsi="宋体"/>
                <w:b/>
                <w:color w:val="000000"/>
                <w:sz w:val="20"/>
                <w:szCs w:val="20"/>
                <w:lang w:val="en-US" w:eastAsia="zh-CN"/>
              </w:rPr>
              <w:t>2020年3月10-11日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 xml:space="preserve"> 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了解内审结论是什么？基本有效，满足要求，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已经策划</w:t>
            </w:r>
            <w:r>
              <w:rPr>
                <w:rFonts w:hint="eastAsia" w:ascii="宋体" w:hAnsi="宋体"/>
                <w:b/>
                <w:color w:val="000000"/>
                <w:sz w:val="20"/>
                <w:szCs w:val="20"/>
                <w:lang w:val="en-US" w:eastAsia="zh-CN"/>
              </w:rPr>
              <w:t xml:space="preserve"> 2020年3月26日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有效性、符合性、充分性，满足要求。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范围有变化，与组织最终确定二阶段范围是：</w:t>
      </w:r>
    </w:p>
    <w:p>
      <w:pPr>
        <w:spacing w:line="400" w:lineRule="exact"/>
        <w:ind w:firstLine="201" w:firstLineChars="100"/>
        <w:rPr>
          <w:rFonts w:ascii="宋体"/>
          <w:b/>
          <w:color w:val="000000"/>
          <w:sz w:val="20"/>
          <w:szCs w:val="20"/>
          <w:u w:val="single"/>
        </w:rPr>
      </w:pPr>
      <w:r>
        <w:rPr>
          <w:rFonts w:ascii="宋体" w:hAnsi="宋体"/>
          <w:b/>
          <w:color w:val="000000"/>
          <w:sz w:val="20"/>
          <w:szCs w:val="20"/>
        </w:rPr>
        <w:t>Q：</w:t>
      </w:r>
      <w:r>
        <w:rPr>
          <w:rFonts w:hint="eastAsia" w:ascii="宋体" w:hAnsi="宋体"/>
          <w:b/>
          <w:color w:val="000000"/>
          <w:sz w:val="20"/>
          <w:szCs w:val="20"/>
          <w:lang w:eastAsia="zh-CN"/>
        </w:rPr>
        <w:t>智能高效能源站机节能管控系统</w:t>
      </w:r>
      <w:r>
        <w:rPr>
          <w:rFonts w:ascii="宋体" w:hAnsi="宋体"/>
          <w:b/>
          <w:color w:val="000000"/>
          <w:sz w:val="20"/>
          <w:szCs w:val="20"/>
        </w:rPr>
        <w:t>，装配式排烟风管产品的生产及销售服务</w:t>
      </w:r>
    </w:p>
    <w:p>
      <w:pPr>
        <w:spacing w:beforeLines="50" w:afterLines="20" w:line="360" w:lineRule="exact"/>
        <w:ind w:firstLine="301" w:firstLineChars="150"/>
        <w:rPr>
          <w:rFonts w:ascii="宋体"/>
          <w:b/>
          <w:bCs/>
          <w:color w:val="000000"/>
          <w:sz w:val="26"/>
          <w:szCs w:val="26"/>
        </w:rPr>
      </w:pPr>
      <w:r>
        <w:rPr>
          <w:rFonts w:ascii="宋体" w:hAnsi="宋体"/>
          <w:b/>
          <w:color w:val="000000"/>
          <w:sz w:val="20"/>
          <w:szCs w:val="20"/>
        </w:rPr>
        <w:t>O：</w:t>
      </w:r>
      <w:r>
        <w:rPr>
          <w:rFonts w:hint="eastAsia" w:ascii="宋体" w:hAnsi="宋体"/>
          <w:b/>
          <w:color w:val="000000"/>
          <w:sz w:val="20"/>
          <w:szCs w:val="20"/>
          <w:lang w:eastAsia="zh-CN"/>
        </w:rPr>
        <w:t>智能高效能源站机节能管控系统</w:t>
      </w:r>
      <w:r>
        <w:rPr>
          <w:rFonts w:ascii="宋体" w:hAnsi="宋体"/>
          <w:b/>
          <w:color w:val="000000"/>
          <w:sz w:val="20"/>
          <w:szCs w:val="20"/>
        </w:rPr>
        <w:t>，装配式排烟风管产品的销售服务所涉及场所的相关职业健康安全管理活动</w:t>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李凤仪</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20</w:t>
      </w:r>
      <w:r>
        <w:rPr>
          <w:rFonts w:hint="eastAsia" w:ascii="宋体" w:hAnsi="宋体"/>
          <w:b/>
          <w:color w:val="000000"/>
          <w:lang w:val="en-US" w:eastAsia="zh-CN"/>
        </w:rPr>
        <w:t>21</w:t>
      </w:r>
      <w:r>
        <w:rPr>
          <w:rFonts w:hint="eastAsia" w:ascii="宋体" w:hAnsi="宋体"/>
          <w:b/>
          <w:color w:val="000000"/>
        </w:rPr>
        <w:t>年</w:t>
      </w:r>
      <w:r>
        <w:rPr>
          <w:rFonts w:hint="eastAsia" w:ascii="宋体" w:hAnsi="宋体"/>
          <w:b/>
          <w:color w:val="000000"/>
          <w:lang w:val="en-US" w:eastAsia="zh-CN"/>
        </w:rPr>
        <w:t>4</w:t>
      </w:r>
      <w:r>
        <w:rPr>
          <w:rFonts w:hint="eastAsia" w:ascii="宋体" w:hAnsi="宋体"/>
          <w:b/>
          <w:color w:val="000000"/>
        </w:rPr>
        <w:t>月</w:t>
      </w:r>
      <w:r>
        <w:rPr>
          <w:rFonts w:hint="eastAsia" w:ascii="宋体" w:hAnsi="宋体"/>
          <w:b/>
          <w:color w:val="000000"/>
          <w:lang w:val="en-US" w:eastAsia="zh-CN"/>
        </w:rPr>
        <w:t>20</w:t>
      </w:r>
      <w:r>
        <w:rPr>
          <w:rFonts w:hint="eastAsia" w:ascii="宋体" w:hAnsi="宋体"/>
          <w:b/>
          <w:color w:val="000000"/>
        </w:rPr>
        <w:t>日</w:t>
      </w:r>
    </w:p>
    <w:p>
      <w:pPr>
        <w:tabs>
          <w:tab w:val="left" w:pos="645"/>
        </w:tabs>
        <w:spacing w:afterLines="50" w:line="360" w:lineRule="exact"/>
        <w:ind w:firstLine="261" w:firstLineChars="100"/>
        <w:rPr>
          <w:rFonts w:ascii="宋体" w:hAnsi="宋体"/>
          <w:b/>
          <w:bCs/>
          <w:color w:val="000000"/>
          <w:sz w:val="26"/>
          <w:szCs w:val="26"/>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AE505A"/>
    <w:rsid w:val="2F800516"/>
    <w:rsid w:val="420453EE"/>
    <w:rsid w:val="77475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napToGrid w:val="0"/>
      <w:spacing w:line="336" w:lineRule="auto"/>
      <w:ind w:firstLine="630"/>
    </w:pPr>
    <w:rPr>
      <w:sz w:val="32"/>
      <w:szCs w:val="2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2021-05-18T14:54:04Z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246B5E86F6484ACB8CE74650E9B4AEBD</vt:lpwstr>
  </property>
</Properties>
</file>