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受审核部门：质检部     主管领导：李丰涛  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color w:val="1739E7"/>
                <w:lang w:val="en-US" w:eastAsia="zh-CN"/>
              </w:rPr>
              <w:t>远程审核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</w:rPr>
              <w:t>审核员：夏楠楠  技术专家：白玉成         审核时间：2021.1.19</w:t>
            </w:r>
          </w:p>
          <w:p>
            <w:pPr>
              <w:pStyle w:val="2"/>
              <w:jc w:val="left"/>
              <w:rPr>
                <w:rFonts w:hint="default" w:eastAsia="宋体"/>
                <w:color w:val="1739E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1739E7"/>
                <w:sz w:val="21"/>
                <w:szCs w:val="21"/>
                <w:lang w:val="en-US" w:eastAsia="zh-CN"/>
              </w:rPr>
              <w:t>现场审核：审核员：肖新龙（QE） 技术专家：白玉成    审核时间：2021-04-24   陪同人员：</w:t>
            </w:r>
            <w:bookmarkStart w:id="0" w:name="联系人"/>
            <w:r>
              <w:rPr>
                <w:rFonts w:hint="eastAsia"/>
                <w:color w:val="1739E7"/>
                <w:sz w:val="21"/>
                <w:szCs w:val="21"/>
                <w:lang w:val="en-US" w:eastAsia="zh-CN"/>
              </w:rPr>
              <w:t>宋继晟</w:t>
            </w:r>
            <w:bookmarkEnd w:id="0"/>
          </w:p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质检部：监视和测量资源；产品和服务的放行；运行控制；应急准备和响应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Q5.3/6.2/7.1.5/8.6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EO5.3/6.2/6.1.2/6.1.3/8.1/8.2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组织的岗位职责、权限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QEO：5.3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本部门主要负责监视测量资源控制、不合格和纠正措施的控制、产品放行及相应环境和职业健康安全的运行控制。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与部门负责人沟通，了解本部门的职责权限，上述作用和职责、权限基本得到有效沟通和实施。</w:t>
            </w:r>
          </w:p>
          <w:p>
            <w:pPr>
              <w:pStyle w:val="2"/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经补充现场审核确认；QE审核内容与远程审核一致。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QEO：6.2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部门主要目标：                                               考核情况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 xml:space="preserve">1、产品一次交检合格率98% 以上                                 99% 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2、监视和测量设备检定完成100%                                 100%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 xml:space="preserve">3、固废分类处置率100%                                         100% </w:t>
            </w:r>
          </w:p>
          <w:p>
            <w:pPr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4、火灾、触电事故发生次数为0                                   0次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与方针一致，符合公司总的质量、环境、职业健康安全目标，最后一次统计时间为2020.10.31，达成目标。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经补充现场审核确认；QE审核内容与远程审核一致。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质检部负责人李丰涛述：公司制定《危险源、环境因素识别和评价控制程序》、《基础设施和工作环境控制程序》等，对产品、服务的办公过程所涉及的环境因素、危险源进行了识别和辨识。</w:t>
            </w:r>
          </w:p>
          <w:p>
            <w:r>
              <w:rPr>
                <w:rFonts w:hint="eastAsia"/>
              </w:rPr>
              <w:t>■提供了《环境因素影响评价表》，内容包括：过程、活动、环境因素、状态、时态、环境影响、评价分值、类别、级别、控制措施等，评价基本准确，符合标准要求 。</w:t>
            </w:r>
          </w:p>
          <w:p>
            <w:r>
              <w:rPr>
                <w:rFonts w:hint="eastAsia"/>
              </w:rPr>
              <w:t>■提供了《重要环境因素清单》，其中重要环境因素：办公潜在火灾、固体废物排放及废气噪声等。</w:t>
            </w:r>
          </w:p>
          <w:p>
            <w:r>
              <w:rPr>
                <w:rFonts w:hint="eastAsia"/>
              </w:rPr>
              <w:t>■提供办公区域的《办公过程危害因素清单》，内容包括：作业活动、危害因素名称、危害因素描述、可能导致的事故或环境影响、风险评价和级别。评价基本准确，符合标准要求。</w:t>
            </w:r>
          </w:p>
          <w:p>
            <w:r>
              <w:rPr>
                <w:rFonts w:hint="eastAsia"/>
              </w:rPr>
              <w:t>■提供《办公过程重大危险源清单》，包括潜在火灾、触电、机械伤害，评价基本准确。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经查部门识别和评价基本充分，符合规定要求。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编制了《法律法规和其它要求获取、识别控制程序》，对法律法规的识别更新和应用进行规定，综合部为主控部门，收集的相关法律法规由综合部归档。</w:t>
            </w:r>
          </w:p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甘肃省环境污染防治条例》、《甘肃省安全生产条例》等。</w:t>
            </w:r>
          </w:p>
          <w:p>
            <w:pPr>
              <w:snapToGrid w:val="0"/>
              <w:ind w:firstLine="420" w:firstLineChars="200"/>
            </w:pPr>
            <w:r>
              <w:rPr>
                <w:rFonts w:hint="eastAsia"/>
              </w:rPr>
              <w:t>组织识别法律法规及其它要求的适用条款，与环境因素、危险源相对应。质检部获取适用的法规，可以通过借阅方式向综合部获取。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质检部适用的法律、法规及其它要求都在有效期内，符合要求。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Q：7.1.5 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司为确保产品监视和测量活动需要，提供并配备了钢卷尺、钢直尺等监视和测量设备，查见《监视和测量设备台账》台账中记录了：钢卷尺、钢直尺等，基本满足生产需要。为确保监视和测量设备的精确度和准确度，公司有按策划的时间间隔对上述监视和测量资源实施校准/检定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抽查钢直尺校准证书   ZJCD820070673  规格/型号：(0-1000) mm 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校准日期：2021.1.6检定单位：中检世标（北京）计量检验有限公司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远程审核：</w:t>
            </w:r>
            <w:r>
              <w:rPr>
                <w:rFonts w:hint="eastAsia"/>
                <w:color w:val="FF0000"/>
              </w:rPr>
              <w:t xml:space="preserve">抽查钢卷尺证书  ZJCD820070673  规格/型号：5m    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  <w:t xml:space="preserve">补充现场审核：抽查钢卷尺证书  ZJCD820070672  规格/型号：5m  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校准日期：2021.1.6检定单位：中检世标（北京）计量检验有限公司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default" w:ascii="宋体" w:hAnsi="宋体" w:eastAsia="宋体" w:cs="宋体"/>
                <w:b/>
                <w:bCs/>
                <w:i/>
                <w:i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  <w:t>补充现场审核：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FF"/>
                <w:kern w:val="2"/>
                <w:sz w:val="21"/>
                <w:szCs w:val="21"/>
                <w:lang w:val="en-US" w:eastAsia="zh-CN" w:bidi="ar-SA"/>
              </w:rPr>
              <w:t xml:space="preserve"> 抽查数显温度计，未提供温度计的比对/校验记录。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监视和测量设备由使用人负责保管维护，以防止损坏或失效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目前尚未发现监视测量设备在检定有效期内失准的情况，监视和测量设备运行环境适宜。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企业无需使用计算机软件用于产品的监视和测量。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公司没有计算机软件用于监测活动。</w:t>
            </w:r>
          </w:p>
          <w:p>
            <w:pPr>
              <w:ind w:firstLine="420" w:firstLineChars="200"/>
              <w:rPr>
                <w:rFonts w:hint="eastAsia"/>
                <w:highlight w:val="cy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标示为红色字体内容见补充现场审核记录（蓝色字内容）；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（2）除上述（1），Q审核内容与远程审核一致。</w:t>
            </w:r>
          </w:p>
          <w:p>
            <w:pPr>
              <w:pStyle w:val="2"/>
              <w:rPr>
                <w:highlight w:val="cya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产品服务的放行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Q：8.6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公司编制了《监视和测量设备控制程序》，规定并对原材料、过程产品、成品实施检验。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质检部依据进货检验规程、检验规范和国标等进行检验，确保成品检验合格后交付给客户，确保能满足顾客对产品的质量要求。具体见生产部Q8.6条款。</w:t>
            </w:r>
          </w:p>
          <w:p>
            <w:pPr>
              <w:pStyle w:val="7"/>
              <w:ind w:left="0" w:leftChars="0" w:firstLine="420" w:firstLineChars="200"/>
              <w:rPr>
                <w:rFonts w:hint="default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FF"/>
                <w:sz w:val="21"/>
                <w:szCs w:val="21"/>
                <w:lang w:val="en-US" w:eastAsia="zh-CN"/>
              </w:rPr>
              <w:t>补充现场审核：2021年因企业改扩建实验室，产品出厂检验项目委托给：民乐县乾亨建材有限责任公司，提供有委托协议，企业产品生产有季节性，本次补充现场刚开始生产，还未进行产品出厂检验，未提供检验报告单，下次审核关注。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jc w:val="left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除上述蓝色内容外，经补充现场审核确认；Q审核内容与远程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审核一致。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本部门应执行的运行控制文件包括：《运行控制程序》及其他相关管理制度等。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■办公过程中使用设备有电脑、打印机等，现场设备设施基本处于良好状态。</w:t>
            </w:r>
          </w:p>
          <w:p>
            <w:r>
              <w:rPr>
                <w:rFonts w:hint="eastAsia"/>
              </w:rPr>
              <w:t>■办公过程注意节约用电，做到人走灯灭，电脑长时间不用时关机，下班前要关闭电源；办公过程产生的固废按办公室要求放到指定地点，远程查看无混放现象。</w:t>
            </w:r>
          </w:p>
          <w:p>
            <w:r>
              <w:rPr>
                <w:rFonts w:hint="eastAsia"/>
              </w:rPr>
              <w:t>■生活固废分类统一处理：办公区域固体废弃物主要分为两类，即一般生活垃圾和不可回收废弃物及危险废弃物。可回收废物(硒鼓、墨盒)集中收集后交给供应商回收处理。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一般生活垃圾集中收集运至垃圾站。</w:t>
            </w:r>
          </w:p>
          <w:p>
            <w:r>
              <w:rPr>
                <w:rFonts w:hint="eastAsia"/>
              </w:rPr>
              <w:t>■杜绝重大火灾事故：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每月对办公区和生产车间进行一次全面检查，提供《环境管理活动检查表》和《职业健康安全检查表》，</w:t>
            </w:r>
          </w:p>
          <w:p>
            <w:r>
              <w:rPr>
                <w:rFonts w:hint="eastAsia"/>
              </w:rPr>
              <w:t>内容包括：现场噪声、扬尘、污水、固废排放、水、电、气和原材料消耗、电器设施、要害部位防范措施、人员资格、文件、记录是否保存完整等。</w:t>
            </w:r>
          </w:p>
          <w:p>
            <w:r>
              <w:rPr>
                <w:rFonts w:hint="eastAsia"/>
              </w:rPr>
              <w:t>■触电情况：现场电源开关管理等基本符合要求；定期对现场插座、电线、接线板等进行检查，确保符合使用要求。</w:t>
            </w:r>
          </w:p>
          <w:p>
            <w:r>
              <w:rPr>
                <w:rFonts w:hint="eastAsia"/>
              </w:rPr>
              <w:t>■废水：质检部产生废水为日常生活污水，直接排入市政污水处理网。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经查环境、安全运行控制基本符合要求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经补充现场审核确认：E审核内容与远程审核一致。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EO：8.2 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编制了《应急准备和响应程序》，建立了火灾、触电、机械伤害等应急预案，由综合组织演练，提供了应急预案演习记录。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</w:pPr>
            <w:r>
              <w:rPr>
                <w:rFonts w:hint="eastAsia"/>
              </w:rPr>
              <w:t>■查《应急预案》。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提供《火灾、触电和机械伤害应急预案》。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</w:pPr>
            <w:r>
              <w:rPr>
                <w:rFonts w:hint="eastAsia"/>
              </w:rPr>
              <w:t>■查触电应急演练记录，演练时间  2020年12月24日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负责人：樊卿、樊胜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参加人：全体员工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演练的效果</w:t>
            </w:r>
          </w:p>
          <w:p>
            <w:r>
              <w:rPr>
                <w:rFonts w:hint="eastAsia"/>
              </w:rPr>
              <w:t>1、本次应急演练组织得当，工人配合积极。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</w:pPr>
            <w:r>
              <w:rPr>
                <w:rFonts w:hint="eastAsia"/>
              </w:rPr>
              <w:t>2、通过本次演练使现场工人了解了触电的危害、触电的基本应对措施和故障排除方法，使各个应急小组协同应急得到了提升。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</w:pPr>
            <w:r>
              <w:rPr>
                <w:rFonts w:hint="eastAsia"/>
              </w:rPr>
              <w:t>3、本次演练整体体现了现场出现紧急情况的一些应急处理方法，为进一步加强安全用电，杜绝与防止触电事故的发生提供了有力保障。</w:t>
            </w:r>
          </w:p>
          <w:p>
            <w:pPr>
              <w:tabs>
                <w:tab w:val="left" w:pos="6597"/>
              </w:tabs>
              <w:spacing w:before="93" w:beforeLines="30" w:after="93" w:afterLines="30"/>
              <w:ind w:firstLine="420" w:firstLineChars="200"/>
            </w:pPr>
            <w:r>
              <w:rPr>
                <w:rFonts w:hint="eastAsia"/>
              </w:rPr>
              <w:t>演练达到了目的，有效。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自体系运行以来尚未发生紧急情况。 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经补充现场审核确认；E审核内容与远程审核一致。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O的审核内容见张磊补充现场审核记录。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16BAB"/>
    <w:multiLevelType w:val="singleLevel"/>
    <w:tmpl w:val="8CC16B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3B1EB0"/>
    <w:rsid w:val="003F0CBE"/>
    <w:rsid w:val="005E5015"/>
    <w:rsid w:val="006351C6"/>
    <w:rsid w:val="006642E9"/>
    <w:rsid w:val="006E7AB0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5313B24"/>
    <w:rsid w:val="05877BA8"/>
    <w:rsid w:val="0D96135E"/>
    <w:rsid w:val="123467AE"/>
    <w:rsid w:val="14FF1D6A"/>
    <w:rsid w:val="154E60E0"/>
    <w:rsid w:val="17C82FA3"/>
    <w:rsid w:val="28145B0B"/>
    <w:rsid w:val="39404EDE"/>
    <w:rsid w:val="3A3A188C"/>
    <w:rsid w:val="3AD03634"/>
    <w:rsid w:val="4AC17844"/>
    <w:rsid w:val="4FB04420"/>
    <w:rsid w:val="4FC62495"/>
    <w:rsid w:val="531A39DE"/>
    <w:rsid w:val="55283B0B"/>
    <w:rsid w:val="5C4F5EEC"/>
    <w:rsid w:val="5DD847DA"/>
    <w:rsid w:val="666545FD"/>
    <w:rsid w:val="6D4A1CE6"/>
    <w:rsid w:val="6D7B7413"/>
    <w:rsid w:val="6F4556B9"/>
    <w:rsid w:val="6FC21137"/>
    <w:rsid w:val="70650073"/>
    <w:rsid w:val="748C6875"/>
    <w:rsid w:val="765D00EE"/>
    <w:rsid w:val="7CE814D5"/>
    <w:rsid w:val="7FA26B46"/>
    <w:rsid w:val="7FB5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400</Words>
  <Characters>2284</Characters>
  <Lines>19</Lines>
  <Paragraphs>5</Paragraphs>
  <TotalTime>0</TotalTime>
  <ScaleCrop>false</ScaleCrop>
  <LinksUpToDate>false</LinksUpToDate>
  <CharactersWithSpaces>2679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2021-05-20T13:11:46Z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AC49FCB90ECB4E77938AE56D9C273DDE</vt:lpwstr>
  </property>
</Properties>
</file>