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pPr w:leftFromText="180" w:rightFromText="180" w:vertAnchor="text" w:tblpY="1"/>
        <w:tblOverlap w:val="never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过程与活动、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受审核部门：综合部        主管领导：樊卿  远程审核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eastAsia"/>
              </w:rPr>
            </w:pPr>
            <w:r>
              <w:rPr>
                <w:rFonts w:hint="eastAsia"/>
                <w:color w:val="0000FF"/>
                <w:lang w:val="en-US" w:eastAsia="zh-CN"/>
              </w:rPr>
              <w:t>远程审核：</w:t>
            </w:r>
            <w:r>
              <w:rPr>
                <w:rFonts w:hint="eastAsia"/>
              </w:rPr>
              <w:t>审核员：夏楠楠  技术专家：白玉成            审核时间：2021.1.19</w:t>
            </w:r>
          </w:p>
          <w:p>
            <w:pPr>
              <w:pStyle w:val="2"/>
              <w:jc w:val="both"/>
              <w:rPr>
                <w:rFonts w:hint="default" w:eastAsia="宋体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 xml:space="preserve">补充现场：审核员：肖新龙（QE） </w:t>
            </w:r>
            <w:bookmarkStart w:id="1" w:name="_GoBack"/>
            <w:bookmarkEnd w:id="1"/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 xml:space="preserve">    技术专家：白玉成    审核时间：2021-04-24   </w:t>
            </w:r>
            <w:r>
              <w:rPr>
                <w:rFonts w:hint="eastAsia"/>
                <w:color w:val="1739E7"/>
                <w:sz w:val="21"/>
                <w:szCs w:val="21"/>
                <w:lang w:val="en-US" w:eastAsia="zh-CN"/>
              </w:rPr>
              <w:t>陪同人员：</w:t>
            </w:r>
            <w:bookmarkStart w:id="0" w:name="联系人"/>
            <w:r>
              <w:rPr>
                <w:rFonts w:hint="eastAsia"/>
                <w:color w:val="1739E7"/>
                <w:sz w:val="21"/>
                <w:szCs w:val="21"/>
                <w:lang w:val="en-US" w:eastAsia="zh-CN"/>
              </w:rPr>
              <w:t>宋继晟</w:t>
            </w:r>
            <w:bookmarkEnd w:id="0"/>
          </w:p>
          <w:p>
            <w:pPr>
              <w:pStyle w:val="2"/>
            </w:pPr>
          </w:p>
        </w:tc>
        <w:tc>
          <w:tcPr>
            <w:tcW w:w="1585" w:type="dxa"/>
            <w:vMerge w:val="continue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r>
              <w:rPr>
                <w:rFonts w:hint="eastAsia"/>
              </w:rPr>
              <w:t>审核条款</w:t>
            </w:r>
          </w:p>
          <w:p>
            <w:r>
              <w:rPr>
                <w:rFonts w:hint="eastAsia"/>
              </w:rPr>
              <w:t>综合部：</w:t>
            </w:r>
          </w:p>
          <w:p>
            <w:r>
              <w:rPr>
                <w:rFonts w:hint="eastAsia"/>
              </w:rPr>
              <w:t>目标、方案；环境因素/危险源识别评价；合规义务；绩效的监视和测量；合规性评价；分析与评价</w:t>
            </w:r>
          </w:p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Q：6.2/9.1.1/9.1.3        EO：6.2/6.1.2/6.1.3/9.1.1/9.1.2</w:t>
            </w:r>
          </w:p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809" w:type="dxa"/>
            <w:vAlign w:val="center"/>
          </w:tcPr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目标、方案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QEO:6.2</w:t>
            </w:r>
          </w:p>
        </w:tc>
        <w:tc>
          <w:tcPr>
            <w:tcW w:w="10004" w:type="dxa"/>
            <w:vAlign w:val="center"/>
          </w:tcPr>
          <w:p>
            <w:pPr>
              <w:spacing w:before="93" w:beforeLines="30" w:after="93" w:afterLines="30"/>
              <w:ind w:firstLine="420" w:firstLineChars="200"/>
              <w:jc w:val="left"/>
            </w:pPr>
            <w:r>
              <w:rPr>
                <w:rFonts w:hint="eastAsia"/>
              </w:rPr>
              <w:t>综合部管理目标：                                            完成情况</w:t>
            </w:r>
          </w:p>
          <w:p>
            <w:pPr>
              <w:spacing w:before="93" w:beforeLines="30" w:after="93" w:afterLines="30"/>
              <w:ind w:firstLine="420" w:firstLineChars="200"/>
              <w:jc w:val="left"/>
            </w:pPr>
            <w:r>
              <w:rPr>
                <w:rFonts w:hint="eastAsia"/>
              </w:rPr>
              <w:t>1、供应商评价达成率100%；                                    100%</w:t>
            </w:r>
          </w:p>
          <w:p>
            <w:pPr>
              <w:spacing w:before="93" w:beforeLines="30" w:after="93" w:afterLines="30"/>
              <w:ind w:firstLine="420" w:firstLineChars="200"/>
              <w:jc w:val="left"/>
            </w:pPr>
            <w:r>
              <w:rPr>
                <w:rFonts w:hint="eastAsia"/>
              </w:rPr>
              <w:t>2、员工培训计划实施率100%；                                  100%</w:t>
            </w:r>
          </w:p>
          <w:p>
            <w:pPr>
              <w:spacing w:before="93" w:beforeLines="30" w:after="93" w:afterLines="30"/>
              <w:ind w:firstLine="420" w:firstLineChars="200"/>
              <w:jc w:val="left"/>
            </w:pPr>
            <w:r>
              <w:rPr>
                <w:rFonts w:hint="eastAsia"/>
              </w:rPr>
              <w:t>3、固体废物100%分类；                                        100%</w:t>
            </w:r>
          </w:p>
          <w:p>
            <w:pPr>
              <w:spacing w:before="93" w:beforeLines="30" w:after="93" w:afterLines="30"/>
              <w:ind w:firstLine="420" w:firstLineChars="200"/>
              <w:jc w:val="left"/>
            </w:pPr>
            <w:r>
              <w:rPr>
                <w:rFonts w:hint="eastAsia"/>
              </w:rPr>
              <w:t>4、火灾事故发生率为0；                                         0</w:t>
            </w:r>
          </w:p>
          <w:p>
            <w:r>
              <w:rPr>
                <w:rFonts w:hint="eastAsia"/>
              </w:rPr>
              <w:t>■抽火灾发生率为0管理方案。</w:t>
            </w:r>
          </w:p>
          <w:p>
            <w:r>
              <w:rPr>
                <w:rFonts w:hint="eastAsia"/>
              </w:rPr>
              <w:t>1.目标要求：火灾事故零发生；</w:t>
            </w:r>
          </w:p>
          <w:p>
            <w:r>
              <w:rPr>
                <w:rFonts w:hint="eastAsia"/>
              </w:rPr>
              <w:t>2.措施要求：1）公司综合部负责设备的配备、采购与管理；2）综合部要求配备合理数量的灭火器并确保其有效性；3）综合部每月对各部门区域的灭火器进行检查，发现损坏及时要求更换或自行更换；4）综合部每季度安全工作检查时，对灭火器进行检查，发现损坏及时更换；5）各部门负责及时清理办公区域内的可燃物；6）综合部负责监督此管理方案的落实。</w:t>
            </w:r>
          </w:p>
          <w:p>
            <w:r>
              <w:rPr>
                <w:rFonts w:hint="eastAsia"/>
              </w:rPr>
              <w:t>3.部门要求：综合部、质检部、生产部、销售部。</w:t>
            </w:r>
          </w:p>
          <w:p>
            <w:r>
              <w:rPr>
                <w:rFonts w:hint="eastAsia"/>
              </w:rPr>
              <w:t>4.时间要求：第1-5条2020年12月份完成，第6条长期,每三个月检查一次。</w:t>
            </w:r>
          </w:p>
          <w:p>
            <w:r>
              <w:rPr>
                <w:rFonts w:hint="eastAsia"/>
              </w:rPr>
              <w:t>5.资金要求：以实际投入为准。</w:t>
            </w:r>
          </w:p>
          <w:p>
            <w:r>
              <w:rPr>
                <w:rFonts w:hint="eastAsia"/>
              </w:rPr>
              <w:t>6.评审结论：方案适宜。编制：樊卿 ，审批：樊胜，日期：2020.7.15。</w:t>
            </w:r>
          </w:p>
          <w:p>
            <w:pPr>
              <w:spacing w:before="93" w:beforeLines="30" w:after="93" w:afterLines="30"/>
              <w:ind w:firstLine="420" w:firstLineChars="200"/>
              <w:jc w:val="left"/>
            </w:pPr>
            <w:r>
              <w:rPr>
                <w:rFonts w:hint="eastAsia"/>
              </w:rPr>
              <w:t>经查制定的指标和管理方案基本可行，基本符合要求。</w:t>
            </w:r>
          </w:p>
          <w:p>
            <w:pPr>
              <w:spacing w:before="93" w:beforeLines="30" w:after="93" w:afterLines="30"/>
              <w:jc w:val="left"/>
            </w:pPr>
            <w:r>
              <w:rPr>
                <w:rFonts w:hint="eastAsia"/>
              </w:rPr>
              <w:t>■查综合部目标完成情况。</w:t>
            </w:r>
          </w:p>
          <w:p>
            <w:pPr>
              <w:spacing w:before="93" w:beforeLines="30" w:after="93" w:afterLines="30"/>
              <w:jc w:val="left"/>
            </w:pPr>
            <w:r>
              <w:rPr>
                <w:rFonts w:hint="eastAsia"/>
              </w:rPr>
              <w:t>提供《目标分解与完成情况统计分析表》，监测内容包括：目标内容、计算方法、达成措施、负责人、考核周期、及测量评价结果。2020.10.31日分别对目标、指标管理方案完成情况考核，考核目标全部完成，达到了阶段性的目标要求。检查人员：樊卿。</w:t>
            </w:r>
          </w:p>
          <w:p>
            <w:pPr>
              <w:spacing w:before="93" w:beforeLines="30" w:after="93" w:afterLines="3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经查综合部的目标与公司的方针及目标一致，基本符合要求。</w:t>
            </w:r>
          </w:p>
          <w:p>
            <w:pPr>
              <w:pStyle w:val="2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FF"/>
                <w:sz w:val="21"/>
                <w:szCs w:val="21"/>
                <w:lang w:val="en-US" w:eastAsia="zh-CN"/>
              </w:rPr>
              <w:t>经补充现场审核确认；QE审核内容与远程审核一致。</w:t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O的审核内容见张磊补充现场审核记录。</w:t>
            </w:r>
          </w:p>
        </w:tc>
        <w:tc>
          <w:tcPr>
            <w:tcW w:w="1585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7" w:hRule="atLeast"/>
        </w:trPr>
        <w:tc>
          <w:tcPr>
            <w:tcW w:w="1809" w:type="dxa"/>
            <w:vAlign w:val="center"/>
          </w:tcPr>
          <w:p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环境因素/危险源识别评价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EO：6.1.2</w:t>
            </w:r>
          </w:p>
        </w:tc>
        <w:tc>
          <w:tcPr>
            <w:tcW w:w="10004" w:type="dxa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综合部负责人樊卿述：公司制定了《环境因素的识别、评价控制程序》和《危险源辨识、风险评价和控制措施确定控制程序》，对产品、服务的生产、办公过程所涉及的环境因素、危险源进行了识别和辨识。</w:t>
            </w:r>
          </w:p>
          <w:p>
            <w:r>
              <w:rPr>
                <w:rFonts w:hint="eastAsia"/>
              </w:rPr>
              <w:t>■提供综合部的《环境因素辨识与评价表》和《重要环境因素清单》，对办公活动生命周期全过程分别进行排查，考虑了过程、活动、环境因素、状态、时态、环境影响等方面。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识别的环境因素主要包括：意外火灾、固体废弃物排放、测试废样的排放、生活垃圾的废弃、电能的消耗、水的消耗等，综合部重要环境因素是固废排放和火灾事故的发生。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控制措施：固废分类存放、垃圾等由行政部负责按规定处置，日常监督检查和培训教育，配备有消防器材等措施。</w:t>
            </w:r>
          </w:p>
          <w:p>
            <w:r>
              <w:rPr>
                <w:rFonts w:hint="eastAsia"/>
              </w:rPr>
              <w:t>■提供办公区域的《危险源识别与评价表》和《不可接受风险清单》，对生产和办公过程分别进行辨识，考虑了触电、职业病伤害、意外伤害、火灾等方面；从过去、现在、将来三种时态；正常、异常和紧急三种状态识别危险源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本部门识别的各区域危险源有：触电、意外伤害、职业病、火灾、交通事故等。不可接受风险识别有：火灾、触电。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危险源控制执行管理方案、配备消防器材、个体防护、日常检查、日常培训教育等运行控制措施。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部门识别和评价基本充分，符合规定要求。           </w:t>
            </w:r>
          </w:p>
          <w:p>
            <w:pPr>
              <w:pStyle w:val="2"/>
              <w:jc w:val="both"/>
            </w:pPr>
            <w:r>
              <w:rPr>
                <w:rFonts w:hint="eastAsia" w:ascii="宋体" w:hAnsi="宋体" w:cs="宋体"/>
                <w:color w:val="0000FF"/>
                <w:sz w:val="21"/>
                <w:szCs w:val="21"/>
                <w:lang w:val="en-US" w:eastAsia="zh-CN"/>
              </w:rPr>
              <w:t>经补充现场审核确认；E审核内容与远程审核一致。</w:t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O的审核内容见张磊补充现场审核记录。</w:t>
            </w:r>
          </w:p>
        </w:tc>
        <w:tc>
          <w:tcPr>
            <w:tcW w:w="1585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9" w:type="dxa"/>
            <w:vAlign w:val="center"/>
          </w:tcPr>
          <w:p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合规义务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EO：6.1.3</w:t>
            </w:r>
          </w:p>
        </w:tc>
        <w:tc>
          <w:tcPr>
            <w:tcW w:w="10004" w:type="dxa"/>
            <w:vAlign w:val="center"/>
          </w:tcPr>
          <w:p>
            <w:pPr>
              <w:snapToGrid w:val="0"/>
              <w:ind w:firstLine="420" w:firstLineChars="200"/>
            </w:pPr>
            <w:r>
              <w:rPr>
                <w:rFonts w:hint="eastAsia"/>
              </w:rPr>
              <w:t>编制了《法律法规和其它要求获取、识别控制程序》，对法律法规的识别更新和应用进行规定，综合部为主控部门，收集的相关法律法规由综合部归档。</w:t>
            </w:r>
          </w:p>
          <w:p>
            <w:pPr>
              <w:snapToGrid w:val="0"/>
              <w:ind w:firstLine="420" w:firstLineChars="200"/>
            </w:pPr>
            <w:r>
              <w:rPr>
                <w:rFonts w:hint="eastAsia"/>
              </w:rPr>
              <w:t>部门人员介绍：主要通过网络、报纸杂志电视等新闻媒体、购买、上级下发等多种形式收集本公司适用的法律法规。提供了《环境法律法规清单》、《职业健康安全法律法规清单》，识别了企业相关环境和职业健康安全法律法规、标准和其他要求。如《中华人民共和国环境保护法》、《中华人民共和国安全生产法》、《中华人民共和国环境噪声污染防治法》、《中华人民共和国职业病防治法》、《中华人民共和国消防法》、《中华人民共和国大气污染防治法》、《甘肃省环境污染防治条例》、《甘肃省安全生产条例》、《机关、团体、企业、事业单位消防安全管理规定》等。</w:t>
            </w:r>
          </w:p>
          <w:p>
            <w:pPr>
              <w:snapToGrid w:val="0"/>
              <w:ind w:firstLine="420" w:firstLineChars="200"/>
            </w:pPr>
            <w:r>
              <w:rPr>
                <w:rFonts w:hint="eastAsia"/>
              </w:rPr>
              <w:t>已识别法律法规及其它要求的适用条款，并与环境因素、危险源相对应。</w:t>
            </w:r>
          </w:p>
          <w:p>
            <w:pPr>
              <w:spacing w:before="93" w:beforeLines="30" w:after="93" w:afterLines="3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公司收集的法律、法规及其它要求都在有效期内，符合要求。各部门如有需要到综合部查阅。公司通过培训、会议等方式向有关员工传达法律、法规及其它要求的相关要求。</w:t>
            </w:r>
          </w:p>
          <w:p>
            <w:pPr>
              <w:pStyle w:val="2"/>
              <w:jc w:val="left"/>
            </w:pPr>
            <w:r>
              <w:rPr>
                <w:rFonts w:hint="eastAsia" w:ascii="宋体" w:hAnsi="宋体" w:cs="宋体"/>
                <w:color w:val="0000FF"/>
                <w:sz w:val="21"/>
                <w:szCs w:val="21"/>
                <w:lang w:val="en-US" w:eastAsia="zh-CN"/>
              </w:rPr>
              <w:t>经补充现场审核确认；E审核内容与远程审核一致。</w:t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O的审核内容见张磊补充现场审核记录。</w:t>
            </w:r>
          </w:p>
        </w:tc>
        <w:tc>
          <w:tcPr>
            <w:tcW w:w="1585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809" w:type="dxa"/>
            <w:vAlign w:val="center"/>
          </w:tcPr>
          <w:p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绩效的监视和测量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QEO：9.1.1</w:t>
            </w:r>
          </w:p>
        </w:tc>
        <w:tc>
          <w:tcPr>
            <w:tcW w:w="10004" w:type="dxa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编制了《环境和职业健康安全绩效监测程序》，通过以下几种方式对运行过程进行监视和测量：内审、管理评审、目标考核、过程的监视和测量检查等。</w:t>
            </w:r>
          </w:p>
          <w:p>
            <w:pPr>
              <w:jc w:val="left"/>
            </w:pPr>
            <w:r>
              <w:rPr>
                <w:rFonts w:hint="eastAsia"/>
              </w:rPr>
              <w:t>■查到2020年10月31日“目标考核表”，检查考核已完成，考核人樊卿。</w:t>
            </w:r>
          </w:p>
          <w:p>
            <w:pPr>
              <w:jc w:val="left"/>
            </w:pPr>
            <w:r>
              <w:rPr>
                <w:rFonts w:hint="eastAsia"/>
              </w:rPr>
              <w:t>■查到《环境、安全运行检查记录》，提供了2020年7月份至12月份的记录，检查项目内容涉及：</w:t>
            </w:r>
          </w:p>
          <w:p>
            <w:pPr>
              <w:spacing w:before="93" w:beforeLines="30" w:after="93" w:afterLines="30"/>
              <w:ind w:firstLine="420" w:firstLineChars="200"/>
              <w:jc w:val="left"/>
            </w:pPr>
            <w:r>
              <w:rPr>
                <w:rFonts w:hint="eastAsia"/>
              </w:rPr>
              <w:t>加工/办公/生活区域卫生是否清理干净，固废收集情况；噪音排放，操作工是否配戴劳保用品情况；设备操作工是否按设备操作规程作业；生产安全用电情况：用电是否有乱搭线现象？接地保护是否完好；消防设施是否完好，消防通道是否畅通、能源消耗等。</w:t>
            </w:r>
          </w:p>
          <w:p>
            <w:pPr>
              <w:jc w:val="left"/>
            </w:pPr>
            <w:r>
              <w:rPr>
                <w:rFonts w:hint="eastAsia"/>
              </w:rPr>
              <w:t>■抽查2020.7.30日、2020.8.28日、2020.11.27日《环境管理活动运行检查表》，检查结果均正常，检查人樊卿 。</w:t>
            </w:r>
          </w:p>
          <w:p>
            <w:pPr>
              <w:jc w:val="left"/>
            </w:pPr>
            <w:r>
              <w:rPr>
                <w:rFonts w:hint="eastAsia"/>
              </w:rPr>
              <w:t>■抽查2020.10.30日、2020.12.31日、2020.11.27日《职业健康安全运行检查表》，检查结果均正常，检查人樊卿 。</w:t>
            </w:r>
          </w:p>
          <w:p>
            <w:pPr>
              <w:jc w:val="left"/>
            </w:pPr>
            <w:r>
              <w:rPr>
                <w:rFonts w:hint="eastAsia"/>
              </w:rPr>
              <w:t>■抽查2020.7.30日、2020.8.28日、2020.9.29日《环境绩效监测评价报告》，评价结果均符合要求，评价人毛金兰，记录人樊卿 。</w:t>
            </w:r>
          </w:p>
          <w:p>
            <w:pPr>
              <w:jc w:val="left"/>
            </w:pPr>
            <w:r>
              <w:rPr>
                <w:rFonts w:hint="eastAsia"/>
              </w:rPr>
              <w:t>■抽查2020.10.28日、2020.11.27日、2020.12.29日《安全绩效监测评价报告》，评价结果均符合要求，评价人樊胜、樊卿、李丰涛、吴义林及于得水，记录人王文超 。</w:t>
            </w:r>
          </w:p>
          <w:p>
            <w:pPr>
              <w:snapToGrid w:val="0"/>
              <w:ind w:firstLine="420" w:firstLineChars="200"/>
              <w:jc w:val="left"/>
            </w:pPr>
            <w:r>
              <w:rPr>
                <w:rFonts w:hint="eastAsia"/>
              </w:rPr>
              <w:t>未有上级主管部门的监督检查。</w:t>
            </w:r>
          </w:p>
          <w:p>
            <w:pPr>
              <w:snapToGrid w:val="0"/>
              <w:jc w:val="left"/>
            </w:pPr>
            <w:r>
              <w:rPr>
                <w:rFonts w:hint="eastAsia"/>
              </w:rPr>
              <w:t>■提供了2020年度员工体检报告，抽查了员工柏兴钰、陈学煜等的体检报告，体检日期2020.6.16，结论：无异常。</w:t>
            </w:r>
          </w:p>
          <w:p>
            <w:pPr>
              <w:snapToGrid w:val="0"/>
              <w:spacing w:before="93" w:beforeLines="30" w:after="93" w:afterLines="3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■查三废监测情况，公司提供了2020.9.18日三废监测报告，结果：达标，监测单位甘肃沁园科技环保有限公司。见附件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spacing w:before="93" w:beforeLines="30" w:after="93" w:afterLines="3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公司经营能遵守相关的法律法规，没有违反环境、职业健康安全法律法规现象，近期没有发生环境与职业健康安全的事故。</w:t>
            </w:r>
          </w:p>
          <w:p>
            <w:pPr>
              <w:pStyle w:val="2"/>
              <w:jc w:val="both"/>
            </w:pPr>
            <w:r>
              <w:rPr>
                <w:rFonts w:hint="eastAsia" w:ascii="宋体" w:hAnsi="宋体" w:cs="宋体"/>
                <w:color w:val="0000FF"/>
                <w:sz w:val="21"/>
                <w:szCs w:val="21"/>
                <w:lang w:val="en-US" w:eastAsia="zh-CN"/>
              </w:rPr>
              <w:t>经补充现场审核确认；QE审核内容与远程审核一致。</w:t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O的审核内容见张磊补充现场审核记录。</w:t>
            </w:r>
          </w:p>
        </w:tc>
        <w:tc>
          <w:tcPr>
            <w:tcW w:w="1585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4" w:hRule="atLeast"/>
        </w:trPr>
        <w:tc>
          <w:tcPr>
            <w:tcW w:w="1809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合规性评价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EO：9.1.2 </w:t>
            </w:r>
          </w:p>
        </w:tc>
        <w:tc>
          <w:tcPr>
            <w:tcW w:w="10004" w:type="dxa"/>
            <w:vAlign w:val="center"/>
          </w:tcPr>
          <w:p>
            <w:pPr>
              <w:snapToGrid w:val="0"/>
              <w:ind w:right="392" w:firstLine="420" w:firstLineChars="200"/>
            </w:pPr>
            <w:r>
              <w:rPr>
                <w:rFonts w:hint="eastAsia"/>
              </w:rPr>
              <w:t>建立实施了《合规性评价控制程序》，识别了相关环境、职业健康安全合规义务。其中包括：</w:t>
            </w:r>
          </w:p>
          <w:p>
            <w:pPr>
              <w:snapToGrid w:val="0"/>
              <w:ind w:right="392" w:firstLine="420" w:firstLineChars="200"/>
            </w:pPr>
            <w:r>
              <w:rPr>
                <w:rFonts w:hint="eastAsia"/>
              </w:rPr>
              <w:t>GB11968-2006蒸压加气混凝土砌块标准</w:t>
            </w:r>
          </w:p>
          <w:p>
            <w:pPr>
              <w:snapToGrid w:val="0"/>
              <w:ind w:right="392" w:firstLine="420" w:firstLineChars="200"/>
            </w:pPr>
            <w:r>
              <w:rPr>
                <w:rFonts w:hint="eastAsia"/>
              </w:rPr>
              <w:t>甘肃省价格管理条例</w:t>
            </w:r>
          </w:p>
          <w:p>
            <w:pPr>
              <w:snapToGrid w:val="0"/>
              <w:ind w:right="392" w:firstLine="420" w:firstLineChars="200"/>
            </w:pPr>
            <w:r>
              <w:rPr>
                <w:rFonts w:hint="eastAsia"/>
              </w:rPr>
              <w:t>甘肃省消防条例</w:t>
            </w:r>
          </w:p>
          <w:p>
            <w:pPr>
              <w:snapToGrid w:val="0"/>
              <w:ind w:right="392" w:firstLine="420" w:firstLineChars="200"/>
            </w:pPr>
            <w:r>
              <w:rPr>
                <w:rFonts w:hint="eastAsia"/>
              </w:rPr>
              <w:t>甘肃省职工代表大会条例</w:t>
            </w:r>
          </w:p>
          <w:p>
            <w:pPr>
              <w:snapToGrid w:val="0"/>
              <w:ind w:right="392" w:firstLine="420" w:firstLineChars="200"/>
            </w:pPr>
            <w:r>
              <w:rPr>
                <w:rFonts w:hint="eastAsia"/>
              </w:rPr>
              <w:t>甘肃省建筑消防设施管理规定</w:t>
            </w:r>
          </w:p>
          <w:p>
            <w:pPr>
              <w:snapToGrid w:val="0"/>
              <w:ind w:right="392" w:firstLine="420" w:firstLineChars="200"/>
            </w:pPr>
            <w:r>
              <w:rPr>
                <w:rFonts w:hint="eastAsia"/>
              </w:rPr>
              <w:t>GB/T 32989-2016墙体材料中废渣掺加量</w:t>
            </w:r>
          </w:p>
          <w:p>
            <w:pPr>
              <w:snapToGrid w:val="0"/>
              <w:ind w:right="392" w:firstLine="420" w:firstLineChars="200"/>
            </w:pPr>
            <w:r>
              <w:rPr>
                <w:rFonts w:hint="eastAsia"/>
              </w:rPr>
              <w:t>工伤保险条例</w:t>
            </w:r>
          </w:p>
          <w:p>
            <w:pPr>
              <w:snapToGrid w:val="0"/>
              <w:ind w:right="392" w:firstLine="420" w:firstLineChars="200"/>
            </w:pPr>
            <w:r>
              <w:rPr>
                <w:rFonts w:hint="eastAsia"/>
              </w:rPr>
              <w:t>……</w:t>
            </w:r>
          </w:p>
          <w:p>
            <w:pPr>
              <w:snapToGrid w:val="0"/>
              <w:ind w:right="392" w:firstLine="420" w:firstLineChars="200"/>
            </w:pPr>
            <w:r>
              <w:rPr>
                <w:rFonts w:hint="eastAsia"/>
              </w:rPr>
              <w:t>合规性评审时间：2020年7月15日。</w:t>
            </w:r>
          </w:p>
          <w:p>
            <w:pPr>
              <w:snapToGrid w:val="0"/>
              <w:ind w:right="392" w:firstLine="420" w:firstLineChars="200"/>
            </w:pPr>
            <w:r>
              <w:rPr>
                <w:rFonts w:hint="eastAsia"/>
              </w:rPr>
              <w:t>参加人员：  樊卿、毛金兰等。</w:t>
            </w:r>
          </w:p>
          <w:p>
            <w:pPr>
              <w:snapToGrid w:val="0"/>
              <w:ind w:right="392" w:firstLine="420" w:firstLineChars="200"/>
            </w:pPr>
            <w:r>
              <w:rPr>
                <w:rFonts w:hint="eastAsia"/>
              </w:rPr>
              <w:t>评价结论：从检查的结果来看，没有违反国家法律、法规及相关标准，能严格遵守国家有关环境和职业健康安全管理方面的相关规定，密切关注法律法规的变化，并适时调整，严格按体系标准执行。</w:t>
            </w:r>
          </w:p>
          <w:p>
            <w:pPr>
              <w:snapToGrid w:val="0"/>
              <w:ind w:right="392" w:firstLine="420" w:firstLineChars="200"/>
            </w:pPr>
            <w:r>
              <w:rPr>
                <w:rFonts w:hint="eastAsia"/>
              </w:rPr>
              <w:t>已识别法律法规及其它要求的适用条款，能与环境因素、危险源相对应。</w:t>
            </w:r>
          </w:p>
          <w:p>
            <w:pPr>
              <w:spacing w:before="93" w:beforeLines="30" w:after="93" w:afterLines="3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综合部根据需要随时网上获取、识别更新，于综合部进行文件管理，并通过培训、宣传、会议等形式传达给员工和相关方，各部门如有需要随时到综合部查阅。</w:t>
            </w:r>
          </w:p>
          <w:p>
            <w:pPr>
              <w:pStyle w:val="2"/>
              <w:jc w:val="both"/>
            </w:pPr>
            <w:r>
              <w:rPr>
                <w:rFonts w:hint="eastAsia" w:ascii="宋体" w:hAnsi="宋体" w:cs="宋体"/>
                <w:color w:val="0000FF"/>
                <w:sz w:val="21"/>
                <w:szCs w:val="21"/>
                <w:lang w:val="en-US" w:eastAsia="zh-CN"/>
              </w:rPr>
              <w:t>经补充现场审核确认；E审核内容与远程审核一致。</w:t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O的审核内容见张磊补充现场审核记录。</w:t>
            </w:r>
          </w:p>
        </w:tc>
        <w:tc>
          <w:tcPr>
            <w:tcW w:w="1585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809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分析与评价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Q：9.1.3 </w:t>
            </w:r>
          </w:p>
        </w:tc>
        <w:tc>
          <w:tcPr>
            <w:tcW w:w="10004" w:type="dxa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公司编制的《管理手册》和《环境和职业健康安全绩效监测程序》中规定了相关数据和信息分析的要求和规定，部门通过日常巡查考核对各部门进行监控。</w:t>
            </w:r>
          </w:p>
          <w:p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公司可以采用基本的数据分析方法进行统计分析，如顾客满意度分析等，以达到持续改进质量管理体系的目的。</w:t>
            </w:r>
          </w:p>
          <w:p>
            <w:pPr>
              <w:rPr>
                <w:lang w:val="en-GB"/>
              </w:rPr>
            </w:pPr>
            <w:r>
              <w:rPr>
                <w:rFonts w:hint="eastAsia"/>
              </w:rPr>
              <w:t>■</w:t>
            </w:r>
            <w:r>
              <w:rPr>
                <w:rFonts w:hint="eastAsia"/>
                <w:lang w:val="en-GB"/>
              </w:rPr>
              <w:t>查《顾客满意度调查表》。</w:t>
            </w:r>
          </w:p>
          <w:p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提供《顾客满意度统计分析报告》。</w:t>
            </w:r>
          </w:p>
          <w:p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调查客户包括：甘肃</w:t>
            </w:r>
            <w:r>
              <w:rPr>
                <w:rFonts w:hint="eastAsia"/>
              </w:rPr>
              <w:t>鼎昕建设工程有限公司、甘肃天鼎建筑工程有限公司、甘肃鼎昕商贸有限责任公司等</w:t>
            </w:r>
            <w:r>
              <w:rPr>
                <w:rFonts w:hint="eastAsia"/>
                <w:lang w:val="en-GB"/>
              </w:rPr>
              <w:t>。调查内容包括：产品质量、价格、交货期、售后服务及投诉处理等。</w:t>
            </w:r>
          </w:p>
          <w:p>
            <w:r>
              <w:rPr>
                <w:rFonts w:hint="eastAsia"/>
                <w:lang w:val="en-GB"/>
              </w:rPr>
              <w:t>满意度评价：</w:t>
            </w:r>
            <w:r>
              <w:rPr>
                <w:rFonts w:hint="eastAsia"/>
              </w:rPr>
              <w:t>96%。编制：于得水，日期：2020.11.25.</w:t>
            </w:r>
          </w:p>
          <w:p>
            <w:pPr>
              <w:spacing w:before="93" w:beforeLines="30" w:after="93" w:afterLines="3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经查组织的控制措施有效，基本符合要求。</w:t>
            </w:r>
          </w:p>
          <w:p>
            <w:pPr>
              <w:pStyle w:val="2"/>
              <w:jc w:val="both"/>
            </w:pPr>
            <w:r>
              <w:rPr>
                <w:rFonts w:hint="eastAsia" w:ascii="宋体" w:hAnsi="宋体" w:cs="宋体"/>
                <w:color w:val="0000FF"/>
                <w:sz w:val="21"/>
                <w:szCs w:val="21"/>
                <w:lang w:val="en-US" w:eastAsia="zh-CN"/>
              </w:rPr>
              <w:t>经现场审核确认；Q审核内容与远程审核一致。</w:t>
            </w:r>
          </w:p>
        </w:tc>
        <w:tc>
          <w:tcPr>
            <w:tcW w:w="1585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Y</w:t>
            </w:r>
          </w:p>
        </w:tc>
      </w:tr>
    </w:tbl>
    <w:p>
      <w:r>
        <w:rPr>
          <w:rFonts w:hint="eastAsia"/>
        </w:rPr>
        <w:t>说明：不符合标注N</w:t>
      </w:r>
    </w:p>
    <w:p/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2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554.75pt;margin-top:2.2pt;height:20.2pt;width:17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63E4"/>
    <w:rsid w:val="00187A58"/>
    <w:rsid w:val="002515E2"/>
    <w:rsid w:val="002A5A9C"/>
    <w:rsid w:val="00370420"/>
    <w:rsid w:val="003971F9"/>
    <w:rsid w:val="005C4EB0"/>
    <w:rsid w:val="005E5015"/>
    <w:rsid w:val="006351C6"/>
    <w:rsid w:val="006642E9"/>
    <w:rsid w:val="00730281"/>
    <w:rsid w:val="008B0A22"/>
    <w:rsid w:val="008E605C"/>
    <w:rsid w:val="009D10D6"/>
    <w:rsid w:val="00A07AA2"/>
    <w:rsid w:val="00CE417D"/>
    <w:rsid w:val="00D063E4"/>
    <w:rsid w:val="00D6273F"/>
    <w:rsid w:val="00D65AC3"/>
    <w:rsid w:val="00D7203A"/>
    <w:rsid w:val="00F8010E"/>
    <w:rsid w:val="0361121F"/>
    <w:rsid w:val="099E39B1"/>
    <w:rsid w:val="09E67F1C"/>
    <w:rsid w:val="0CC402B4"/>
    <w:rsid w:val="0D780EF5"/>
    <w:rsid w:val="0E5925CE"/>
    <w:rsid w:val="10283161"/>
    <w:rsid w:val="17C82FA3"/>
    <w:rsid w:val="180D34BD"/>
    <w:rsid w:val="18704EC6"/>
    <w:rsid w:val="1EA63C1E"/>
    <w:rsid w:val="21E779B9"/>
    <w:rsid w:val="230A5426"/>
    <w:rsid w:val="2B0C02A2"/>
    <w:rsid w:val="2C2876B9"/>
    <w:rsid w:val="2ECA6A7A"/>
    <w:rsid w:val="2FBA3006"/>
    <w:rsid w:val="36F0186D"/>
    <w:rsid w:val="3ECF26E4"/>
    <w:rsid w:val="41A61337"/>
    <w:rsid w:val="4A456C38"/>
    <w:rsid w:val="4AF92994"/>
    <w:rsid w:val="4FB04420"/>
    <w:rsid w:val="51DB455B"/>
    <w:rsid w:val="52032D18"/>
    <w:rsid w:val="52A62F61"/>
    <w:rsid w:val="553B59EF"/>
    <w:rsid w:val="5F372C57"/>
    <w:rsid w:val="606E6FE0"/>
    <w:rsid w:val="629A0261"/>
    <w:rsid w:val="6B881743"/>
    <w:rsid w:val="6D56189D"/>
    <w:rsid w:val="6D9D062D"/>
    <w:rsid w:val="6FC21137"/>
    <w:rsid w:val="6FED2ACF"/>
    <w:rsid w:val="78314134"/>
    <w:rsid w:val="7CA97CB1"/>
    <w:rsid w:val="7CD901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页眉 字符"/>
    <w:basedOn w:val="7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522</Words>
  <Characters>2981</Characters>
  <Lines>24</Lines>
  <Paragraphs>6</Paragraphs>
  <TotalTime>0</TotalTime>
  <ScaleCrop>false</ScaleCrop>
  <LinksUpToDate>false</LinksUpToDate>
  <CharactersWithSpaces>3497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肖新龙</cp:lastModifiedBy>
  <dcterms:modified xsi:type="dcterms:W3CDTF">2021-04-25T02:19:30Z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7D26F9DDAEFD4399B8A07D6EF3DBD860</vt:lpwstr>
  </property>
</Properties>
</file>