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0282-2020-QEO-2021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新疆亚欧大陆桥铁路物资有限责任公司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rPr>
                <w:rFonts w:ascii="宋体" w:hAnsi="宋体"/>
                <w:szCs w:val="21"/>
              </w:rPr>
              <w:t>新疆乌鲁木齐市新市区江苏西路11号(铁路局四街4-3号)</w:t>
            </w:r>
            <w:bookmarkEnd w:id="2"/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/>
                <w:szCs w:val="21"/>
              </w:rPr>
              <w:t>新疆乌鲁木齐市新市区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太原路643号2楼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r>
              <w:rPr>
                <w:rFonts w:hint="eastAsia"/>
                <w:b/>
                <w:szCs w:val="21"/>
                <w:lang w:val="en-US" w:eastAsia="zh-CN"/>
              </w:rPr>
              <w:t>法人变更，</w:t>
            </w:r>
            <w:bookmarkStart w:id="5" w:name="_GoBack"/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原法人：</w:t>
            </w:r>
            <w:bookmarkStart w:id="3" w:name="法人"/>
            <w:r>
              <w:rPr>
                <w:rFonts w:ascii="宋体" w:hAnsi="宋体"/>
                <w:color w:val="0000FF"/>
                <w:szCs w:val="21"/>
              </w:rPr>
              <w:t>胡兵强</w:t>
            </w:r>
            <w:bookmarkEnd w:id="3"/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变更为朱宏伟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2021.6.28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005EF0"/>
    <w:rsid w:val="60255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jijie</cp:lastModifiedBy>
  <cp:lastPrinted>2016-01-28T05:47:00Z</cp:lastPrinted>
  <dcterms:modified xsi:type="dcterms:W3CDTF">2021-06-28T03:06:15Z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7B92972CBFA649838DAA1CC6DF3C5C0A</vt:lpwstr>
  </property>
</Properties>
</file>