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审核计划</w:t>
      </w:r>
    </w:p>
    <w:tbl>
      <w:tblPr>
        <w:tblStyle w:val="5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141"/>
        <w:gridCol w:w="76"/>
        <w:gridCol w:w="1619"/>
        <w:gridCol w:w="6"/>
        <w:gridCol w:w="433"/>
        <w:gridCol w:w="1268"/>
        <w:gridCol w:w="108"/>
        <w:gridCol w:w="75"/>
        <w:gridCol w:w="690"/>
        <w:gridCol w:w="261"/>
        <w:gridCol w:w="425"/>
        <w:gridCol w:w="1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0" w:name="组织名称"/>
            <w:r>
              <w:rPr>
                <w:rFonts w:asciiTheme="minorEastAsia" w:hAnsiTheme="minorEastAsia" w:eastAsiaTheme="minorEastAsia"/>
                <w:sz w:val="20"/>
              </w:rPr>
              <w:t>绵阳市鑫隆化工有限公司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四川省绵阳市经开区经开区文武路509号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2" w:name="联系人"/>
            <w:r>
              <w:rPr>
                <w:sz w:val="20"/>
              </w:rPr>
              <w:t>马学洋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3" w:name="联系人电话"/>
            <w:r>
              <w:rPr>
                <w:sz w:val="20"/>
              </w:rPr>
              <w:t>18231875050</w:t>
            </w:r>
            <w:bookmarkEnd w:id="3"/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邮箱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5" w:name="管理者代表"/>
            <w:r>
              <w:rPr>
                <w:sz w:val="20"/>
              </w:rPr>
              <w:t>刘彦平</w:t>
            </w:r>
            <w:bookmarkEnd w:id="5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0057-2020-Q-2021</w:t>
            </w:r>
            <w:bookmarkEnd w:id="6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z w:val="20"/>
              </w:rPr>
              <w:t>□5</w:t>
            </w:r>
            <w:r>
              <w:rPr>
                <w:sz w:val="20"/>
              </w:rPr>
              <w:t>0430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OHSMS</w:t>
            </w:r>
            <w:r>
              <w:rPr>
                <w:rFonts w:hint="eastAsia" w:ascii="宋体" w:hAnsi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sz w:val="20"/>
              </w:rPr>
            </w:pPr>
            <w:bookmarkStart w:id="7" w:name="审核类型"/>
            <w:r>
              <w:rPr>
                <w:rFonts w:hint="eastAsia" w:ascii="宋体" w:hAnsi="宋体"/>
                <w:b/>
                <w:bCs/>
                <w:sz w:val="20"/>
              </w:rPr>
              <w:t>监查1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4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8" w:name="审核目的"/>
            <w:r>
              <w:rPr>
                <w:rFonts w:hint="eastAsia" w:ascii="宋体" w:hAnsi="宋体"/>
                <w:b/>
                <w:bCs/>
                <w:sz w:val="20"/>
              </w:rPr>
              <w:t>验证管理体系是否符合认证标准并有效运行,以决定推荐：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□认证注册：__________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□保持认证注册资格：__________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■恢复认证注册资格：__________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□扩大认证范围 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□其它：__________</w:t>
            </w:r>
            <w:bookmarkEnd w:id="8"/>
            <w:r>
              <w:rPr>
                <w:rFonts w:hint="eastAsia" w:ascii="宋体" w:hAnsi="宋体"/>
                <w:b/>
                <w:bCs/>
                <w:sz w:val="2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9" w:name="审核范围"/>
            <w:r>
              <w:rPr>
                <w:sz w:val="20"/>
              </w:rPr>
              <w:t>资质范围内化学品销售</w:t>
            </w:r>
            <w:bookmarkEnd w:id="9"/>
          </w:p>
        </w:tc>
        <w:tc>
          <w:tcPr>
            <w:tcW w:w="95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0" w:name="专业代码"/>
            <w:r>
              <w:rPr>
                <w:sz w:val="20"/>
              </w:rPr>
              <w:t>29.11.05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1" w:name="Q勾选15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1"/>
            <w:r>
              <w:rPr>
                <w:rFonts w:hint="eastAsia"/>
                <w:b/>
                <w:sz w:val="20"/>
                <w:lang w:val="de-DE"/>
              </w:rPr>
              <w:t xml:space="preserve"> GB/T 19001:2016 idt ISO 9001:2015标准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QJ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2"/>
            <w:r>
              <w:rPr>
                <w:rFonts w:hint="eastAsia"/>
                <w:b/>
                <w:sz w:val="20"/>
                <w:lang w:val="de-DE"/>
              </w:rPr>
              <w:t xml:space="preserve"> GB/T 50430-2017标准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E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3"/>
            <w:r>
              <w:rPr>
                <w:rFonts w:hint="eastAsia"/>
                <w:b/>
                <w:sz w:val="20"/>
                <w:lang w:val="de-DE"/>
              </w:rPr>
              <w:t xml:space="preserve"> GB/T 24001-2016 idt ISO 14001:2015标准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S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4"/>
            <w:r>
              <w:rPr>
                <w:rFonts w:hint="eastAsia"/>
                <w:b/>
                <w:sz w:val="20"/>
                <w:lang w:val="de-DE"/>
              </w:rPr>
              <w:t xml:space="preserve"> GB/T 28001-2011 idt OHSMS 18001:2007标准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S勾选Add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5"/>
            <w:r>
              <w:rPr>
                <w:rFonts w:hint="eastAsia"/>
                <w:b/>
                <w:sz w:val="20"/>
                <w:lang w:val="de-DE"/>
              </w:rPr>
              <w:t xml:space="preserve"> ISO45001：2018标准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="-108" w:leftChars="-45" w:firstLine="98" w:firstLineChars="49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  <w:lang w:val="de-DE"/>
              </w:rPr>
              <w:t xml:space="preserve"> 受审核方管理体系文件  </w:t>
            </w:r>
            <w:r>
              <w:rPr>
                <w:rFonts w:hint="eastAsia"/>
                <w:b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  <w:lang w:val="de-DE"/>
              </w:rPr>
              <w:t>适用的法律法规  □认证合同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开始日"/>
            <w:r>
              <w:rPr>
                <w:rFonts w:hint="eastAsia"/>
                <w:b/>
                <w:sz w:val="20"/>
              </w:rPr>
              <w:t>2021年04月15日 上午</w:t>
            </w:r>
            <w:bookmarkEnd w:id="16"/>
            <w:r>
              <w:rPr>
                <w:rFonts w:hint="eastAsia"/>
                <w:b/>
                <w:sz w:val="20"/>
              </w:rPr>
              <w:t>至</w:t>
            </w:r>
            <w:bookmarkStart w:id="17" w:name="审核结束日"/>
            <w:r>
              <w:rPr>
                <w:rFonts w:hint="eastAsia"/>
                <w:b/>
                <w:sz w:val="20"/>
              </w:rPr>
              <w:t>2021年04月15日 下午</w:t>
            </w:r>
            <w:bookmarkEnd w:id="17"/>
            <w:r>
              <w:rPr>
                <w:rFonts w:hint="eastAsia"/>
                <w:b/>
                <w:sz w:val="20"/>
              </w:rPr>
              <w:t xml:space="preserve">，共 </w:t>
            </w:r>
            <w:bookmarkStart w:id="18" w:name="审核天数"/>
            <w:r>
              <w:rPr>
                <w:rFonts w:hint="eastAsia"/>
                <w:b/>
                <w:sz w:val="20"/>
              </w:rPr>
              <w:t>1.0</w:t>
            </w:r>
            <w:bookmarkEnd w:id="18"/>
            <w:r>
              <w:rPr>
                <w:rFonts w:hint="eastAsia"/>
                <w:b/>
                <w:sz w:val="20"/>
              </w:rPr>
              <w:t xml:space="preserve">  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 xml:space="preserve">普通话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 xml:space="preserve">英语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0321" w:type="dxa"/>
            <w:gridSpan w:val="17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宋明珠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2020-N1QMS-1247783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29.11.05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ISC-247783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395" w:type="dxa"/>
            <w:gridSpan w:val="2"/>
            <w:vAlign w:val="center"/>
          </w:tcPr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402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559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7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11" w:type="dxa"/>
            <w:gridSpan w:val="6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231140</wp:posOffset>
                  </wp:positionH>
                  <wp:positionV relativeFrom="paragraph">
                    <wp:posOffset>7620</wp:posOffset>
                  </wp:positionV>
                  <wp:extent cx="812165" cy="275590"/>
                  <wp:effectExtent l="0" t="0" r="635" b="3810"/>
                  <wp:wrapNone/>
                  <wp:docPr id="13" name="图片 13" descr="d65153f20abdb73c162b984abccbf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d65153f20abdb73c162b984abccbf3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7647" t="9871" r="7157" b="207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165" cy="275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58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151" w:type="dxa"/>
            <w:gridSpan w:val="7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11" w:type="dxa"/>
            <w:gridSpan w:val="6"/>
            <w:vAlign w:val="center"/>
          </w:tcPr>
          <w:p>
            <w:pPr>
              <w:rPr>
                <w:sz w:val="20"/>
              </w:rPr>
            </w:pPr>
          </w:p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15101755070</w:t>
            </w:r>
          </w:p>
        </w:tc>
        <w:tc>
          <w:tcPr>
            <w:tcW w:w="2058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4151" w:type="dxa"/>
            <w:gridSpan w:val="7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11" w:type="dxa"/>
            <w:gridSpan w:val="6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2021年4月15日</w:t>
            </w:r>
          </w:p>
        </w:tc>
        <w:tc>
          <w:tcPr>
            <w:tcW w:w="2058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151" w:type="dxa"/>
            <w:gridSpan w:val="7"/>
            <w:vAlign w:val="center"/>
          </w:tcPr>
          <w:p/>
        </w:tc>
      </w:tr>
    </w:tbl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napToGrid w:val="0"/>
        <w:spacing w:before="163" w:beforeLines="50" w:line="400" w:lineRule="exact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rPr>
          <w:rFonts w:hint="eastAsia" w:ascii="宋体" w:hAnsi="宋体" w:eastAsia="宋体"/>
          <w:b/>
          <w:bCs/>
          <w:sz w:val="30"/>
          <w:szCs w:val="30"/>
          <w:lang w:eastAsia="zh-CN"/>
        </w:rPr>
      </w:pPr>
      <w:r>
        <w:rPr>
          <w:rFonts w:hint="eastAsia" w:ascii="宋体" w:hAnsi="宋体"/>
          <w:b/>
          <w:bCs/>
          <w:sz w:val="30"/>
          <w:szCs w:val="30"/>
          <w:lang w:val="en-US" w:eastAsia="zh-CN"/>
        </w:rPr>
        <w:t>附</w:t>
      </w:r>
      <w:r>
        <w:rPr>
          <w:rFonts w:hint="eastAsia" w:ascii="宋体" w:hAnsi="宋体"/>
          <w:b/>
          <w:bCs/>
          <w:sz w:val="30"/>
          <w:szCs w:val="30"/>
        </w:rPr>
        <w:t>表</w:t>
      </w:r>
      <w:r>
        <w:rPr>
          <w:rFonts w:hint="eastAsia" w:ascii="宋体" w:hAnsi="宋体"/>
          <w:b/>
          <w:bCs/>
          <w:sz w:val="30"/>
          <w:szCs w:val="30"/>
          <w:lang w:eastAsia="zh-CN"/>
        </w:rPr>
        <w:t>：</w:t>
      </w:r>
    </w:p>
    <w:tbl>
      <w:tblPr>
        <w:tblStyle w:val="5"/>
        <w:tblW w:w="0" w:type="auto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57"/>
        <w:gridCol w:w="1416"/>
        <w:gridCol w:w="7860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59" w:hRule="atLeast"/>
          <w:jc w:val="center"/>
        </w:trPr>
        <w:tc>
          <w:tcPr>
            <w:tcW w:w="2573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  <w:noWrap w:val="0"/>
            <w:vAlign w:val="top"/>
          </w:tcPr>
          <w:p>
            <w:pPr>
              <w:ind w:right="31" w:rightChars="13"/>
              <w:jc w:val="righ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安 排</w:t>
            </w:r>
          </w:p>
          <w:p>
            <w:pPr>
              <w:ind w:firstLine="91" w:firstLineChars="38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时 间</w:t>
            </w:r>
          </w:p>
        </w:tc>
        <w:tc>
          <w:tcPr>
            <w:tcW w:w="7860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审核部门/过程及涉及条款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90" w:hRule="atLeast"/>
          <w:jc w:val="center"/>
        </w:trPr>
        <w:tc>
          <w:tcPr>
            <w:tcW w:w="2573" w:type="dxa"/>
            <w:gridSpan w:val="2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  <w:noWrap w:val="0"/>
            <w:vAlign w:val="top"/>
          </w:tcPr>
          <w:p/>
        </w:tc>
        <w:tc>
          <w:tcPr>
            <w:tcW w:w="7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9" w:hRule="atLeast"/>
          <w:jc w:val="center"/>
        </w:trPr>
        <w:tc>
          <w:tcPr>
            <w:tcW w:w="1157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4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hint="eastAsia" w:ascii="宋体" w:hAnsi="宋体"/>
                <w:lang w:val="en-US" w:eastAsia="zh-CN"/>
              </w:rPr>
              <w:t>15</w:t>
            </w:r>
            <w:r>
              <w:rPr>
                <w:rFonts w:hint="eastAsia" w:ascii="宋体" w:hAnsi="宋体"/>
              </w:rPr>
              <w:t>日</w:t>
            </w:r>
          </w:p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8：00-8：30</w:t>
            </w:r>
          </w:p>
        </w:tc>
        <w:tc>
          <w:tcPr>
            <w:tcW w:w="786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首次会议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05" w:hRule="atLeast"/>
          <w:jc w:val="center"/>
        </w:trPr>
        <w:tc>
          <w:tcPr>
            <w:tcW w:w="1157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6" w:type="dxa"/>
            <w:vMerge w:val="restart"/>
            <w:tcBorders>
              <w:top w:val="single" w:color="auto" w:sz="4" w:space="0"/>
              <w:left w:val="nil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12：00-13:00</w:t>
            </w:r>
          </w:p>
          <w:p>
            <w:pPr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（</w:t>
            </w:r>
            <w:r>
              <w:rPr>
                <w:rFonts w:hint="eastAsia" w:ascii="宋体" w:hAnsi="宋体"/>
                <w:lang w:val="en-US" w:eastAsia="zh-CN"/>
              </w:rPr>
              <w:t>中午休息</w:t>
            </w:r>
            <w:r>
              <w:rPr>
                <w:rFonts w:hint="eastAsia" w:ascii="宋体" w:hAnsi="宋体"/>
                <w:lang w:eastAsia="zh-CN"/>
              </w:rPr>
              <w:t>）</w:t>
            </w:r>
          </w:p>
        </w:tc>
        <w:tc>
          <w:tcPr>
            <w:tcW w:w="786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管理层:</w:t>
            </w:r>
          </w:p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4.1组织及其环境;4.2相关方需求与期望;4.3确定体系范围;4.4体系及其过程;5.1领导作用与承诺;5.2方针;5.3组织的角色、职责和权限；6.1应对风险和机遇的措施；6.2目标及其实现的策划；6.3变更的策划；7.1.1资源 总则；7.1.6组织知识；7.4沟通；9.1.1监测、分析和评价总则； ；9.3管理评审；10.1改进 总则；10.3持续改进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57" w:hRule="atLeast"/>
          <w:jc w:val="center"/>
        </w:trPr>
        <w:tc>
          <w:tcPr>
            <w:tcW w:w="1157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6" w:type="dxa"/>
            <w:vMerge w:val="continue"/>
            <w:tcBorders>
              <w:left w:val="nil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lang w:val="en-US" w:eastAsia="zh-CN"/>
              </w:rPr>
            </w:pPr>
          </w:p>
        </w:tc>
        <w:tc>
          <w:tcPr>
            <w:tcW w:w="786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综合</w:t>
            </w:r>
            <w:r>
              <w:rPr>
                <w:rFonts w:hint="eastAsia" w:ascii="宋体" w:hAnsi="宋体" w:cs="新宋体"/>
                <w:sz w:val="21"/>
                <w:szCs w:val="21"/>
              </w:rPr>
              <w:t>部:</w:t>
            </w:r>
          </w:p>
          <w:p>
            <w:pPr>
              <w:rPr>
                <w:rFonts w:hint="eastAsia" w:ascii="宋体" w:hAnsi="宋体" w:eastAsia="宋体"/>
                <w:sz w:val="18"/>
                <w:szCs w:val="22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5.3组织的角色、职责和权限；6.2质量目标及其实现的策划；7.5文件化信息；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9.2内部审核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9.1.3分析和评价；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不符合验证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cs="新宋体"/>
                <w:sz w:val="21"/>
                <w:szCs w:val="21"/>
              </w:rPr>
              <w:t>10.2不合格和纠正措施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8" w:hRule="atLeast"/>
          <w:jc w:val="center"/>
        </w:trPr>
        <w:tc>
          <w:tcPr>
            <w:tcW w:w="1157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</w:p>
        </w:tc>
        <w:tc>
          <w:tcPr>
            <w:tcW w:w="1416" w:type="dxa"/>
            <w:vMerge w:val="continue"/>
            <w:tcBorders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786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商贸</w:t>
            </w:r>
            <w:r>
              <w:rPr>
                <w:rFonts w:hint="eastAsia" w:ascii="宋体" w:hAnsi="宋体" w:cs="新宋体"/>
                <w:sz w:val="21"/>
                <w:szCs w:val="21"/>
              </w:rPr>
              <w:t>部：</w:t>
            </w:r>
          </w:p>
          <w:p>
            <w:pPr>
              <w:rPr>
                <w:rFonts w:hint="eastAsia" w:ascii="宋体" w:hAnsi="宋体" w:eastAsia="宋体" w:cs="新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5.3组织的角色、职责和权限；6.2质量目标及其实现</w:t>
            </w:r>
            <w:bookmarkStart w:id="19" w:name="_GoBack"/>
            <w:bookmarkEnd w:id="19"/>
            <w:r>
              <w:rPr>
                <w:rFonts w:hint="eastAsia" w:ascii="宋体" w:hAnsi="宋体" w:cs="新宋体"/>
                <w:sz w:val="21"/>
                <w:szCs w:val="21"/>
              </w:rPr>
              <w:t>的策划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8.2产品和服务的要求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;8.6产品和服务放行；8.5.1生产和服务提供的控制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 xml:space="preserve"> 8.5.5交付后的活动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9.1.2顾客满意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7.1.4运作环境；8.1运行策划和控制；8.3设计开发控制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8.5.2标识和可追溯性；8.5.3顾客或外部供方的财产；8.5.4防护；8.5.6更改控制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8.7不合格输出的控制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8.4外部提供过程、产品和服务的控制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2" w:hRule="atLeast"/>
          <w:jc w:val="center"/>
        </w:trPr>
        <w:tc>
          <w:tcPr>
            <w:tcW w:w="1157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16:30-17:00</w:t>
            </w:r>
          </w:p>
        </w:tc>
        <w:tc>
          <w:tcPr>
            <w:tcW w:w="786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22"/>
              </w:rPr>
              <w:t>审核组内部沟通,并与受审核方沟通</w:t>
            </w: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;</w:t>
            </w:r>
            <w:r>
              <w:rPr>
                <w:rFonts w:hint="eastAsia" w:ascii="宋体" w:hAnsi="宋体"/>
                <w:sz w:val="18"/>
                <w:szCs w:val="22"/>
              </w:rPr>
              <w:t>末次会议</w:t>
            </w:r>
          </w:p>
        </w:tc>
      </w:tr>
    </w:tbl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25.25pt;margin-top:2.2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审核计划(03版)</w:t>
                </w:r>
              </w:p>
            </w:txbxContent>
          </v:textbox>
        </v:shape>
      </w:pict>
    </w:r>
    <w:r>
      <w:rPr>
        <w:rStyle w:val="11"/>
        <w:rFonts w:hint="default"/>
      </w:rPr>
      <w:t xml:space="preserve">        </w:t>
    </w:r>
    <w:r>
      <w:rPr>
        <w:rStyle w:val="11"/>
        <w:rFonts w:hint="default"/>
        <w:w w:val="90"/>
      </w:rPr>
      <w:t>Beijing International Standard united Certification Co.,Ltd.</w:t>
    </w:r>
    <w:r>
      <w:rPr>
        <w:rStyle w:val="11"/>
        <w:rFonts w:hint="default"/>
        <w:w w:val="90"/>
        <w:szCs w:val="21"/>
      </w:rPr>
      <w:t xml:space="preserve">  </w:t>
    </w:r>
    <w:r>
      <w:rPr>
        <w:rStyle w:val="11"/>
        <w:rFonts w:hint="default"/>
        <w:w w:val="90"/>
        <w:sz w:val="20"/>
      </w:rPr>
      <w:t xml:space="preserve"> </w:t>
    </w:r>
    <w:r>
      <w:rPr>
        <w:rStyle w:val="11"/>
        <w:rFonts w:hint="default"/>
        <w:w w:val="90"/>
      </w:rPr>
      <w:t xml:space="preserve">                   </w:t>
    </w:r>
  </w:p>
  <w:p>
    <w:r>
      <w:pict>
        <v:shape id="_x0000_s2050" o:spid="_x0000_s2050" o:spt="32" type="#_x0000_t32" style="position:absolute;left:0pt;margin-left:-0.05pt;margin-top:10.65pt;height:0pt;width:519.05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AB47777"/>
    <w:rsid w:val="74982C5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182</Words>
  <Characters>1043</Characters>
  <Lines>8</Lines>
  <Paragraphs>2</Paragraphs>
  <TotalTime>60</TotalTime>
  <ScaleCrop>false</ScaleCrop>
  <LinksUpToDate>false</LinksUpToDate>
  <CharactersWithSpaces>1223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宋明珠</cp:lastModifiedBy>
  <dcterms:modified xsi:type="dcterms:W3CDTF">2021-04-15T02:39:29Z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1DA6CD2322DA40D7A32F626E88A2ABB8</vt:lpwstr>
  </property>
</Properties>
</file>