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bCs w:val="0"/>
                <w:spacing w:val="0"/>
                <w:kern w:val="2"/>
                <w:sz w:val="21"/>
                <w:szCs w:val="21"/>
                <w:lang w:val="en-US" w:eastAsia="zh-CN" w:bidi="ar-SA"/>
              </w:rPr>
              <w:t>生产部</w:t>
            </w:r>
            <w:r>
              <w:rPr>
                <w:rFonts w:hint="eastAsia" w:asciiTheme="minorEastAsia" w:hAnsiTheme="minorEastAsia" w:eastAsiaTheme="minorEastAsia" w:cstheme="minorEastAsia"/>
                <w:sz w:val="21"/>
                <w:szCs w:val="21"/>
                <w:lang w:val="en-US" w:eastAsia="zh-CN"/>
              </w:rPr>
              <w:t>（含</w:t>
            </w:r>
            <w:r>
              <w:rPr>
                <w:rFonts w:hint="eastAsia" w:asciiTheme="minorEastAsia" w:hAnsiTheme="minorEastAsia" w:eastAsiaTheme="minorEastAsia" w:cstheme="minorEastAsia"/>
                <w:bCs w:val="0"/>
                <w:spacing w:val="0"/>
                <w:kern w:val="2"/>
                <w:sz w:val="21"/>
                <w:szCs w:val="21"/>
                <w:lang w:val="en-US" w:eastAsia="zh-CN" w:bidi="ar-SA"/>
              </w:rPr>
              <w:t>质检科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bCs w:val="0"/>
                <w:spacing w:val="0"/>
                <w:kern w:val="2"/>
                <w:sz w:val="21"/>
                <w:szCs w:val="21"/>
                <w:lang w:val="en-US" w:eastAsia="zh-CN" w:bidi="ar-SA"/>
              </w:rPr>
              <w:t>生产部长高怀亮，质检科杨丽萍</w:t>
            </w:r>
            <w:r>
              <w:rPr>
                <w:rFonts w:hint="eastAsia" w:asciiTheme="minorEastAsia" w:hAnsiTheme="minorEastAsia" w:eastAsiaTheme="minorEastAsia" w:cstheme="minorEastAsia"/>
                <w:sz w:val="21"/>
                <w:szCs w:val="21"/>
                <w:lang w:val="en-US" w:eastAsia="zh-CN"/>
              </w:rPr>
              <w:t xml:space="preserve">      </w:t>
            </w:r>
            <w:r>
              <w:rPr>
                <w:rFonts w:hint="eastAsia"/>
                <w:color w:val="auto"/>
                <w:sz w:val="21"/>
                <w:szCs w:val="21"/>
              </w:rPr>
              <w:t>陪同人员：</w:t>
            </w:r>
            <w:r>
              <w:rPr>
                <w:rFonts w:hint="eastAsia"/>
                <w:color w:val="auto"/>
                <w:sz w:val="21"/>
                <w:szCs w:val="21"/>
                <w:lang w:val="en-US" w:eastAsia="zh-CN"/>
              </w:rPr>
              <w:t>张伟</w:t>
            </w:r>
          </w:p>
        </w:tc>
        <w:tc>
          <w:tcPr>
            <w:tcW w:w="80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85"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2021年4月13日</w:t>
            </w:r>
          </w:p>
        </w:tc>
        <w:tc>
          <w:tcPr>
            <w:tcW w:w="80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85" w:type="dxa"/>
            <w:vAlign w:val="center"/>
          </w:tcPr>
          <w:p>
            <w:pPr>
              <w:rPr>
                <w:rFonts w:hint="eastAsia"/>
              </w:rPr>
            </w:pPr>
            <w:r>
              <w:rPr>
                <w:rFonts w:hint="eastAsia"/>
              </w:rPr>
              <w:t>审核条款：</w:t>
            </w:r>
            <w:r>
              <w:rPr>
                <w:rFonts w:hint="eastAsia"/>
                <w:lang w:val="en-US" w:eastAsia="zh-CN"/>
              </w:rPr>
              <w:t xml:space="preserve"> </w:t>
            </w:r>
            <w:r>
              <w:rPr>
                <w:rFonts w:hint="eastAsia"/>
                <w:lang w:eastAsia="zh-CN"/>
              </w:rPr>
              <w:t>Q</w:t>
            </w:r>
            <w:r>
              <w:rPr>
                <w:rFonts w:hint="eastAsia"/>
              </w:rPr>
              <w:t>:5.3/6.2/7.1.3/7.1.4/7.1.5/8.1</w:t>
            </w:r>
            <w:r>
              <w:rPr>
                <w:rFonts w:hint="eastAsia"/>
                <w:lang w:val="en-US" w:eastAsia="zh-CN"/>
              </w:rPr>
              <w:t>/</w:t>
            </w:r>
            <w:r>
              <w:rPr>
                <w:rFonts w:hint="eastAsia"/>
              </w:rPr>
              <w:t>8.5/8.6/8.7/9.1/9.1.3//10.2/10.3</w:t>
            </w:r>
          </w:p>
          <w:p>
            <w:pPr>
              <w:pStyle w:val="2"/>
              <w:rPr>
                <w:rFonts w:hint="eastAsia"/>
                <w:lang w:val="en-US" w:eastAsia="zh-CN"/>
              </w:rPr>
            </w:pPr>
            <w:r>
              <w:rPr>
                <w:rFonts w:hint="eastAsia"/>
                <w:sz w:val="21"/>
                <w:szCs w:val="21"/>
                <w:lang w:val="en-US" w:eastAsia="zh-CN"/>
              </w:rPr>
              <w:t>O</w:t>
            </w:r>
            <w:r>
              <w:rPr>
                <w:rFonts w:hint="eastAsia"/>
                <w:sz w:val="21"/>
                <w:szCs w:val="21"/>
              </w:rPr>
              <w:t>：5.3/5.4/6.1.1</w:t>
            </w:r>
            <w:r>
              <w:rPr>
                <w:rFonts w:hint="eastAsia"/>
                <w:sz w:val="21"/>
                <w:szCs w:val="21"/>
                <w:lang w:val="en-US" w:eastAsia="zh-CN"/>
              </w:rPr>
              <w:t>/</w:t>
            </w:r>
            <w:r>
              <w:rPr>
                <w:rFonts w:hint="eastAsia"/>
                <w:sz w:val="21"/>
                <w:szCs w:val="21"/>
              </w:rPr>
              <w:t>6.1.2/6.1.3/6.1.4/</w:t>
            </w:r>
            <w:r>
              <w:rPr>
                <w:rFonts w:hint="eastAsia" w:ascii="宋体" w:hAnsi="宋体" w:cs="宋体"/>
                <w:sz w:val="21"/>
                <w:szCs w:val="21"/>
              </w:rPr>
              <w:t>6.2</w:t>
            </w:r>
            <w:r>
              <w:rPr>
                <w:rFonts w:hint="eastAsia" w:ascii="宋体" w:hAnsi="宋体" w:cs="宋体"/>
                <w:sz w:val="21"/>
                <w:szCs w:val="21"/>
                <w:lang w:val="en-US" w:eastAsia="zh-CN"/>
              </w:rPr>
              <w:t>/</w:t>
            </w:r>
            <w:r>
              <w:rPr>
                <w:rFonts w:hint="eastAsia"/>
                <w:sz w:val="21"/>
                <w:szCs w:val="21"/>
              </w:rPr>
              <w:t>8.1/8.2/9.1.1/9.1.2/10.2/10.3</w:t>
            </w:r>
          </w:p>
        </w:tc>
        <w:tc>
          <w:tcPr>
            <w:tcW w:w="80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QO</w:t>
            </w:r>
            <w:r>
              <w:rPr>
                <w:rFonts w:hint="eastAsia" w:asciiTheme="minorEastAsia" w:hAnsiTheme="minorEastAsia" w:eastAsiaTheme="minorEastAsia" w:cstheme="minorEastAsia"/>
                <w:sz w:val="21"/>
                <w:szCs w:val="21"/>
              </w:rPr>
              <w:t>5.3</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张伟</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主要职责：负责</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sz w:val="21"/>
                <w:szCs w:val="21"/>
              </w:rPr>
              <w:t>生产设备的维修和保养，工作环境的管理；负责生产计划的组织实施；负责对生产过程进行控制</w:t>
            </w:r>
            <w:r>
              <w:rPr>
                <w:rFonts w:hint="eastAsia" w:asciiTheme="minorEastAsia" w:hAnsiTheme="minorEastAsia" w:eastAsiaTheme="minorEastAsia" w:cstheme="minorEastAsia"/>
                <w:sz w:val="21"/>
                <w:szCs w:val="21"/>
                <w:lang w:val="en-US" w:eastAsia="zh-CN"/>
              </w:rPr>
              <w:t>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质检科长：杨丽萍;负责计量设备管理、产品检验，不合格品管理</w:t>
            </w:r>
            <w:r>
              <w:rPr>
                <w:rFonts w:hint="eastAsia" w:asciiTheme="minorEastAsia" w:hAnsiTheme="minorEastAsia" w:eastAsiaTheme="minorEastAsia" w:cstheme="minorEastAsia"/>
                <w:color w:val="auto"/>
                <w:sz w:val="21"/>
                <w:szCs w:val="21"/>
                <w:lang w:val="en-US" w:eastAsia="zh-CN"/>
              </w:rPr>
              <w:t>等工作.</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质量目标</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QO</w:t>
            </w:r>
            <w:r>
              <w:rPr>
                <w:rFonts w:hint="eastAsia" w:asciiTheme="minorEastAsia" w:hAnsiTheme="minorEastAsia" w:eastAsiaTheme="minorEastAsia" w:cstheme="minorEastAsia"/>
                <w:color w:val="auto"/>
                <w:sz w:val="21"/>
                <w:szCs w:val="21"/>
              </w:rPr>
              <w:t>6.2</w:t>
            </w:r>
          </w:p>
        </w:tc>
        <w:tc>
          <w:tcPr>
            <w:tcW w:w="1078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分解到该部门的目标：   </w:t>
            </w:r>
          </w:p>
          <w:p>
            <w:pPr>
              <w:pStyle w:val="17"/>
              <w:numPr>
                <w:ilvl w:val="0"/>
                <w:numId w:val="0"/>
              </w:numPr>
              <w:ind w:leftChars="0"/>
              <w:jc w:val="left"/>
              <w:rPr>
                <w:rFonts w:hint="eastAsia"/>
              </w:rPr>
            </w:pPr>
            <w:r>
              <w:rPr>
                <w:rFonts w:hint="eastAsia"/>
              </w:rPr>
              <w:t>生产任务完成率100%；</w:t>
            </w:r>
          </w:p>
          <w:p>
            <w:pPr>
              <w:pStyle w:val="17"/>
              <w:numPr>
                <w:ilvl w:val="0"/>
                <w:numId w:val="0"/>
              </w:numPr>
              <w:ind w:leftChars="0"/>
              <w:jc w:val="left"/>
              <w:rPr>
                <w:rFonts w:hint="eastAsia"/>
                <w:lang w:val="en-US" w:eastAsia="zh-CN"/>
              </w:rPr>
            </w:pPr>
            <w:r>
              <w:rPr>
                <w:rFonts w:hint="eastAsia"/>
              </w:rPr>
              <w:t>产品出厂</w:t>
            </w:r>
            <w:r>
              <w:rPr>
                <w:rFonts w:hint="eastAsia"/>
                <w:lang w:val="en-US" w:eastAsia="zh-CN"/>
              </w:rPr>
              <w:t>检验</w:t>
            </w:r>
            <w:r>
              <w:rPr>
                <w:rFonts w:hint="eastAsia"/>
              </w:rPr>
              <w:t>率100</w:t>
            </w:r>
            <w:r>
              <w:rPr>
                <w:rFonts w:hint="eastAsia"/>
                <w:lang w:val="en-US" w:eastAsia="zh-CN"/>
              </w:rPr>
              <w:t>%</w:t>
            </w:r>
          </w:p>
          <w:p>
            <w:pPr>
              <w:pStyle w:val="17"/>
              <w:numPr>
                <w:ilvl w:val="0"/>
                <w:numId w:val="0"/>
              </w:numPr>
              <w:ind w:leftChars="0"/>
              <w:jc w:val="left"/>
              <w:rPr>
                <w:rFonts w:hint="default"/>
                <w:lang w:val="en-US" w:eastAsia="zh-CN"/>
              </w:rPr>
            </w:pPr>
            <w:r>
              <w:rPr>
                <w:rFonts w:hint="eastAsia"/>
                <w:lang w:val="en-US" w:eastAsia="zh-CN"/>
              </w:rPr>
              <w:t>主要材料入库检验100%</w:t>
            </w:r>
          </w:p>
          <w:p>
            <w:pPr>
              <w:pStyle w:val="17"/>
              <w:numPr>
                <w:ilvl w:val="0"/>
                <w:numId w:val="0"/>
              </w:numPr>
              <w:ind w:leftChars="0"/>
              <w:jc w:val="left"/>
              <w:rPr>
                <w:rFonts w:hint="eastAsia"/>
                <w:lang w:val="en-US" w:eastAsia="zh-CN"/>
              </w:rPr>
            </w:pPr>
            <w:r>
              <w:rPr>
                <w:rFonts w:hint="eastAsia"/>
                <w:lang w:val="en-US" w:eastAsia="zh-CN"/>
              </w:rPr>
              <w:t>废气、噪声达标排放；</w:t>
            </w:r>
          </w:p>
          <w:p>
            <w:pPr>
              <w:pStyle w:val="17"/>
              <w:numPr>
                <w:ilvl w:val="0"/>
                <w:numId w:val="0"/>
              </w:numPr>
              <w:ind w:leftChars="0"/>
              <w:jc w:val="left"/>
              <w:rPr>
                <w:rFonts w:hint="eastAsia"/>
                <w:lang w:val="en-US" w:eastAsia="zh-CN"/>
              </w:rPr>
            </w:pPr>
            <w:r>
              <w:rPr>
                <w:rFonts w:hint="eastAsia"/>
                <w:lang w:val="en-US" w:eastAsia="zh-CN"/>
              </w:rPr>
              <w:t>职业病发生率为0；</w:t>
            </w:r>
          </w:p>
          <w:p>
            <w:pPr>
              <w:pStyle w:val="17"/>
              <w:numPr>
                <w:ilvl w:val="0"/>
                <w:numId w:val="0"/>
              </w:numPr>
              <w:ind w:leftChars="0"/>
              <w:jc w:val="left"/>
              <w:rPr>
                <w:rFonts w:hint="eastAsia"/>
                <w:lang w:val="en-US" w:eastAsia="zh-CN"/>
              </w:rPr>
            </w:pPr>
            <w:r>
              <w:rPr>
                <w:rFonts w:hint="eastAsia"/>
                <w:lang w:val="en-US" w:eastAsia="zh-CN"/>
              </w:rPr>
              <w:t>重大伤亡事故为0；</w:t>
            </w:r>
          </w:p>
          <w:p>
            <w:pPr>
              <w:pStyle w:val="17"/>
              <w:numPr>
                <w:ilvl w:val="0"/>
                <w:numId w:val="0"/>
              </w:numPr>
              <w:ind w:leftChars="0"/>
              <w:jc w:val="left"/>
              <w:rPr>
                <w:rFonts w:hint="eastAsia"/>
                <w:lang w:val="en-US" w:eastAsia="zh-CN"/>
              </w:rPr>
            </w:pPr>
            <w:r>
              <w:rPr>
                <w:rFonts w:hint="eastAsia"/>
                <w:lang w:val="en-US" w:eastAsia="zh-CN"/>
              </w:rPr>
              <w:t>火灾事故为0</w:t>
            </w:r>
          </w:p>
          <w:p>
            <w:pPr>
              <w:rPr>
                <w:rFonts w:hint="eastAsia"/>
                <w:lang w:val="en-US" w:eastAsia="zh-CN"/>
              </w:rPr>
            </w:pPr>
            <w:r>
              <w:rPr>
                <w:rFonts w:hint="eastAsia"/>
                <w:lang w:val="en-US" w:eastAsia="zh-CN"/>
              </w:rPr>
              <w:t>固体废弃物分类收集处置率100%；</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统计周期：</w:t>
            </w:r>
            <w:r>
              <w:rPr>
                <w:rFonts w:hint="eastAsia" w:ascii="宋体" w:hAnsi="宋体" w:eastAsia="宋体"/>
                <w:b/>
                <w:szCs w:val="52"/>
              </w:rPr>
              <w:t>20</w:t>
            </w:r>
            <w:r>
              <w:rPr>
                <w:rFonts w:hint="eastAsia" w:ascii="宋体" w:hAnsi="宋体" w:eastAsia="宋体"/>
                <w:b/>
                <w:szCs w:val="52"/>
                <w:lang w:val="en-US" w:eastAsia="zh-CN"/>
              </w:rPr>
              <w:t>20</w:t>
            </w:r>
            <w:r>
              <w:rPr>
                <w:rFonts w:hint="eastAsia" w:ascii="宋体" w:hAnsi="宋体" w:eastAsia="宋体"/>
                <w:b/>
                <w:szCs w:val="52"/>
              </w:rPr>
              <w:t>.</w:t>
            </w:r>
            <w:r>
              <w:rPr>
                <w:rFonts w:hint="eastAsia" w:ascii="宋体" w:hAnsi="宋体" w:eastAsia="宋体"/>
                <w:b/>
                <w:szCs w:val="52"/>
                <w:lang w:val="en-US" w:eastAsia="zh-CN"/>
              </w:rPr>
              <w:t>9</w:t>
            </w:r>
            <w:r>
              <w:rPr>
                <w:rFonts w:hint="eastAsia" w:ascii="宋体" w:hAnsi="宋体" w:eastAsia="宋体"/>
                <w:b/>
                <w:szCs w:val="52"/>
              </w:rPr>
              <w:t>.</w:t>
            </w:r>
            <w:r>
              <w:rPr>
                <w:rFonts w:hint="eastAsia" w:ascii="宋体" w:hAnsi="宋体" w:eastAsia="宋体"/>
                <w:b/>
                <w:szCs w:val="52"/>
                <w:lang w:val="en-US" w:eastAsia="zh-CN"/>
              </w:rPr>
              <w:t>1</w:t>
            </w:r>
            <w:r>
              <w:rPr>
                <w:rFonts w:hint="eastAsia" w:ascii="宋体" w:hAnsi="宋体" w:eastAsia="宋体"/>
                <w:b/>
                <w:szCs w:val="52"/>
              </w:rPr>
              <w:t>-20</w:t>
            </w:r>
            <w:r>
              <w:rPr>
                <w:rFonts w:hint="eastAsia" w:ascii="宋体" w:hAnsi="宋体" w:eastAsia="宋体"/>
                <w:b/>
                <w:szCs w:val="52"/>
                <w:lang w:val="en-US" w:eastAsia="zh-CN"/>
              </w:rPr>
              <w:t>20</w:t>
            </w:r>
            <w:r>
              <w:rPr>
                <w:rFonts w:hint="eastAsia" w:ascii="宋体" w:hAnsi="宋体" w:eastAsia="宋体"/>
                <w:b/>
                <w:szCs w:val="52"/>
              </w:rPr>
              <w:t>.</w:t>
            </w:r>
            <w:r>
              <w:rPr>
                <w:rFonts w:hint="eastAsia" w:ascii="宋体" w:hAnsi="宋体" w:eastAsia="宋体"/>
                <w:b/>
                <w:szCs w:val="52"/>
                <w:lang w:val="en-US" w:eastAsia="zh-CN"/>
              </w:rPr>
              <w:t>12</w:t>
            </w:r>
            <w:r>
              <w:rPr>
                <w:rFonts w:hint="eastAsia" w:ascii="宋体" w:hAnsi="宋体" w:eastAsia="宋体"/>
                <w:b/>
                <w:szCs w:val="52"/>
              </w:rPr>
              <w:t>.</w:t>
            </w:r>
            <w:r>
              <w:rPr>
                <w:rFonts w:hint="eastAsia" w:ascii="宋体" w:hAnsi="宋体" w:eastAsia="宋体"/>
                <w:b/>
                <w:szCs w:val="52"/>
                <w:lang w:val="en-US" w:eastAsia="zh-CN"/>
              </w:rPr>
              <w:t>30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考核人：张伟 ，结论：达成目标。</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基础设施</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7.1.3</w:t>
            </w:r>
          </w:p>
        </w:tc>
        <w:tc>
          <w:tcPr>
            <w:tcW w:w="107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sz w:val="21"/>
                <w:szCs w:val="21"/>
              </w:rPr>
              <w:t>《生产设备台帐》，主要主要设备:</w:t>
            </w:r>
            <w:r>
              <w:rPr>
                <w:rFonts w:hint="eastAsia" w:asciiTheme="minorEastAsia" w:hAnsiTheme="minorEastAsia" w:eastAsiaTheme="minorEastAsia" w:cstheme="minorEastAsia"/>
                <w:sz w:val="21"/>
                <w:szCs w:val="21"/>
                <w:lang w:val="en-US" w:eastAsia="zh-CN"/>
              </w:rPr>
              <w:t>焊机、卧式金属带锯床、数控冲孔切断机床、液压板料折弯机、液压板料裁剪机行车等。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2、特种设备：2.8</w:t>
            </w:r>
            <w:r>
              <w:rPr>
                <w:rFonts w:hint="eastAsia" w:asciiTheme="minorEastAsia" w:hAnsiTheme="minorEastAsia" w:eastAsiaTheme="minorEastAsia" w:cstheme="minorEastAsia"/>
                <w:sz w:val="21"/>
                <w:szCs w:val="21"/>
              </w:rPr>
              <w:t>T行车一台</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特</w:t>
            </w:r>
            <w:r>
              <w:rPr>
                <w:rFonts w:hint="eastAsia" w:asciiTheme="minorEastAsia" w:hAnsiTheme="minorEastAsia" w:eastAsiaTheme="minorEastAsia" w:cstheme="minorEastAsia"/>
                <w:sz w:val="21"/>
                <w:szCs w:val="21"/>
              </w:rPr>
              <w:t>种设备：</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T行</w:t>
            </w:r>
            <w:r>
              <w:rPr>
                <w:rFonts w:hint="eastAsia" w:asciiTheme="minorEastAsia" w:hAnsiTheme="minorEastAsia" w:eastAsiaTheme="minorEastAsia" w:cstheme="minorEastAsia"/>
                <w:kern w:val="2"/>
                <w:sz w:val="21"/>
                <w:szCs w:val="21"/>
                <w:lang w:val="en-US" w:eastAsia="zh-CN" w:bidi="ar-SA"/>
              </w:rPr>
              <w:t>车一台。（2014年10月30日国家质检总局最新颁发的特种设备目录。目录中，≤3吨的电动葫芦桥式起重机取消年检。）</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3、 </w:t>
            </w:r>
            <w:r>
              <w:rPr>
                <w:rFonts w:hint="eastAsia" w:asciiTheme="minorEastAsia" w:hAnsiTheme="minorEastAsia" w:eastAsiaTheme="minorEastAsia" w:cstheme="minorEastAsia"/>
                <w:color w:val="auto"/>
                <w:sz w:val="21"/>
                <w:szCs w:val="21"/>
              </w:rPr>
              <w:t>制定有“设备年度检修计划”，内容有设备名称、检修时间、检修内容、检修人，提供了设备检修记录。</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记录清晰，写明了维修内容、维修人等内容，满足策划要求。</w:t>
            </w:r>
          </w:p>
          <w:p>
            <w:pPr>
              <w:rPr>
                <w:rFonts w:hint="default"/>
                <w:color w:val="auto"/>
                <w:lang w:val="en-US" w:eastAsia="zh-CN"/>
              </w:rPr>
            </w:pPr>
            <w:r>
              <w:rPr>
                <w:rFonts w:hint="eastAsia" w:eastAsiaTheme="minorEastAsia"/>
                <w:color w:val="auto"/>
                <w:lang w:val="en-US" w:eastAsia="zh-CN"/>
              </w:rPr>
              <w:t>4、</w:t>
            </w:r>
            <w:r>
              <w:rPr>
                <w:rFonts w:hint="eastAsia" w:asciiTheme="minorEastAsia" w:hAnsiTheme="minorEastAsia" w:eastAsiaTheme="minorEastAsia" w:cstheme="minorEastAsia"/>
                <w:color w:val="auto"/>
                <w:sz w:val="21"/>
                <w:szCs w:val="21"/>
              </w:rPr>
              <w:t>抽生产设备保养、检修情况：提供</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等设备“维护保养记录”，其显示了设备名称、保养项目、保养时间、责任人等。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支持性服务，公司名下无车辆，用于与顾客洽谈业务用私人的轿车。产品的运输由物流公司承担。</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drawing>
                <wp:inline distT="0" distB="0" distL="114300" distR="114300">
                  <wp:extent cx="2061210" cy="3063240"/>
                  <wp:effectExtent l="0" t="0" r="15240" b="3810"/>
                  <wp:docPr id="4" name="图片 4" descr="微信图片_2020040816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408164515"/>
                          <pic:cNvPicPr>
                            <a:picLocks noChangeAspect="1"/>
                          </pic:cNvPicPr>
                        </pic:nvPicPr>
                        <pic:blipFill>
                          <a:blip r:embed="rId6"/>
                          <a:stretch>
                            <a:fillRect/>
                          </a:stretch>
                        </pic:blipFill>
                        <pic:spPr>
                          <a:xfrm>
                            <a:off x="0" y="0"/>
                            <a:ext cx="2061210" cy="306324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drawing>
                <wp:inline distT="0" distB="0" distL="114300" distR="114300">
                  <wp:extent cx="2068195" cy="3072765"/>
                  <wp:effectExtent l="0" t="0" r="8255" b="13335"/>
                  <wp:docPr id="5" name="图片 5" descr="微信图片_2020040816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408164519"/>
                          <pic:cNvPicPr>
                            <a:picLocks noChangeAspect="1"/>
                          </pic:cNvPicPr>
                        </pic:nvPicPr>
                        <pic:blipFill>
                          <a:blip r:embed="rId7"/>
                          <a:stretch>
                            <a:fillRect/>
                          </a:stretch>
                        </pic:blipFill>
                        <pic:spPr>
                          <a:xfrm>
                            <a:off x="0" y="0"/>
                            <a:ext cx="2068195" cy="3072765"/>
                          </a:xfrm>
                          <a:prstGeom prst="rect">
                            <a:avLst/>
                          </a:prstGeom>
                        </pic:spPr>
                      </pic:pic>
                    </a:graphicData>
                  </a:graphic>
                </wp:inline>
              </w:drawing>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目前该公司基础设施，基本能满足公司生产的要求。</w:t>
            </w:r>
          </w:p>
        </w:tc>
        <w:tc>
          <w:tcPr>
            <w:tcW w:w="804" w:type="dxa"/>
          </w:tcPr>
          <w:p>
            <w:pPr>
              <w:rPr>
                <w:rFonts w:hint="eastAsia" w:asciiTheme="minorEastAsia" w:hAnsiTheme="minorEastAsia" w:eastAsiaTheme="minorEastAsia" w:cstheme="minorEastAsia"/>
                <w:sz w:val="21"/>
                <w:szCs w:val="21"/>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运行环境</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7.1.4</w:t>
            </w:r>
          </w:p>
        </w:tc>
        <w:tc>
          <w:tcPr>
            <w:tcW w:w="10785" w:type="dxa"/>
            <w:vAlign w:val="center"/>
          </w:tcPr>
          <w:p>
            <w:pPr>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生产部有1</w:t>
            </w:r>
            <w:r>
              <w:rPr>
                <w:rFonts w:hint="eastAsia" w:asciiTheme="minorEastAsia" w:hAnsiTheme="minorEastAsia" w:eastAsiaTheme="minorEastAsia" w:cstheme="minorEastAsia"/>
                <w:color w:val="auto"/>
                <w:sz w:val="21"/>
                <w:szCs w:val="21"/>
              </w:rPr>
              <w:t>个车间，</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仓库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气瓶、机械润滑油等单独隔离存放。</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车间内各种规格、型号产品摆放整齐，工序间工位器具设置较合理。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车间工人在工作前及工作结束后能够及时清理环境及设备。</w:t>
            </w:r>
          </w:p>
        </w:tc>
        <w:tc>
          <w:tcPr>
            <w:tcW w:w="804"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监视和测量资源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7.1.5</w:t>
            </w:r>
          </w:p>
        </w:tc>
        <w:tc>
          <w:tcPr>
            <w:tcW w:w="10785"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提供了《监视设备台账》内容包括监视设备名称、规格、编号等。检测设备主要有：游标卡尺、</w:t>
            </w:r>
            <w:r>
              <w:rPr>
                <w:rFonts w:hint="eastAsia" w:asciiTheme="minorEastAsia" w:hAnsiTheme="minorEastAsia" w:eastAsiaTheme="minorEastAsia" w:cstheme="minorEastAsia"/>
                <w:sz w:val="21"/>
                <w:szCs w:val="21"/>
                <w:lang w:val="en-US" w:eastAsia="zh-CN"/>
              </w:rPr>
              <w:t>卷尺、千分尺等</w:t>
            </w:r>
            <w:r>
              <w:rPr>
                <w:rFonts w:hint="eastAsia" w:asciiTheme="minorEastAsia" w:hAnsiTheme="minorEastAsia" w:eastAsiaTheme="minorEastAsia" w:cstheme="minorEastAsia"/>
                <w:sz w:val="21"/>
                <w:szCs w:val="21"/>
              </w:rPr>
              <w:t>；</w:t>
            </w:r>
          </w:p>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抽查计量器具校准/检定情况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未能进行计量器具的检定，提供检定报告</w:t>
            </w:r>
          </w:p>
        </w:tc>
        <w:tc>
          <w:tcPr>
            <w:tcW w:w="804" w:type="dxa"/>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tc>
        <w:tc>
          <w:tcPr>
            <w:tcW w:w="96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8.1</w:t>
            </w:r>
          </w:p>
        </w:tc>
        <w:tc>
          <w:tcPr>
            <w:tcW w:w="10785" w:type="dxa"/>
          </w:tcPr>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产品实现的策划主要由总经理和技术负责人完成，过程策划包含了实现产品(除尘布袋笼骨架产品的生产销售)所需达到的质量目标和要求（包括了质量指标要求、法规要求、客户要求及组织自身附加要求）。</w:t>
            </w:r>
          </w:p>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产品制造，</w:t>
            </w:r>
            <w:r>
              <w:rPr>
                <w:rFonts w:hint="eastAsia" w:asciiTheme="minorEastAsia" w:hAnsiTheme="minorEastAsia" w:eastAsiaTheme="minorEastAsia" w:cstheme="minorEastAsia"/>
                <w:b/>
                <w:bCs/>
                <w:color w:val="auto"/>
                <w:sz w:val="21"/>
                <w:szCs w:val="21"/>
                <w:lang w:val="en-US" w:eastAsia="zh-CN"/>
              </w:rPr>
              <w:t>主要标准依据为企业标准：</w:t>
            </w:r>
            <w:r>
              <w:rPr>
                <w:rFonts w:hint="eastAsia" w:asciiTheme="minorEastAsia" w:hAnsiTheme="minorEastAsia" w:eastAsiaTheme="minorEastAsia" w:cstheme="minorEastAsia"/>
                <w:b/>
                <w:bCs/>
                <w:color w:val="auto"/>
                <w:sz w:val="21"/>
                <w:szCs w:val="21"/>
                <w:lang w:val="en-US" w:eastAsia="zh-CN"/>
              </w:rPr>
              <w:br w:type="textWrapping"/>
            </w:r>
            <w:r>
              <w:rPr>
                <w:rFonts w:hint="eastAsia" w:asciiTheme="minorEastAsia" w:hAnsiTheme="minorEastAsia" w:eastAsiaTheme="minorEastAsia" w:cstheme="minorEastAsia"/>
                <w:b/>
                <w:bCs/>
                <w:color w:val="auto"/>
                <w:sz w:val="21"/>
                <w:szCs w:val="21"/>
              </w:rPr>
              <w:t xml:space="preserve">安徽鑫梁模架科技有限公司企业标准 </w:t>
            </w:r>
            <w:r>
              <w:rPr>
                <w:rFonts w:hint="eastAsia" w:asciiTheme="minorEastAsia" w:hAnsiTheme="minorEastAsia" w:eastAsiaTheme="minorEastAsia" w:cstheme="minorEastAsia"/>
                <w:b/>
                <w:bCs/>
                <w:color w:val="auto"/>
                <w:sz w:val="21"/>
                <w:szCs w:val="21"/>
                <w:lang w:eastAsia="zh-CN"/>
              </w:rPr>
              <w:t>QO</w:t>
            </w:r>
            <w:r>
              <w:rPr>
                <w:rFonts w:hint="eastAsia" w:asciiTheme="minorEastAsia" w:hAnsiTheme="minorEastAsia" w:eastAsiaTheme="minorEastAsia" w:cstheme="minorEastAsia"/>
                <w:b/>
                <w:bCs/>
                <w:color w:val="auto"/>
                <w:sz w:val="21"/>
                <w:szCs w:val="21"/>
              </w:rPr>
              <w:t>/AHXL 12-2019。</w:t>
            </w:r>
          </w:p>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依据以上要求组织编制了适当的过程文件：</w:t>
            </w:r>
            <w:r>
              <w:rPr>
                <w:rFonts w:hint="eastAsia" w:asciiTheme="minorEastAsia" w:hAnsiTheme="minorEastAsia" w:eastAsiaTheme="minorEastAsia" w:cstheme="minorEastAsia"/>
                <w:color w:val="auto"/>
                <w:sz w:val="21"/>
                <w:szCs w:val="21"/>
                <w:lang w:val="en-US" w:eastAsia="zh-CN"/>
              </w:rPr>
              <w:t>有机械加工工艺、焊接工艺、安装/拆卸技术规范、安全操作规程文件等；</w:t>
            </w:r>
          </w:p>
          <w:p>
            <w:pPr>
              <w:widowControl/>
              <w:numPr>
                <w:ilvl w:val="0"/>
                <w:numId w:val="1"/>
              </w:numPr>
              <w:tabs>
                <w:tab w:val="center" w:pos="5284"/>
              </w:tabs>
              <w:spacing w:line="360" w:lineRule="auto"/>
              <w:ind w:right="505"/>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生产工艺流程：</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圆钢、角钢等</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采购</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切割下料</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焊接</w:t>
            </w:r>
            <w:r>
              <w:rPr>
                <w:rFonts w:hint="eastAsia" w:asciiTheme="minorEastAsia" w:hAnsiTheme="minorEastAsia" w:eastAsiaTheme="minorEastAsia" w:cstheme="minorEastAsia"/>
                <w:b/>
                <w:bCs/>
                <w:color w:val="auto"/>
                <w:sz w:val="21"/>
                <w:szCs w:val="21"/>
              </w:rPr>
              <w:t>→矫直→</w:t>
            </w:r>
            <w:r>
              <w:rPr>
                <w:rFonts w:hint="eastAsia" w:asciiTheme="minorEastAsia" w:hAnsiTheme="minorEastAsia" w:eastAsiaTheme="minorEastAsia" w:cstheme="minorEastAsia"/>
                <w:b/>
                <w:bCs/>
                <w:color w:val="auto"/>
                <w:sz w:val="21"/>
                <w:szCs w:val="21"/>
                <w:lang w:val="en-US" w:eastAsia="zh-CN"/>
              </w:rPr>
              <w:t>喷涂</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装配调试</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最终</w:t>
            </w:r>
            <w:r>
              <w:rPr>
                <w:rFonts w:hint="eastAsia" w:asciiTheme="minorEastAsia" w:hAnsiTheme="minorEastAsia" w:eastAsiaTheme="minorEastAsia" w:cstheme="minorEastAsia"/>
                <w:b/>
                <w:bCs/>
                <w:color w:val="auto"/>
                <w:sz w:val="21"/>
                <w:szCs w:val="21"/>
              </w:rPr>
              <w:t>检验→交付；</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关键过程：焊接、装配调试。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相关文件：“焊接工艺（作业指导书）”和安装调试工艺、安装/拆卸技术规范。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需确认过程：焊接、喷涂   </w:t>
            </w:r>
          </w:p>
          <w:p>
            <w:pPr>
              <w:pStyle w:val="2"/>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相关文件：“焊接工艺（作业指导书）”等，</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外包过程：车辆运输    见：外包协议</w:t>
            </w:r>
          </w:p>
          <w:p>
            <w:pPr>
              <w:widowControl/>
              <w:numPr>
                <w:ilvl w:val="0"/>
                <w:numId w:val="1"/>
              </w:numPr>
              <w:spacing w:line="360" w:lineRule="auto"/>
              <w:ind w:right="505"/>
              <w:jc w:val="left"/>
              <w:rPr>
                <w:rFonts w:hint="default"/>
                <w:color w:val="auto"/>
                <w:lang w:val="en-US"/>
              </w:rPr>
            </w:pPr>
            <w:r>
              <w:rPr>
                <w:rFonts w:hint="eastAsia" w:asciiTheme="minorEastAsia" w:hAnsiTheme="minorEastAsia" w:eastAsiaTheme="minorEastAsia" w:cstheme="minorEastAsia"/>
                <w:color w:val="auto"/>
                <w:sz w:val="21"/>
                <w:szCs w:val="21"/>
              </w:rPr>
              <w:t>规定了原材料、过程产品、成品的检验验收准则，并制定了检验规范</w:t>
            </w:r>
            <w:r>
              <w:rPr>
                <w:rFonts w:hint="eastAsia" w:asciiTheme="minorEastAsia" w:hAnsiTheme="minorEastAsia" w:eastAsiaTheme="minorEastAsia" w:cstheme="minorEastAsia"/>
                <w:color w:val="auto"/>
                <w:sz w:val="21"/>
                <w:szCs w:val="21"/>
                <w:lang w:eastAsia="zh-CN"/>
              </w:rPr>
              <w:t>：</w:t>
            </w:r>
          </w:p>
          <w:p>
            <w:pPr>
              <w:widowControl/>
              <w:numPr>
                <w:ilvl w:val="0"/>
                <w:numId w:val="1"/>
              </w:numPr>
              <w:spacing w:line="360" w:lineRule="auto"/>
              <w:ind w:right="505"/>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现场对生产各过程填写了进货检验记录、工序检验记录、不合格品处理单、成品检验记录等各种监视和测量记录</w:t>
            </w:r>
            <w:r>
              <w:rPr>
                <w:rFonts w:hint="eastAsia" w:asciiTheme="minorEastAsia" w:hAnsiTheme="minorEastAsia" w:eastAsiaTheme="minorEastAsia" w:cstheme="minorEastAsia"/>
                <w:color w:val="auto"/>
                <w:sz w:val="21"/>
                <w:szCs w:val="21"/>
                <w:lang w:eastAsia="zh-CN"/>
              </w:rPr>
              <w:t>。</w:t>
            </w:r>
          </w:p>
          <w:p>
            <w:pPr>
              <w:numPr>
                <w:ilvl w:val="0"/>
                <w:numId w:val="1"/>
              </w:numPr>
              <w:ind w:left="720" w:leftChars="0" w:hanging="720" w:firstLineChars="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外包过程</w:t>
            </w:r>
            <w:r>
              <w:rPr>
                <w:rFonts w:hint="eastAsia" w:asciiTheme="minorEastAsia" w:hAnsiTheme="minorEastAsia" w:eastAsiaTheme="minorEastAsia" w:cstheme="minorEastAsia"/>
                <w:color w:val="auto"/>
                <w:sz w:val="21"/>
                <w:szCs w:val="21"/>
                <w:lang w:eastAsia="zh-CN"/>
              </w:rPr>
              <w:t>：</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车辆运输为外包过程，提供外包协议，见附件。</w:t>
            </w:r>
          </w:p>
        </w:tc>
        <w:tc>
          <w:tcPr>
            <w:tcW w:w="804"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center"/>
          </w:tcPr>
          <w:p>
            <w:pPr>
              <w:spacing w:line="360" w:lineRule="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pacing w:val="-10"/>
                <w:sz w:val="21"/>
                <w:szCs w:val="21"/>
              </w:rPr>
              <w:t>产品和服务的设计和开发</w:t>
            </w:r>
          </w:p>
        </w:tc>
        <w:tc>
          <w:tcPr>
            <w:tcW w:w="960" w:type="dxa"/>
            <w:vAlign w:val="top"/>
          </w:tcPr>
          <w:p>
            <w:pPr>
              <w:snapToGrid w:val="0"/>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0"/>
                <w:sz w:val="21"/>
                <w:szCs w:val="21"/>
                <w:lang w:eastAsia="zh-CN"/>
              </w:rPr>
              <w:t>Q</w:t>
            </w:r>
            <w:r>
              <w:rPr>
                <w:rFonts w:hint="eastAsia" w:asciiTheme="minorEastAsia" w:hAnsiTheme="minorEastAsia" w:eastAsiaTheme="minorEastAsia" w:cstheme="minorEastAsia"/>
                <w:spacing w:val="-10"/>
                <w:sz w:val="21"/>
                <w:szCs w:val="21"/>
              </w:rPr>
              <w:t>8.3</w:t>
            </w:r>
          </w:p>
        </w:tc>
        <w:tc>
          <w:tcPr>
            <w:tcW w:w="10785" w:type="dxa"/>
            <w:vAlign w:val="top"/>
          </w:tcPr>
          <w:p>
            <w:pPr>
              <w:spacing w:line="360" w:lineRule="auto"/>
              <w:ind w:firstLine="315" w:firstLineChars="15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根据本组织产品和生产服务特点，因为本公司的产品参照国家有关标准和顾客技术要求进行生产销售，且生产工艺成熟，不存在设计开发过程，因此将ISO9001：2015标准“8.3产品和服务的设计和开发”的要求确认为不适用，该不适用不影响组织确保产品和服务合格以及增强顾客满意的能力或责任。</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生产和服务提供的控制</w:t>
            </w:r>
          </w:p>
        </w:tc>
        <w:tc>
          <w:tcPr>
            <w:tcW w:w="960" w:type="dxa"/>
            <w:vAlign w:val="top"/>
          </w:tcPr>
          <w:p>
            <w:pPr>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lang w:eastAsia="zh-CN"/>
              </w:rPr>
              <w:t>Q</w:t>
            </w:r>
            <w:r>
              <w:rPr>
                <w:rFonts w:hint="eastAsia" w:asciiTheme="minorEastAsia" w:hAnsiTheme="minorEastAsia" w:eastAsiaTheme="minorEastAsia" w:cstheme="minorEastAsia"/>
                <w:bCs/>
                <w:color w:val="auto"/>
                <w:sz w:val="21"/>
                <w:szCs w:val="21"/>
              </w:rPr>
              <w:t>8.5.1</w:t>
            </w:r>
          </w:p>
        </w:tc>
        <w:tc>
          <w:tcPr>
            <w:tcW w:w="10785" w:type="dxa"/>
            <w:vAlign w:val="top"/>
          </w:tcPr>
          <w:p>
            <w:pPr>
              <w:spacing w:line="360" w:lineRule="auto"/>
              <w:ind w:firstLine="518" w:firstLineChars="2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《生产和服务的提供控制程序》中规定了生产和服务的控制要求，符合企业实际和标准要求，具有可操作性。</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现场</w:t>
            </w:r>
            <w:r>
              <w:rPr>
                <w:rFonts w:hint="eastAsia" w:asciiTheme="minorEastAsia" w:hAnsiTheme="minorEastAsia" w:eastAsiaTheme="minorEastAsia" w:cstheme="minorEastAsia"/>
                <w:color w:val="auto"/>
                <w:sz w:val="21"/>
                <w:szCs w:val="21"/>
              </w:rPr>
              <w:t>现场查看受控条件：</w:t>
            </w:r>
          </w:p>
          <w:p>
            <w:pPr>
              <w:autoSpaceDE w:val="0"/>
              <w:autoSpaceDN w:val="0"/>
              <w:adjustRightInd w:val="0"/>
              <w:spacing w:line="360" w:lineRule="auto"/>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组织一般通过顾客订单要求、国标等获得产品信息，车间主要通过下发的购销合同获得产品信息，然后下发生产通知单。</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现场有：作业指导书、工艺流程、设备管理制度、检验规范，操作性较强，可以满足指导操作的要求。</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2）提供和配置了钢卷尺、卡尺等监视和测量设备。</w:t>
            </w:r>
          </w:p>
          <w:p>
            <w:pPr>
              <w:spacing w:line="36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3）检验活动有原材料检验、过程检验、成品的外观、规格尺寸检验，能够验证过程和产品是否符合接收准则。</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4）提供和配备了</w:t>
            </w:r>
            <w:r>
              <w:rPr>
                <w:rFonts w:hint="eastAsia" w:asciiTheme="minorEastAsia" w:hAnsiTheme="minorEastAsia" w:eastAsiaTheme="minorEastAsia" w:cstheme="minorEastAsia"/>
                <w:color w:val="auto"/>
                <w:sz w:val="21"/>
                <w:szCs w:val="21"/>
                <w:lang w:val="en-US" w:eastAsia="zh-CN"/>
              </w:rPr>
              <w:t>焊机、卧式金属带锯床、数控冲孔切断机床、液压板料折弯机</w:t>
            </w:r>
            <w:r>
              <w:rPr>
                <w:rFonts w:hint="eastAsia" w:asciiTheme="minorEastAsia" w:hAnsiTheme="minorEastAsia" w:eastAsiaTheme="minorEastAsia" w:cstheme="minorEastAsia"/>
                <w:color w:val="auto"/>
                <w:sz w:val="21"/>
                <w:szCs w:val="21"/>
              </w:rPr>
              <w:t>等设备，设备运转正常，维护保养良好，配置适宜于生产工艺过程</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5）生产操作人员和技术人员、管理人员以及质检员都经过了培训，能力满足要求，特种作业人员</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焊工、电工等，持证上岗。</w:t>
            </w:r>
          </w:p>
          <w:p>
            <w:pPr>
              <w:spacing w:line="360" w:lineRule="auto"/>
              <w:ind w:firstLine="315" w:firstLineChars="150"/>
              <w:rPr>
                <w:rFonts w:hint="default" w:asciiTheme="minorEastAsia" w:hAnsiTheme="minorEastAsia" w:eastAsiaTheme="minorEastAsia" w:cstheme="minorEastAsia"/>
                <w:color w:val="FF0000"/>
                <w:sz w:val="21"/>
                <w:szCs w:val="21"/>
                <w:lang w:val="en-US"/>
              </w:rPr>
            </w:pPr>
            <w:r>
              <w:rPr>
                <w:rFonts w:hint="eastAsia" w:asciiTheme="minorEastAsia" w:hAnsiTheme="minorEastAsia" w:eastAsiaTheme="minorEastAsia" w:cstheme="minorEastAsia"/>
                <w:color w:val="FF0000"/>
                <w:sz w:val="21"/>
                <w:szCs w:val="21"/>
                <w:lang w:val="en-US" w:eastAsia="zh-CN"/>
              </w:rPr>
              <w:t>姓名：王仁健  证书号：T330523198304025819    姓名：韩文涛  证书号：T412728199008085234</w:t>
            </w:r>
          </w:p>
          <w:p>
            <w:pPr>
              <w:numPr>
                <w:ilvl w:val="0"/>
                <w:numId w:val="2"/>
              </w:numPr>
              <w:spacing w:line="360" w:lineRule="auto"/>
              <w:ind w:firstLine="420" w:firstLineChars="200"/>
              <w:rPr>
                <w:rFonts w:hint="eastAsia"/>
                <w:color w:val="auto"/>
              </w:rPr>
            </w:pPr>
            <w:r>
              <w:rPr>
                <w:rFonts w:hint="eastAsia" w:asciiTheme="minorEastAsia" w:hAnsiTheme="minorEastAsia" w:eastAsiaTheme="minorEastAsia" w:cstheme="minorEastAsia"/>
                <w:color w:val="auto"/>
                <w:sz w:val="21"/>
                <w:szCs w:val="21"/>
              </w:rPr>
              <w:t>公司确定焊接和喷涂过程为需确认的过程，</w:t>
            </w:r>
            <w:r>
              <w:rPr>
                <w:rFonts w:hint="eastAsia" w:asciiTheme="minorEastAsia" w:hAnsiTheme="minorEastAsia" w:eastAsiaTheme="minorEastAsia" w:cstheme="minorEastAsia"/>
                <w:color w:val="auto"/>
                <w:sz w:val="21"/>
                <w:szCs w:val="21"/>
                <w:lang w:val="en-US" w:eastAsia="zh-CN"/>
              </w:rPr>
              <w:t>提供“</w:t>
            </w:r>
            <w:r>
              <w:rPr>
                <w:rFonts w:hint="eastAsia" w:asciiTheme="minorEastAsia" w:hAnsiTheme="minorEastAsia" w:eastAsiaTheme="minorEastAsia" w:cstheme="minorEastAsia"/>
                <w:color w:val="auto"/>
                <w:sz w:val="21"/>
                <w:szCs w:val="21"/>
              </w:rPr>
              <w:t>特殊过程确认记录</w:t>
            </w:r>
            <w:r>
              <w:rPr>
                <w:rFonts w:hint="eastAsia" w:asciiTheme="minorEastAsia" w:hAnsiTheme="minorEastAsia" w:eastAsiaTheme="minorEastAsia" w:cstheme="minorEastAsia"/>
                <w:color w:val="auto"/>
                <w:sz w:val="21"/>
                <w:szCs w:val="21"/>
                <w:lang w:val="en-US" w:eastAsia="zh-CN"/>
              </w:rPr>
              <w:t>”。</w:t>
            </w:r>
          </w:p>
          <w:p>
            <w:pPr>
              <w:spacing w:line="360" w:lineRule="auto"/>
              <w:ind w:firstLine="308" w:firstLineChars="147"/>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7）通过岗前培训和日常技能提升培训教育，提高了操作工的专业技能，加强日常班前会的沟通，可以防止人为错误。</w:t>
            </w:r>
          </w:p>
          <w:p>
            <w:pPr>
              <w:spacing w:line="360" w:lineRule="auto"/>
              <w:ind w:firstLine="308" w:firstLineChars="147"/>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8)所有的产品(从原材料至成品)都必须经检验合格后方可转序、入库和交付。质量部负责产品的检验和放行，产品经过检验合格后方可放行和交付</w:t>
            </w:r>
            <w:r>
              <w:rPr>
                <w:rFonts w:hint="eastAsia" w:asciiTheme="minorEastAsia" w:hAnsiTheme="minorEastAsia" w:eastAsiaTheme="minorEastAsia" w:cstheme="minorEastAsia"/>
                <w:color w:val="auto"/>
                <w:sz w:val="21"/>
                <w:szCs w:val="21"/>
                <w:lang w:eastAsia="zh-CN"/>
              </w:rPr>
              <w:t>。</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二、车间工作</w:t>
            </w:r>
            <w:r>
              <w:rPr>
                <w:rFonts w:hint="eastAsia" w:asciiTheme="minorEastAsia" w:hAnsiTheme="minorEastAsia" w:eastAsiaTheme="minorEastAsia" w:cstheme="minorEastAsia"/>
                <w:color w:val="auto"/>
                <w:sz w:val="21"/>
                <w:szCs w:val="21"/>
              </w:rPr>
              <w:t>：</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1、生产排产及加工过程控制：</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抽：（1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09</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宋体" w:hAnsi="宋体" w:cs="宋体"/>
                <w:color w:val="auto"/>
                <w:szCs w:val="21"/>
                <w:lang w:val="en-US" w:eastAsia="zh-CN"/>
              </w:rPr>
              <w:t>中铁十四局集团有限公司新建南玉铁路站前工程</w:t>
            </w:r>
            <w:r>
              <w:rPr>
                <w:rFonts w:hint="eastAsia" w:asciiTheme="minorEastAsia" w:hAnsiTheme="minorEastAsia" w:eastAsiaTheme="minorEastAsia" w:cstheme="minorEastAsia"/>
                <w:color w:val="auto"/>
                <w:sz w:val="21"/>
                <w:szCs w:val="21"/>
              </w:rPr>
              <w:t xml:space="preserve">；  </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Cs w:val="21"/>
                <w:lang w:eastAsia="zh-CN"/>
              </w:rPr>
              <w:t>梯笼</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FF0000"/>
                <w:sz w:val="21"/>
                <w:szCs w:val="21"/>
              </w:rPr>
              <w:t>型号</w:t>
            </w:r>
            <w:r>
              <w:rPr>
                <w:rFonts w:hint="eastAsia" w:asciiTheme="minorEastAsia" w:hAnsiTheme="minorEastAsia" w:eastAsiaTheme="minorEastAsia" w:cstheme="minorEastAsia"/>
                <w:color w:val="FF0000"/>
                <w:sz w:val="21"/>
                <w:szCs w:val="21"/>
                <w:lang w:val="en-US" w:eastAsia="zh-CN"/>
              </w:rPr>
              <w:t>863*150</w:t>
            </w:r>
            <w:r>
              <w:rPr>
                <w:rFonts w:hint="eastAsia" w:asciiTheme="minorEastAsia" w:hAnsiTheme="minorEastAsia" w:eastAsiaTheme="minorEastAsia" w:cstheme="minorEastAsia"/>
                <w:color w:val="FF0000"/>
                <w:sz w:val="21"/>
                <w:szCs w:val="21"/>
              </w:rPr>
              <w:t xml:space="preserve">          数量</w:t>
            </w:r>
            <w:r>
              <w:rPr>
                <w:rFonts w:hint="eastAsia" w:asciiTheme="minorEastAsia" w:hAnsiTheme="minorEastAsia" w:eastAsiaTheme="minorEastAsia" w:cstheme="minorEastAsia"/>
                <w:color w:val="FF0000"/>
                <w:sz w:val="21"/>
                <w:szCs w:val="21"/>
                <w:lang w:val="en-US" w:eastAsia="zh-CN"/>
              </w:rPr>
              <w:t>:500M</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工序：</w:t>
            </w:r>
            <w:r>
              <w:rPr>
                <w:rFonts w:hint="eastAsia" w:asciiTheme="minorEastAsia" w:hAnsiTheme="minorEastAsia" w:eastAsiaTheme="minorEastAsia" w:cstheme="minorEastAsia"/>
                <w:b w:val="0"/>
                <w:bCs w:val="0"/>
                <w:color w:val="auto"/>
                <w:sz w:val="21"/>
                <w:szCs w:val="21"/>
                <w:lang w:val="en-US" w:eastAsia="zh-CN"/>
              </w:rPr>
              <w:t>下料</w:t>
            </w:r>
          </w:p>
          <w:p>
            <w:pPr>
              <w:rPr>
                <w:rFonts w:hint="eastAsia"/>
                <w:lang w:val="en-US"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eastAsia="zh-CN"/>
              </w:rPr>
              <w:t>数控冲孔切断机床</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操作者：</w:t>
            </w:r>
            <w:r>
              <w:rPr>
                <w:rFonts w:hint="eastAsia" w:asciiTheme="minorEastAsia" w:hAnsiTheme="minorEastAsia" w:eastAsiaTheme="minorEastAsia" w:cstheme="minorEastAsia"/>
                <w:b w:val="0"/>
                <w:bCs w:val="0"/>
                <w:color w:val="auto"/>
                <w:sz w:val="21"/>
                <w:szCs w:val="21"/>
                <w:lang w:eastAsia="zh-CN"/>
              </w:rPr>
              <w:t>刘伟</w:t>
            </w:r>
          </w:p>
          <w:p>
            <w:pPr>
              <w:pStyle w:val="2"/>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工艺要求：</w:t>
            </w:r>
          </w:p>
          <w:p>
            <w:pPr>
              <w:pStyle w:val="2"/>
              <w:ind w:firstLine="420" w:firstLineChars="200"/>
              <w:rPr>
                <w:rFonts w:hint="eastAsia" w:eastAsia="宋体" w:asciiTheme="minorEastAsia" w:hAnsiTheme="minorEastAsia" w:cstheme="minorEastAsia"/>
                <w:b w:val="0"/>
                <w:bCs w:val="0"/>
                <w:color w:val="auto"/>
                <w:sz w:val="21"/>
                <w:szCs w:val="21"/>
                <w:lang w:val="en-US" w:eastAsia="zh-CN"/>
              </w:rPr>
            </w:pPr>
            <w:r>
              <w:rPr>
                <w:rFonts w:hint="eastAsia" w:ascii="Arial" w:hAnsi="Arial" w:eastAsia="宋体" w:cs="Arial"/>
                <w:i w:val="0"/>
                <w:caps w:val="0"/>
                <w:color w:val="auto"/>
                <w:spacing w:val="0"/>
                <w:sz w:val="21"/>
                <w:szCs w:val="21"/>
                <w:shd w:val="clear" w:fill="FFFFFF"/>
              </w:rPr>
              <w:t>以生产工艺图与待加工材料核对其规格、材质、长度、数量等要求,相符合后方可进行下料。有配料要求的情况下,以配料单进行下料,并退回剩余料</w:t>
            </w:r>
            <w:r>
              <w:rPr>
                <w:rFonts w:hint="eastAsia" w:ascii="Arial" w:hAnsi="Arial" w:eastAsia="宋体" w:cs="Arial"/>
                <w:i w:val="0"/>
                <w:caps w:val="0"/>
                <w:color w:val="auto"/>
                <w:spacing w:val="0"/>
                <w:sz w:val="21"/>
                <w:szCs w:val="21"/>
                <w:shd w:val="clear" w:fill="FFFFFF"/>
                <w:lang w:eastAsia="zh-CN"/>
              </w:rPr>
              <w:t>，</w:t>
            </w:r>
            <w:r>
              <w:rPr>
                <w:rFonts w:hint="default" w:ascii="Arial" w:hAnsi="Arial" w:eastAsia="宋体" w:cs="Arial"/>
                <w:i w:val="0"/>
                <w:caps w:val="0"/>
                <w:color w:val="auto"/>
                <w:spacing w:val="0"/>
                <w:sz w:val="21"/>
                <w:szCs w:val="21"/>
                <w:shd w:val="clear" w:fill="FFFFFF"/>
              </w:rPr>
              <w:t>原材料:进到车间的材料按规格、材质堆放好, 并有明显的规格材质标志</w:t>
            </w:r>
            <w:r>
              <w:rPr>
                <w:rFonts w:hint="eastAsia" w:ascii="Arial" w:hAnsi="Arial" w:eastAsia="宋体" w:cs="Arial"/>
                <w:i w:val="0"/>
                <w:caps w:val="0"/>
                <w:color w:val="auto"/>
                <w:spacing w:val="0"/>
                <w:sz w:val="21"/>
                <w:szCs w:val="21"/>
                <w:shd w:val="clear" w:fill="FFFFFF"/>
                <w:lang w:eastAsia="zh-CN"/>
              </w:rPr>
              <w:t>。</w:t>
            </w:r>
            <w:r>
              <w:rPr>
                <w:rFonts w:hint="default" w:ascii="Arial" w:hAnsi="Arial" w:eastAsia="宋体" w:cs="Arial"/>
                <w:i w:val="0"/>
                <w:caps w:val="0"/>
                <w:color w:val="auto"/>
                <w:spacing w:val="0"/>
                <w:sz w:val="21"/>
                <w:szCs w:val="21"/>
                <w:shd w:val="clear" w:fill="FFFFFF"/>
              </w:rPr>
              <w:t>所用材料必须合格</w:t>
            </w:r>
            <w:r>
              <w:rPr>
                <w:rFonts w:hint="eastAsia" w:ascii="Arial" w:hAnsi="Arial" w:cs="Arial"/>
                <w:i w:val="0"/>
                <w:caps w:val="0"/>
                <w:color w:val="auto"/>
                <w:spacing w:val="0"/>
                <w:sz w:val="21"/>
                <w:szCs w:val="21"/>
                <w:shd w:val="clear" w:fill="FFFFFF"/>
                <w:lang w:eastAsia="zh-CN"/>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控制方法为：</w:t>
            </w:r>
            <w:r>
              <w:rPr>
                <w:rFonts w:hint="eastAsia" w:asciiTheme="minorEastAsia" w:hAnsiTheme="minorEastAsia" w:eastAsiaTheme="minorEastAsia" w:cstheme="minorEastAsia"/>
                <w:b w:val="0"/>
                <w:bCs w:val="0"/>
                <w:color w:val="auto"/>
                <w:sz w:val="21"/>
                <w:szCs w:val="21"/>
                <w:lang w:eastAsia="zh-CN"/>
              </w:rPr>
              <w:t>卷</w:t>
            </w:r>
            <w:r>
              <w:rPr>
                <w:rFonts w:hint="eastAsia" w:asciiTheme="minorEastAsia" w:hAnsiTheme="minorEastAsia" w:eastAsiaTheme="minorEastAsia" w:cstheme="minorEastAsia"/>
                <w:b w:val="0"/>
                <w:bCs w:val="0"/>
                <w:color w:val="auto"/>
                <w:sz w:val="21"/>
                <w:szCs w:val="21"/>
              </w:rPr>
              <w:t>尺</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卡尺</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检查内容：</w:t>
            </w:r>
          </w:p>
          <w:p>
            <w:pPr>
              <w:pStyle w:val="2"/>
              <w:ind w:firstLine="230" w:firstLineChars="10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下料误差≤2MM、施工焊接坡口坡面不得有裂痕；</w:t>
            </w:r>
          </w:p>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w:t>
            </w:r>
          </w:p>
          <w:p>
            <w:pPr>
              <w:pStyle w:val="2"/>
              <w:rPr>
                <w:rFonts w:hint="eastAsia"/>
                <w:lang w:eastAsia="zh-CN"/>
              </w:rPr>
            </w:pP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抽（2）</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宋体" w:hAnsi="宋体" w:cs="宋体"/>
                <w:color w:val="auto"/>
                <w:szCs w:val="21"/>
                <w:lang w:val="en-US" w:eastAsia="zh-CN"/>
              </w:rPr>
              <w:t>中铁隧道股份有限公司和燕路过江通道南段隧道工程</w:t>
            </w:r>
            <w:r>
              <w:rPr>
                <w:rFonts w:hint="eastAsia" w:asciiTheme="minorEastAsia" w:hAnsiTheme="minorEastAsia" w:eastAsiaTheme="minorEastAsia" w:cstheme="minorEastAsia"/>
                <w:color w:val="auto"/>
                <w:sz w:val="21"/>
                <w:szCs w:val="21"/>
              </w:rPr>
              <w:t xml:space="preserve"> </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Cs w:val="21"/>
                <w:lang w:eastAsia="zh-CN"/>
              </w:rPr>
              <w:t>梯笼</w:t>
            </w:r>
            <w:r>
              <w:rPr>
                <w:rFonts w:hint="eastAsia" w:asciiTheme="minorEastAsia" w:hAnsiTheme="minorEastAsia" w:eastAsiaTheme="minorEastAsia" w:cstheme="minorEastAsia"/>
                <w:color w:val="auto"/>
                <w:sz w:val="21"/>
                <w:szCs w:val="21"/>
              </w:rPr>
              <w:t xml:space="preserve">                 数量</w:t>
            </w:r>
            <w:r>
              <w:rPr>
                <w:rFonts w:hint="eastAsia" w:asciiTheme="minorEastAsia" w:hAnsiTheme="minorEastAsia" w:eastAsiaTheme="minorEastAsia" w:cstheme="minorEastAsia"/>
                <w:color w:val="auto"/>
                <w:sz w:val="21"/>
                <w:szCs w:val="21"/>
                <w:lang w:val="en-US" w:eastAsia="zh-CN"/>
              </w:rPr>
              <w:t>:3台</w:t>
            </w:r>
          </w:p>
          <w:p>
            <w:p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工序：</w:t>
            </w:r>
            <w:r>
              <w:rPr>
                <w:rFonts w:hint="eastAsia" w:asciiTheme="minorEastAsia" w:hAnsiTheme="minorEastAsia" w:eastAsiaTheme="minorEastAsia" w:cstheme="minorEastAsia"/>
                <w:b w:val="0"/>
                <w:bCs w:val="0"/>
                <w:color w:val="auto"/>
                <w:sz w:val="21"/>
                <w:szCs w:val="21"/>
                <w:lang w:val="en-US" w:eastAsia="zh-CN"/>
              </w:rPr>
              <w:t>焊接</w:t>
            </w:r>
          </w:p>
          <w:p>
            <w:pPr>
              <w:pStyle w:val="2"/>
              <w:rPr>
                <w:rFonts w:hint="eastAsia"/>
                <w:lang w:val="en-US" w:eastAsia="zh-CN"/>
              </w:rPr>
            </w:pPr>
            <w:r>
              <w:rPr>
                <w:rFonts w:hint="eastAsia" w:asciiTheme="minorEastAsia" w:hAnsiTheme="minorEastAsia" w:eastAsiaTheme="minorEastAsia" w:cstheme="minorEastAsia"/>
                <w:b w:val="0"/>
                <w:bCs w:val="0"/>
                <w:color w:val="auto"/>
                <w:sz w:val="21"/>
                <w:szCs w:val="21"/>
                <w:lang w:val="en-US" w:eastAsia="zh-CN"/>
              </w:rPr>
              <w:t>工艺要求：</w:t>
            </w:r>
            <w:r>
              <w:rPr>
                <w:rFonts w:ascii="Arial" w:hAnsi="Arial" w:cs="Arial"/>
                <w:color w:val="auto"/>
                <w:kern w:val="0"/>
                <w:sz w:val="21"/>
                <w:szCs w:val="21"/>
              </w:rPr>
              <w:t>焊工应仔细阅读图纸、技术要求，参照工艺要求下料。有半成品分件的要核对材料及尺寸自检、互检：所有焊接件先行点焊，点焊后都要进行自检、互检，大型、关键件可由检验员配合检验，发现问题须及时调整。.首件检验：在批量生产中，必须进行首件检查，合格后方能继续加工。检查焊接设备是否运转正常，各仪表指数是否准确可靠，然后遵照本工艺提供的工艺规范参数预调焊接电流、电压及保护气体流量</w:t>
            </w:r>
            <w:r>
              <w:rPr>
                <w:rFonts w:hint="eastAsia"/>
                <w:lang w:val="en-US" w:eastAsia="zh-CN"/>
              </w:rPr>
              <w:t>。</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val="en-US" w:eastAsia="zh-CN"/>
              </w:rPr>
              <w:t>加式气体保护焊机</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焊工</w:t>
            </w:r>
            <w:r>
              <w:rPr>
                <w:rFonts w:hint="eastAsia" w:asciiTheme="minorEastAsia" w:hAnsiTheme="minorEastAsia" w:eastAsiaTheme="minorEastAsia" w:cstheme="minorEastAsia"/>
                <w:b w:val="0"/>
                <w:bCs w:val="0"/>
                <w:color w:val="auto"/>
                <w:sz w:val="21"/>
                <w:szCs w:val="21"/>
              </w:rPr>
              <w:t>：韩文涛</w:t>
            </w:r>
          </w:p>
          <w:p>
            <w:pP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控制方法为：</w:t>
            </w:r>
            <w:r>
              <w:rPr>
                <w:rFonts w:hint="eastAsia" w:asciiTheme="minorEastAsia" w:hAnsiTheme="minorEastAsia" w:eastAsiaTheme="minorEastAsia" w:cstheme="minorEastAsia"/>
                <w:b w:val="0"/>
                <w:bCs w:val="0"/>
                <w:color w:val="auto"/>
                <w:sz w:val="21"/>
                <w:szCs w:val="21"/>
                <w:lang w:eastAsia="zh-CN"/>
              </w:rPr>
              <w:t>卷</w:t>
            </w:r>
            <w:r>
              <w:rPr>
                <w:rFonts w:hint="eastAsia" w:asciiTheme="minorEastAsia" w:hAnsiTheme="minorEastAsia" w:eastAsiaTheme="minorEastAsia" w:cstheme="minorEastAsia"/>
                <w:b w:val="0"/>
                <w:bCs w:val="0"/>
                <w:color w:val="auto"/>
                <w:sz w:val="21"/>
                <w:szCs w:val="21"/>
              </w:rPr>
              <w:t>尺</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卡尺、抽检首检破坏性试验1个</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检查内容：</w:t>
            </w:r>
          </w:p>
          <w:p>
            <w:pPr>
              <w:pStyle w:val="2"/>
              <w:numPr>
                <w:ilvl w:val="0"/>
                <w:numId w:val="0"/>
              </w:numPr>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焊接前，沿焊接的每边30-50MM范围内必须去除铁锈，毛刺等；</w:t>
            </w:r>
          </w:p>
          <w:p>
            <w:pPr>
              <w:pStyle w:val="2"/>
              <w:numPr>
                <w:ilvl w:val="0"/>
                <w:numId w:val="0"/>
              </w:numPr>
              <w:ind w:firstLine="230" w:firstLineChars="1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焊接无气孔、夹渣、飞溅、裂纹等。</w:t>
            </w:r>
          </w:p>
          <w:p>
            <w:pPr>
              <w:pStyle w:val="2"/>
              <w:numPr>
                <w:ilvl w:val="0"/>
                <w:numId w:val="0"/>
              </w:numPr>
              <w:ind w:firstLine="230" w:firstLineChars="100"/>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抽检首检破坏性试验1个，合格。</w:t>
            </w:r>
          </w:p>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w:t>
            </w:r>
          </w:p>
          <w:p>
            <w:pPr>
              <w:pStyle w:val="2"/>
              <w:rPr>
                <w:rFonts w:hint="eastAsia"/>
                <w:lang w:eastAsia="zh-CN"/>
              </w:rPr>
            </w:pP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抽：（3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生产计划</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宋体" w:hAnsi="宋体" w:cs="宋体"/>
                <w:color w:val="auto"/>
                <w:szCs w:val="21"/>
                <w:lang w:val="en-US" w:eastAsia="zh-CN"/>
              </w:rPr>
              <w:t>重庆奕迅商贸有限公司</w:t>
            </w:r>
          </w:p>
          <w:p>
            <w:pPr>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产品名称</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auto"/>
                <w:szCs w:val="21"/>
                <w:lang w:eastAsia="zh-CN"/>
              </w:rPr>
              <w:t>梯笼</w:t>
            </w:r>
            <w:r>
              <w:rPr>
                <w:rFonts w:hint="eastAsia" w:asciiTheme="minorEastAsia" w:hAnsiTheme="minorEastAsia" w:eastAsiaTheme="minorEastAsia" w:cstheme="minorEastAsia"/>
                <w:color w:val="auto"/>
                <w:sz w:val="21"/>
                <w:szCs w:val="21"/>
              </w:rPr>
              <w:t xml:space="preserve">       </w:t>
            </w:r>
          </w:p>
          <w:p>
            <w:pPr>
              <w:pStyle w:val="2"/>
              <w:rPr>
                <w:rFonts w:hint="eastAsia"/>
                <w:color w:val="auto"/>
                <w:lang w:val="en-US" w:eastAsia="zh-CN"/>
              </w:rPr>
            </w:pPr>
            <w:r>
              <w:rPr>
                <w:rFonts w:hint="eastAsia" w:asciiTheme="minorEastAsia" w:hAnsiTheme="minorEastAsia" w:eastAsiaTheme="minorEastAsia" w:cstheme="minorEastAsia"/>
                <w:b w:val="0"/>
                <w:bCs w:val="0"/>
                <w:color w:val="auto"/>
                <w:sz w:val="21"/>
                <w:szCs w:val="21"/>
                <w:lang w:val="en-US" w:eastAsia="zh-CN"/>
              </w:rPr>
              <w:t>要求：</w:t>
            </w:r>
            <w:r>
              <w:rPr>
                <w:rFonts w:hint="eastAsia" w:ascii="Arial" w:hAnsi="Arial" w:cs="Arial"/>
                <w:color w:val="auto"/>
                <w:kern w:val="0"/>
                <w:sz w:val="21"/>
                <w:szCs w:val="21"/>
                <w:lang w:eastAsia="zh-CN"/>
              </w:rPr>
              <w:t>组装调试作业时先对组装辅材进行检查（如：卷尺、卡尺等） 检查施工工具是否齐全，再仔细检查产品是否有破损漏漆等现象，发现不合格产品及时调</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生产设备：</w:t>
            </w:r>
            <w:r>
              <w:rPr>
                <w:rFonts w:hint="eastAsia" w:asciiTheme="minorEastAsia" w:hAnsiTheme="minorEastAsia" w:eastAsiaTheme="minorEastAsia" w:cstheme="minorEastAsia"/>
                <w:b w:val="0"/>
                <w:bCs w:val="0"/>
                <w:color w:val="auto"/>
                <w:sz w:val="21"/>
                <w:szCs w:val="21"/>
                <w:lang w:val="en-US" w:eastAsia="zh-CN"/>
              </w:rPr>
              <w:t>加式气体保护焊机、扳手、螺丝刀等</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 xml:space="preserve">  </w:t>
            </w:r>
            <w:r>
              <w:rPr>
                <w:rFonts w:hint="eastAsia" w:asciiTheme="minorEastAsia" w:hAnsiTheme="minorEastAsia" w:eastAsiaTheme="minorEastAsia" w:cstheme="minorEastAsia"/>
                <w:b w:val="0"/>
                <w:bCs w:val="0"/>
                <w:color w:val="auto"/>
                <w:sz w:val="21"/>
                <w:szCs w:val="21"/>
                <w:lang w:val="en-US" w:eastAsia="zh-CN"/>
              </w:rPr>
              <w:t xml:space="preserve"> 操作者</w:t>
            </w:r>
            <w:r>
              <w:rPr>
                <w:rFonts w:hint="eastAsia" w:asciiTheme="minorEastAsia" w:hAnsiTheme="minorEastAsia" w:eastAsiaTheme="minorEastAsia" w:cstheme="minorEastAsia"/>
                <w:b w:val="0"/>
                <w:bCs w:val="0"/>
                <w:color w:val="auto"/>
                <w:sz w:val="21"/>
                <w:szCs w:val="21"/>
              </w:rPr>
              <w:t>：王仁健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控制</w:t>
            </w:r>
            <w:r>
              <w:rPr>
                <w:rFonts w:hint="eastAsia" w:asciiTheme="minorEastAsia" w:hAnsiTheme="minorEastAsia" w:eastAsiaTheme="minorEastAsia" w:cstheme="minorEastAsia"/>
                <w:b w:val="0"/>
                <w:bCs w:val="0"/>
                <w:color w:val="auto"/>
                <w:sz w:val="21"/>
                <w:szCs w:val="21"/>
                <w:lang w:val="en-US" w:eastAsia="zh-CN"/>
              </w:rPr>
              <w:t>项目</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color w:val="auto"/>
                <w:sz w:val="21"/>
                <w:szCs w:val="21"/>
              </w:rPr>
              <w:t>外观（无毛刺、不平、纵筋弯曲、扭曲）</w:t>
            </w:r>
            <w:r>
              <w:rPr>
                <w:rFonts w:hint="eastAsia" w:asciiTheme="minorEastAsia" w:hAnsiTheme="minorEastAsia" w:eastAsiaTheme="minorEastAsia" w:cstheme="minorEastAsia"/>
                <w:sz w:val="21"/>
                <w:szCs w:val="21"/>
              </w:rPr>
              <w:t>、焊接质量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螺丝无松动、公差配合合理</w:t>
            </w:r>
            <w:r>
              <w:rPr>
                <w:rFonts w:hint="eastAsia" w:asciiTheme="minorEastAsia" w:hAnsiTheme="minorEastAsia" w:eastAsiaTheme="minorEastAsia" w:cstheme="minorEastAsia"/>
                <w:sz w:val="21"/>
                <w:szCs w:val="21"/>
              </w:rPr>
              <w:t>等</w:t>
            </w:r>
          </w:p>
          <w:p>
            <w:pPr>
              <w:rPr>
                <w:rFonts w:hint="default"/>
                <w:lang w:val="en-US" w:eastAsia="zh-CN"/>
              </w:rPr>
            </w:pPr>
            <w:r>
              <w:rPr>
                <w:rFonts w:hint="eastAsia" w:asciiTheme="minorEastAsia" w:hAnsiTheme="minorEastAsia" w:eastAsiaTheme="minorEastAsia" w:cstheme="minorEastAsia"/>
                <w:b w:val="0"/>
                <w:bCs w:val="0"/>
                <w:color w:val="auto"/>
                <w:sz w:val="21"/>
                <w:szCs w:val="21"/>
              </w:rPr>
              <w:t>结论：合格     检验员：</w:t>
            </w:r>
            <w:r>
              <w:rPr>
                <w:rFonts w:hint="eastAsia" w:asciiTheme="minorEastAsia" w:hAnsiTheme="minorEastAsia" w:eastAsiaTheme="minorEastAsia" w:cstheme="minorEastAsia"/>
                <w:b w:val="0"/>
                <w:bCs w:val="0"/>
                <w:color w:val="auto"/>
                <w:sz w:val="21"/>
                <w:szCs w:val="21"/>
                <w:lang w:eastAsia="zh-CN"/>
              </w:rPr>
              <w:t>杨丽萍、马迪</w:t>
            </w:r>
          </w:p>
          <w:p>
            <w:pPr>
              <w:widowControl/>
              <w:numPr>
                <w:ilvl w:val="0"/>
                <w:numId w:val="0"/>
              </w:numPr>
              <w:spacing w:line="360" w:lineRule="auto"/>
              <w:ind w:leftChars="0" w:right="505"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规定了原材料、过程产品、成品的检验验收准则，并制定了检验规范</w:t>
            </w:r>
            <w:r>
              <w:rPr>
                <w:rFonts w:hint="eastAsia" w:asciiTheme="minorEastAsia" w:hAnsiTheme="minorEastAsia" w:eastAsiaTheme="minorEastAsia" w:cstheme="minorEastAsia"/>
                <w:sz w:val="21"/>
                <w:szCs w:val="21"/>
                <w:lang w:eastAsia="zh-CN"/>
              </w:rPr>
              <w:t>：</w:t>
            </w:r>
          </w:p>
          <w:p>
            <w:pPr>
              <w:ind w:firstLine="420" w:firstLineChars="200"/>
              <w:rPr>
                <w:rFonts w:hint="default" w:asciiTheme="majorEastAsia" w:hAnsiTheme="majorEastAsia" w:eastAsiaTheme="majorEastAsia" w:cstheme="majorEastAsia"/>
                <w:i w:val="0"/>
                <w:caps w:val="0"/>
                <w:color w:val="333333"/>
                <w:spacing w:val="0"/>
                <w:sz w:val="21"/>
                <w:szCs w:val="21"/>
                <w:shd w:val="clear" w:fill="FFFFFF"/>
                <w:lang w:val="en-US" w:eastAsia="zh-CN"/>
              </w:rPr>
            </w:pPr>
            <w:r>
              <w:rPr>
                <w:rFonts w:hint="eastAsia" w:asciiTheme="majorEastAsia" w:hAnsiTheme="majorEastAsia" w:eastAsiaTheme="majorEastAsia" w:cstheme="majorEastAsia"/>
                <w:sz w:val="21"/>
                <w:szCs w:val="21"/>
              </w:rPr>
              <w:t>角钢的表面质量 在标准中有规定，一般要求不得存在使用上有害的缺陷，如分层、结疤、裂缝等角钢不得有显著的扭转。 </w:t>
            </w:r>
            <w:r>
              <w:rPr>
                <w:rFonts w:hint="eastAsia" w:asciiTheme="majorEastAsia" w:hAnsiTheme="majorEastAsia" w:eastAsiaTheme="majorEastAsia" w:cstheme="majorEastAsia"/>
                <w:i w:val="0"/>
                <w:caps w:val="0"/>
                <w:color w:val="333333"/>
                <w:spacing w:val="0"/>
                <w:sz w:val="21"/>
                <w:szCs w:val="21"/>
                <w:shd w:val="clear" w:fill="FFFFFF"/>
              </w:rPr>
              <w:t>制作焊缝，应按每条焊缝计算百分比</w:t>
            </w:r>
            <w:r>
              <w:rPr>
                <w:rFonts w:hint="eastAsia" w:asciiTheme="majorEastAsia" w:hAnsiTheme="majorEastAsia" w:eastAsiaTheme="majorEastAsia" w:cstheme="majorEastAsia"/>
                <w:i w:val="0"/>
                <w:caps w:val="0"/>
                <w:color w:val="333333"/>
                <w:spacing w:val="0"/>
                <w:sz w:val="21"/>
                <w:szCs w:val="21"/>
                <w:shd w:val="clear" w:fill="FFFFFF"/>
                <w:lang w:eastAsia="zh-CN"/>
              </w:rPr>
              <w:t>。严格按照实际尺寸制作，电焊人员做好保护工作。产品检验时严格按成品检验规范验收。</w:t>
            </w:r>
          </w:p>
          <w:p>
            <w:pPr>
              <w:widowControl/>
              <w:numPr>
                <w:ilvl w:val="0"/>
                <w:numId w:val="3"/>
              </w:numPr>
              <w:spacing w:line="360" w:lineRule="auto"/>
              <w:ind w:leftChars="0" w:right="505" w:righ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现场对生产各过程填写了进货检验记录、工序检验记录、不合格品处理单、成品检验记录等各种监视和测量记录</w:t>
            </w:r>
            <w:r>
              <w:rPr>
                <w:rFonts w:hint="eastAsia" w:asciiTheme="minorEastAsia" w:hAnsiTheme="minorEastAsia" w:eastAsiaTheme="minorEastAsia" w:cstheme="minorEastAsia"/>
                <w:sz w:val="21"/>
                <w:szCs w:val="21"/>
                <w:lang w:eastAsia="zh-CN"/>
              </w:rPr>
              <w:t>：</w:t>
            </w:r>
          </w:p>
          <w:p>
            <w:pPr>
              <w:spacing w:line="360" w:lineRule="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详见Q8.6</w:t>
            </w:r>
          </w:p>
        </w:tc>
        <w:tc>
          <w:tcPr>
            <w:tcW w:w="804" w:type="dxa"/>
          </w:tcPr>
          <w:p>
            <w:pP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top"/>
          </w:tcPr>
          <w:p>
            <w:pPr>
              <w:spacing w:line="360" w:lineRule="auto"/>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产品和服务的放行</w:t>
            </w:r>
          </w:p>
        </w:tc>
        <w:tc>
          <w:tcPr>
            <w:tcW w:w="960" w:type="dxa"/>
            <w:vAlign w:val="top"/>
          </w:tcPr>
          <w:p>
            <w:pPr>
              <w:spacing w:line="36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QO</w:t>
            </w:r>
            <w:r>
              <w:rPr>
                <w:rFonts w:hint="eastAsia" w:asciiTheme="minorEastAsia" w:hAnsiTheme="minorEastAsia" w:eastAsiaTheme="minorEastAsia" w:cstheme="minorEastAsia"/>
                <w:bCs/>
                <w:sz w:val="21"/>
                <w:szCs w:val="21"/>
              </w:rPr>
              <w:t>8.6</w:t>
            </w:r>
          </w:p>
          <w:p>
            <w:pPr>
              <w:spacing w:line="360" w:lineRule="auto"/>
              <w:jc w:val="left"/>
              <w:rPr>
                <w:rFonts w:hint="eastAsia" w:asciiTheme="minorEastAsia" w:hAnsiTheme="minorEastAsia" w:eastAsiaTheme="minorEastAsia" w:cstheme="minorEastAsia"/>
                <w:kern w:val="2"/>
                <w:sz w:val="21"/>
                <w:szCs w:val="21"/>
                <w:lang w:val="en-US" w:eastAsia="zh-CN" w:bidi="ar-SA"/>
              </w:rPr>
            </w:pPr>
          </w:p>
        </w:tc>
        <w:tc>
          <w:tcPr>
            <w:tcW w:w="10785" w:type="dxa"/>
            <w:vAlign w:val="top"/>
          </w:tcPr>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公司规定了对原材料、过程产品、成品实施检验，并制定了相应的检验规范。</w:t>
            </w:r>
          </w:p>
          <w:p>
            <w:pPr>
              <w:snapToGrid w:val="0"/>
              <w:spacing w:line="360" w:lineRule="auto"/>
              <w:ind w:left="36" w:leftChars="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（一）原材料检验，检验依据：采购物资检验规范，明确了采购物资的验收要求。</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 采购产品检验记录表，</w:t>
            </w:r>
          </w:p>
          <w:tbl>
            <w:tblPr>
              <w:tblStyle w:val="9"/>
              <w:tblW w:w="103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50"/>
              <w:gridCol w:w="2011"/>
              <w:gridCol w:w="1134"/>
              <w:gridCol w:w="1134"/>
              <w:gridCol w:w="708"/>
              <w:gridCol w:w="1276"/>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1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p>
              </w:tc>
              <w:tc>
                <w:tcPr>
                  <w:tcW w:w="2011"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规格型号</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供方名称</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外观</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质量证明书</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结论</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37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13</w:t>
                  </w:r>
                </w:p>
              </w:tc>
              <w:tc>
                <w:tcPr>
                  <w:tcW w:w="1150"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钢材</w:t>
                  </w:r>
                </w:p>
              </w:tc>
              <w:tc>
                <w:tcPr>
                  <w:tcW w:w="2011" w:type="dxa"/>
                  <w:tcBorders>
                    <w:tl2br w:val="nil"/>
                    <w:tr2bl w:val="nil"/>
                  </w:tcBorders>
                  <w:vAlign w:val="center"/>
                </w:tcPr>
                <w:p>
                  <w:pPr>
                    <w:jc w:val="center"/>
                    <w:rPr>
                      <w:rFonts w:hint="eastAsia"/>
                      <w:lang w:val="en-US" w:eastAsia="zh-CN"/>
                    </w:rPr>
                  </w:pPr>
                  <w:r>
                    <w:rPr>
                      <w:rFonts w:hint="eastAsia"/>
                      <w:lang w:val="en-US" w:eastAsia="zh-CN"/>
                    </w:rPr>
                    <w:t>2.3*1.25*1.46</w:t>
                  </w:r>
                </w:p>
                <w:p>
                  <w:pPr>
                    <w:jc w:val="center"/>
                    <w:rPr>
                      <w:rFonts w:hint="default"/>
                      <w:lang w:val="en-US" w:eastAsia="zh-CN"/>
                    </w:rPr>
                  </w:pPr>
                  <w:r>
                    <w:rPr>
                      <w:rFonts w:hint="eastAsia"/>
                      <w:lang w:val="en-US" w:eastAsia="zh-CN"/>
                    </w:rPr>
                    <w:t>2.3*1.25*1.97</w:t>
                  </w:r>
                </w:p>
                <w:p>
                  <w:pPr>
                    <w:jc w:val="center"/>
                    <w:rPr>
                      <w:rFonts w:hint="eastAsia"/>
                      <w:lang w:val="en-US" w:eastAsia="zh-CN"/>
                    </w:rPr>
                  </w:pPr>
                  <w:r>
                    <w:rPr>
                      <w:rFonts w:hint="eastAsia"/>
                      <w:lang w:val="en-US" w:eastAsia="zh-CN"/>
                    </w:rPr>
                    <w:t>2.3*1.25*1.17</w:t>
                  </w:r>
                </w:p>
                <w:p>
                  <w:pPr>
                    <w:pStyle w:val="2"/>
                    <w:jc w:val="center"/>
                    <w:rPr>
                      <w:rFonts w:hint="default"/>
                      <w:lang w:val="en-US" w:eastAsia="zh-CN"/>
                    </w:rPr>
                  </w:pPr>
                  <w:r>
                    <w:rPr>
                      <w:rFonts w:hint="eastAsia"/>
                      <w:lang w:val="en-US" w:eastAsia="zh-CN"/>
                    </w:rPr>
                    <w:t>2.3*1.25*1.42</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241</w:t>
                  </w:r>
                  <w:r>
                    <w:rPr>
                      <w:rFonts w:hint="eastAsia" w:asciiTheme="minorEastAsia" w:hAnsiTheme="minorEastAsia" w:eastAsiaTheme="minorEastAsia" w:cstheme="minorEastAsia"/>
                      <w:sz w:val="21"/>
                      <w:szCs w:val="21"/>
                    </w:rPr>
                    <w:t>T</w:t>
                  </w:r>
                </w:p>
              </w:tc>
              <w:tc>
                <w:tcPr>
                  <w:tcW w:w="1134"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河南浩鑫</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7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p>
              </w:tc>
              <w:tc>
                <w:tcPr>
                  <w:tcW w:w="1150"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方矩管</w:t>
                  </w:r>
                </w:p>
              </w:tc>
              <w:tc>
                <w:tcPr>
                  <w:tcW w:w="2011" w:type="dxa"/>
                  <w:tcBorders>
                    <w:tl2br w:val="nil"/>
                    <w:tr2bl w:val="nil"/>
                  </w:tcBorders>
                  <w:vAlign w:val="center"/>
                </w:tcPr>
                <w:p>
                  <w:pPr>
                    <w:jc w:val="center"/>
                    <w:rPr>
                      <w:rFonts w:hint="eastAsia"/>
                      <w:lang w:val="en-US" w:eastAsia="zh-CN"/>
                    </w:rPr>
                  </w:pPr>
                  <w:r>
                    <w:rPr>
                      <w:rFonts w:hint="eastAsia"/>
                      <w:lang w:val="en-US" w:eastAsia="zh-CN"/>
                    </w:rPr>
                    <w:t>80*80*2.5</w:t>
                  </w:r>
                </w:p>
                <w:p>
                  <w:pPr>
                    <w:jc w:val="center"/>
                    <w:rPr>
                      <w:rFonts w:hint="eastAsia"/>
                      <w:lang w:val="en-US" w:eastAsia="zh-CN"/>
                    </w:rPr>
                  </w:pPr>
                  <w:r>
                    <w:rPr>
                      <w:rFonts w:hint="eastAsia"/>
                      <w:lang w:val="en-US" w:eastAsia="zh-CN"/>
                    </w:rPr>
                    <w:t>80*80*3.5</w:t>
                  </w:r>
                </w:p>
                <w:p>
                  <w:pPr>
                    <w:jc w:val="center"/>
                    <w:rPr>
                      <w:rFonts w:hint="eastAsia"/>
                      <w:lang w:val="en-US" w:eastAsia="zh-CN"/>
                    </w:rPr>
                  </w:pPr>
                  <w:r>
                    <w:rPr>
                      <w:rFonts w:hint="eastAsia"/>
                      <w:lang w:val="en-US" w:eastAsia="zh-CN"/>
                    </w:rPr>
                    <w:t>80*80*2.2</w:t>
                  </w:r>
                </w:p>
                <w:p>
                  <w:pPr>
                    <w:jc w:val="center"/>
                    <w:rPr>
                      <w:rFonts w:hint="default"/>
                      <w:lang w:val="en-US" w:eastAsia="zh-CN"/>
                    </w:rPr>
                  </w:pPr>
                  <w:r>
                    <w:rPr>
                      <w:rFonts w:hint="eastAsia"/>
                      <w:lang w:val="en-US" w:eastAsia="zh-CN"/>
                    </w:rPr>
                    <w:t>100*100*4.5</w:t>
                  </w:r>
                </w:p>
              </w:tc>
              <w:tc>
                <w:tcPr>
                  <w:tcW w:w="1134" w:type="dxa"/>
                  <w:tcBorders>
                    <w:tl2br w:val="nil"/>
                    <w:tr2bl w:val="nil"/>
                  </w:tcBorders>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24.5T</w:t>
                  </w:r>
                </w:p>
              </w:tc>
              <w:tc>
                <w:tcPr>
                  <w:tcW w:w="1134" w:type="dxa"/>
                  <w:tcBorders>
                    <w:tl2br w:val="nil"/>
                    <w:tr2bl w:val="nil"/>
                  </w:tcBorders>
                  <w:vAlign w:val="center"/>
                </w:tcPr>
                <w:p>
                  <w:pPr>
                    <w:jc w:val="center"/>
                    <w:rPr>
                      <w:rFonts w:hint="eastAsia" w:asciiTheme="minorEastAsia" w:hAnsiTheme="minorEastAsia" w:eastAsiaTheme="minorEastAsia" w:cstheme="minorEastAsia"/>
                      <w:sz w:val="21"/>
                      <w:szCs w:val="21"/>
                      <w:lang w:eastAsia="zh-CN"/>
                    </w:rPr>
                  </w:pPr>
                  <w:r>
                    <w:rPr>
                      <w:rFonts w:hint="eastAsia" w:eastAsia="宋体"/>
                      <w:sz w:val="24"/>
                      <w:lang w:val="en-US" w:eastAsia="zh-CN"/>
                    </w:rPr>
                    <w:t>天津市亚美众和</w:t>
                  </w:r>
                </w:p>
              </w:tc>
              <w:tc>
                <w:tcPr>
                  <w:tcW w:w="708"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1276"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709"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w:t>
                  </w:r>
                </w:p>
              </w:tc>
              <w:tc>
                <w:tcPr>
                  <w:tcW w:w="850" w:type="dxa"/>
                  <w:tcBorders>
                    <w:tl2br w:val="nil"/>
                    <w:tr2bl w:val="nil"/>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杨丽萍</w:t>
                  </w:r>
                </w:p>
              </w:tc>
            </w:tr>
          </w:tbl>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查到了供方的</w:t>
            </w:r>
            <w:r>
              <w:rPr>
                <w:rFonts w:hint="eastAsia" w:asciiTheme="minorEastAsia" w:hAnsiTheme="minorEastAsia" w:eastAsiaTheme="minorEastAsia" w:cstheme="minorEastAsia"/>
                <w:sz w:val="21"/>
                <w:szCs w:val="21"/>
                <w:lang w:val="en-US" w:eastAsia="zh-CN"/>
              </w:rPr>
              <w:t>钢板</w:t>
            </w:r>
            <w:r>
              <w:rPr>
                <w:rFonts w:hint="eastAsia" w:asciiTheme="minorEastAsia" w:hAnsiTheme="minorEastAsia" w:eastAsiaTheme="minorEastAsia" w:cstheme="minorEastAsia"/>
                <w:sz w:val="21"/>
                <w:szCs w:val="21"/>
                <w:lang w:eastAsia="zh-CN"/>
              </w:rPr>
              <w:t>、方管</w:t>
            </w:r>
            <w:r>
              <w:rPr>
                <w:rFonts w:hint="eastAsia" w:asciiTheme="minorEastAsia" w:hAnsiTheme="minorEastAsia" w:eastAsiaTheme="minorEastAsia" w:cstheme="minorEastAsia"/>
                <w:sz w:val="21"/>
                <w:szCs w:val="21"/>
              </w:rPr>
              <w:t>等产品检验报告，质量合格。</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公司采购物资验证控制符合规定要求。</w:t>
            </w:r>
          </w:p>
          <w:p>
            <w:pPr>
              <w:snapToGrid w:val="0"/>
              <w:spacing w:line="360" w:lineRule="auto"/>
              <w:ind w:left="36" w:leftChars="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（二）过程检验，检验依据：产品检验规范， </w:t>
            </w:r>
          </w:p>
          <w:p>
            <w:pPr>
              <w:snapToGrid w:val="0"/>
              <w:spacing w:line="360" w:lineRule="auto"/>
              <w:ind w:left="36" w:leftChars="17"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现场抽查：</w:t>
            </w:r>
            <w:r>
              <w:rPr>
                <w:rFonts w:hint="eastAsia" w:asciiTheme="minorEastAsia" w:hAnsiTheme="minorEastAsia" w:eastAsiaTheme="minorEastAsia" w:cstheme="minorEastAsia"/>
                <w:sz w:val="21"/>
                <w:szCs w:val="21"/>
                <w:lang w:val="en-US" w:eastAsia="zh-CN"/>
              </w:rPr>
              <w:t>生产过程，生产技术人员会</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镀锌角铁、方管</w:t>
            </w:r>
            <w:r>
              <w:rPr>
                <w:rFonts w:hint="eastAsia" w:asciiTheme="minorEastAsia" w:hAnsiTheme="minorEastAsia" w:eastAsiaTheme="minorEastAsia" w:cstheme="minorEastAsia"/>
                <w:sz w:val="21"/>
                <w:szCs w:val="21"/>
              </w:rPr>
              <w:t>的直径、矫直工序的长度、成型工序的直径、焊接质量、喷涂烘烤工序的外观质量进行了检验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确保尺寸质量无误</w:t>
            </w:r>
            <w:r>
              <w:rPr>
                <w:rFonts w:hint="eastAsia" w:asciiTheme="minorEastAsia" w:hAnsiTheme="minorEastAsia" w:eastAsiaTheme="minorEastAsia" w:cstheme="minorEastAsia"/>
                <w:sz w:val="21"/>
                <w:szCs w:val="21"/>
              </w:rPr>
              <w:t>。</w:t>
            </w:r>
          </w:p>
          <w:p>
            <w:pPr>
              <w:snapToGrid w:val="0"/>
              <w:spacing w:line="360" w:lineRule="auto"/>
              <w:ind w:firstLine="105" w:firstLine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（三）成品检验：检验依据产品检验规范。</w:t>
            </w:r>
          </w:p>
          <w:p>
            <w:pPr>
              <w:snapToGrid w:val="0"/>
              <w:spacing w:line="360" w:lineRule="auto"/>
              <w:ind w:firstLine="525" w:firstLineChars="25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提供产品质量检验记录表，</w:t>
            </w:r>
          </w:p>
          <w:tbl>
            <w:tblPr>
              <w:tblStyle w:val="9"/>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174"/>
              <w:gridCol w:w="1712"/>
              <w:gridCol w:w="1347"/>
              <w:gridCol w:w="312"/>
              <w:gridCol w:w="760"/>
              <w:gridCol w:w="3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产品名称</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Times New Roman" w:hAnsi="Times New Roman" w:eastAsia="方正北魏楷书简体"/>
                      <w:szCs w:val="20"/>
                      <w:lang w:val="en-US" w:eastAsia="zh-CN"/>
                    </w:rPr>
                    <w:t>装配式角钢安全梯笼</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批    号</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Times New Roman" w:hAnsi="Times New Roman" w:eastAsia="方正北魏楷书简体"/>
                      <w:szCs w:val="20"/>
                      <w:lang w:val="en-US" w:eastAsia="zh-CN"/>
                    </w:rPr>
                    <w:t>SZFYCW2020-10-01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数     量</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1件</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检验数量</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执行标准</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客户要求</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型    号</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3m*2m*2m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项    目</w:t>
                  </w:r>
                </w:p>
              </w:tc>
              <w:tc>
                <w:tcPr>
                  <w:tcW w:w="3886"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标准</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检测结果</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39"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架体尺寸</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3m*2m*2m</w:t>
                  </w:r>
                </w:p>
              </w:tc>
              <w:tc>
                <w:tcPr>
                  <w:tcW w:w="2419"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 xml:space="preserve">   符合</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39" w:type="dxa"/>
                  <w:vMerge w:val="restart"/>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外观</w:t>
                  </w:r>
                </w:p>
                <w:p>
                  <w:pPr>
                    <w:jc w:val="center"/>
                    <w:rPr>
                      <w:rFonts w:hint="default" w:ascii="宋体" w:hAnsi="宋体" w:cs="宋体"/>
                      <w:kern w:val="0"/>
                      <w:szCs w:val="21"/>
                      <w:lang w:val="en-US" w:eastAsia="zh-CN"/>
                    </w:rPr>
                  </w:pP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油漆表面应光滑、均匀、色泽鲜艳，无漏涂、滴溜等缺陷</w:t>
                  </w:r>
                </w:p>
              </w:tc>
              <w:tc>
                <w:tcPr>
                  <w:tcW w:w="2419"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9" w:type="dxa"/>
                  <w:vMerge w:val="continue"/>
                  <w:noWrap w:val="0"/>
                  <w:vAlign w:val="center"/>
                </w:tcPr>
                <w:p>
                  <w:pPr>
                    <w:jc w:val="center"/>
                    <w:rPr>
                      <w:rFonts w:hint="default" w:ascii="宋体" w:hAnsi="宋体" w:cs="宋体"/>
                      <w:kern w:val="0"/>
                      <w:szCs w:val="21"/>
                      <w:lang w:val="en-US" w:eastAsia="zh-CN"/>
                    </w:rPr>
                  </w:pP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无毛刺、不平、纵筋弯曲、扭曲等缺陷</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39"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焊接质量</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焊接焊口应平整光滑，不得有穿焊、漏焊、咬焊、裂纹和夹渣等缺陷</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39"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装配质量</w:t>
                  </w:r>
                </w:p>
              </w:tc>
              <w:tc>
                <w:tcPr>
                  <w:tcW w:w="3886"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所有杆件连接之间预留螺栓孔位的地方，均需使用随货配送的螺栓进行紧固，不得有松动</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符合</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结    论</w:t>
                  </w:r>
                </w:p>
              </w:tc>
              <w:tc>
                <w:tcPr>
                  <w:tcW w:w="8770" w:type="dxa"/>
                  <w:gridSpan w:val="7"/>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39"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检验员</w:t>
                  </w:r>
                </w:p>
              </w:tc>
              <w:tc>
                <w:tcPr>
                  <w:tcW w:w="2174"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杨丽萍</w:t>
                  </w:r>
                </w:p>
              </w:tc>
              <w:tc>
                <w:tcPr>
                  <w:tcW w:w="1712"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批准</w:t>
                  </w:r>
                </w:p>
              </w:tc>
              <w:tc>
                <w:tcPr>
                  <w:tcW w:w="1347"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丁荟荟</w:t>
                  </w:r>
                </w:p>
              </w:tc>
              <w:tc>
                <w:tcPr>
                  <w:tcW w:w="1386"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日期</w:t>
                  </w:r>
                </w:p>
              </w:tc>
              <w:tc>
                <w:tcPr>
                  <w:tcW w:w="2151"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2021.1.15</w:t>
                  </w:r>
                </w:p>
              </w:tc>
            </w:tr>
          </w:tbl>
          <w:p>
            <w:pPr>
              <w:spacing w:line="360" w:lineRule="auto"/>
              <w:rPr>
                <w:rFonts w:hint="default" w:asciiTheme="minorEastAsia" w:hAnsiTheme="minorEastAsia" w:eastAsiaTheme="minorEastAsia" w:cstheme="minorEastAsia"/>
                <w:sz w:val="21"/>
                <w:szCs w:val="21"/>
                <w:lang w:val="en-US" w:eastAsia="zh-CN"/>
              </w:rPr>
            </w:pPr>
          </w:p>
          <w:p>
            <w:pPr>
              <w:pStyle w:val="2"/>
              <w:rPr>
                <w:rFonts w:hint="default"/>
                <w:lang w:val="en-US" w:eastAsia="zh-CN"/>
              </w:rPr>
            </w:pPr>
            <w:r>
              <w:rPr>
                <w:rFonts w:hint="eastAsia" w:asciiTheme="minorEastAsia" w:hAnsiTheme="minorEastAsia" w:eastAsiaTheme="minorEastAsia" w:cstheme="minorEastAsia"/>
                <w:sz w:val="21"/>
                <w:szCs w:val="21"/>
                <w:lang w:val="en-US" w:eastAsia="zh-CN"/>
              </w:rPr>
              <w:t xml:space="preserve"> </w:t>
            </w:r>
          </w:p>
          <w:tbl>
            <w:tblPr>
              <w:tblStyle w:val="9"/>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87"/>
              <w:gridCol w:w="1712"/>
              <w:gridCol w:w="1347"/>
              <w:gridCol w:w="312"/>
              <w:gridCol w:w="760"/>
              <w:gridCol w:w="3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产品名称</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Times New Roman" w:hAnsi="Times New Roman" w:eastAsia="方正北魏楷书简体"/>
                      <w:szCs w:val="20"/>
                      <w:lang w:val="en-US" w:eastAsia="zh-CN"/>
                    </w:rPr>
                    <w:t>重庆奕迅商贸有限公司</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批    号</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Times New Roman" w:hAnsi="Times New Roman" w:eastAsia="方正北魏楷书简体"/>
                      <w:szCs w:val="20"/>
                      <w:lang w:val="en-US" w:eastAsia="zh-CN"/>
                    </w:rPr>
                    <w:t>AHXL-11-018-04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数     量</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1件</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检验数量</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执行标准</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客户要求</w:t>
                  </w:r>
                </w:p>
              </w:tc>
              <w:tc>
                <w:tcPr>
                  <w:tcW w:w="165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型    号</w:t>
                  </w:r>
                </w:p>
              </w:tc>
              <w:tc>
                <w:tcPr>
                  <w:tcW w:w="3225"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3m*2m*2m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项    目</w:t>
                  </w:r>
                </w:p>
              </w:tc>
              <w:tc>
                <w:tcPr>
                  <w:tcW w:w="3899"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标准</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检测结果</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合格判定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26"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架体尺寸</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3m*2m*2m</w:t>
                  </w:r>
                </w:p>
              </w:tc>
              <w:tc>
                <w:tcPr>
                  <w:tcW w:w="2419"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 xml:space="preserve">   符合</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26" w:type="dxa"/>
                  <w:vMerge w:val="restart"/>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外观</w:t>
                  </w:r>
                </w:p>
                <w:p>
                  <w:pPr>
                    <w:jc w:val="center"/>
                    <w:rPr>
                      <w:rFonts w:hint="default" w:ascii="宋体" w:hAnsi="宋体" w:cs="宋体"/>
                      <w:kern w:val="0"/>
                      <w:szCs w:val="21"/>
                      <w:lang w:val="en-US" w:eastAsia="zh-CN"/>
                    </w:rPr>
                  </w:pP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油漆表面应光滑、均匀、色泽鲜艳，无漏涂、滴溜等缺陷</w:t>
                  </w:r>
                </w:p>
              </w:tc>
              <w:tc>
                <w:tcPr>
                  <w:tcW w:w="2419"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26" w:type="dxa"/>
                  <w:vMerge w:val="continue"/>
                  <w:noWrap w:val="0"/>
                  <w:vAlign w:val="center"/>
                </w:tcPr>
                <w:p>
                  <w:pPr>
                    <w:jc w:val="center"/>
                    <w:rPr>
                      <w:rFonts w:hint="default" w:ascii="宋体" w:hAnsi="宋体" w:cs="宋体"/>
                      <w:kern w:val="0"/>
                      <w:szCs w:val="21"/>
                      <w:lang w:val="en-US" w:eastAsia="zh-CN"/>
                    </w:rPr>
                  </w:pP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无毛刺、不平、纵筋弯曲、扭曲等缺陷</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26"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焊接质量</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焊接焊口应平整光滑，不得有穿焊、漏焊、咬焊、裂纹和夹渣等缺陷</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无不良缺陷</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6"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装配质量</w:t>
                  </w:r>
                </w:p>
              </w:tc>
              <w:tc>
                <w:tcPr>
                  <w:tcW w:w="3899" w:type="dxa"/>
                  <w:gridSpan w:val="2"/>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所有杆件连接之间预留螺栓孔位的地方，均需使用随货配送的螺栓进行紧固，不得有松动</w:t>
                  </w:r>
                </w:p>
              </w:tc>
              <w:tc>
                <w:tcPr>
                  <w:tcW w:w="2419" w:type="dxa"/>
                  <w:gridSpan w:val="3"/>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符合</w:t>
                  </w:r>
                </w:p>
              </w:tc>
              <w:tc>
                <w:tcPr>
                  <w:tcW w:w="2465" w:type="dxa"/>
                  <w:gridSpan w:val="2"/>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结    论</w:t>
                  </w:r>
                </w:p>
              </w:tc>
              <w:tc>
                <w:tcPr>
                  <w:tcW w:w="8783" w:type="dxa"/>
                  <w:gridSpan w:val="7"/>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lang w:val="en-US" w:eastAsia="zh-CN"/>
                    </w:rPr>
                    <w:sym w:font="Wingdings 2" w:char="0052"/>
                  </w:r>
                  <w:r>
                    <w:rPr>
                      <w:rFonts w:hint="eastAsia" w:ascii="宋体" w:hAnsi="宋体" w:cs="宋体"/>
                      <w:kern w:val="0"/>
                      <w:szCs w:val="21"/>
                      <w:lang w:val="en-US" w:eastAsia="zh-CN"/>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6"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检验员</w:t>
                  </w:r>
                </w:p>
              </w:tc>
              <w:tc>
                <w:tcPr>
                  <w:tcW w:w="2187"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杨丽萍</w:t>
                  </w:r>
                </w:p>
              </w:tc>
              <w:tc>
                <w:tcPr>
                  <w:tcW w:w="1712" w:type="dxa"/>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批准</w:t>
                  </w:r>
                </w:p>
              </w:tc>
              <w:tc>
                <w:tcPr>
                  <w:tcW w:w="1347"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丁荟荟</w:t>
                  </w:r>
                </w:p>
              </w:tc>
              <w:tc>
                <w:tcPr>
                  <w:tcW w:w="1386" w:type="dxa"/>
                  <w:gridSpan w:val="3"/>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日期</w:t>
                  </w:r>
                </w:p>
              </w:tc>
              <w:tc>
                <w:tcPr>
                  <w:tcW w:w="2151" w:type="dxa"/>
                  <w:noWrap w:val="0"/>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2021.3.8</w:t>
                  </w:r>
                </w:p>
              </w:tc>
            </w:tr>
          </w:tbl>
          <w:p>
            <w:pPr>
              <w:pStyle w:val="2"/>
              <w:rPr>
                <w:rFonts w:hint="default"/>
                <w:lang w:val="en-US" w:eastAsia="zh-CN"/>
              </w:rPr>
            </w:pPr>
          </w:p>
          <w:p>
            <w:pPr>
              <w:spacing w:line="360" w:lineRule="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FF0000"/>
                <w:sz w:val="21"/>
                <w:szCs w:val="21"/>
              </w:rPr>
              <w:t>(四)客户验收，</w:t>
            </w:r>
          </w:p>
          <w:p>
            <w:pPr>
              <w:snapToGrid w:val="0"/>
              <w:spacing w:line="360" w:lineRule="auto"/>
              <w:ind w:left="36" w:leftChars="17" w:firstLine="420" w:firstLineChars="20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提供20</w:t>
            </w:r>
            <w:r>
              <w:rPr>
                <w:rFonts w:hint="eastAsia" w:asciiTheme="minorEastAsia" w:hAnsiTheme="minorEastAsia" w:eastAsiaTheme="minorEastAsia" w:cstheme="minorEastAsia"/>
                <w:color w:val="FF0000"/>
                <w:sz w:val="21"/>
                <w:szCs w:val="21"/>
                <w:lang w:val="en-US" w:eastAsia="zh-CN"/>
              </w:rPr>
              <w:t>20</w:t>
            </w:r>
            <w:r>
              <w:rPr>
                <w:rFonts w:hint="eastAsia" w:asciiTheme="minorEastAsia" w:hAnsiTheme="minorEastAsia" w:eastAsiaTheme="minorEastAsia" w:cstheme="minorEastAsia"/>
                <w:color w:val="FF0000"/>
                <w:sz w:val="21"/>
                <w:szCs w:val="21"/>
              </w:rPr>
              <w:t>.1</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.2</w:t>
            </w:r>
            <w:r>
              <w:rPr>
                <w:rFonts w:hint="eastAsia" w:asciiTheme="minorEastAsia" w:hAnsiTheme="minorEastAsia" w:eastAsiaTheme="minorEastAsia" w:cstheme="minorEastAsia"/>
                <w:color w:val="FF0000"/>
                <w:sz w:val="21"/>
                <w:szCs w:val="21"/>
                <w:lang w:val="en-US" w:eastAsia="zh-CN"/>
              </w:rPr>
              <w:t>0</w:t>
            </w:r>
            <w:r>
              <w:rPr>
                <w:rFonts w:hint="eastAsia" w:asciiTheme="minorEastAsia" w:hAnsiTheme="minorEastAsia" w:eastAsiaTheme="minorEastAsia" w:cstheme="minorEastAsia"/>
                <w:color w:val="FF0000"/>
                <w:sz w:val="21"/>
                <w:szCs w:val="21"/>
              </w:rPr>
              <w:t>日客户进厂验收清单，验收单位</w:t>
            </w:r>
            <w:r>
              <w:rPr>
                <w:rFonts w:hint="eastAsia" w:asciiTheme="minorEastAsia" w:hAnsiTheme="minorEastAsia" w:eastAsiaTheme="minorEastAsia" w:cstheme="minorEastAsia"/>
                <w:color w:val="FF0000"/>
                <w:sz w:val="21"/>
                <w:szCs w:val="21"/>
                <w:lang w:eastAsia="zh-CN"/>
              </w:rPr>
              <w:t>杭州市市政工程集团有限公司</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eastAsia="zh-CN"/>
              </w:rPr>
              <w:t>安全梯笼</w:t>
            </w:r>
            <w:r>
              <w:rPr>
                <w:rFonts w:hint="eastAsia" w:asciiTheme="minorEastAsia" w:hAnsiTheme="minorEastAsia" w:eastAsiaTheme="minorEastAsia" w:cstheme="minorEastAsia"/>
                <w:color w:val="FF0000"/>
                <w:sz w:val="21"/>
                <w:szCs w:val="21"/>
              </w:rPr>
              <w:t>记录表，规格型号</w:t>
            </w:r>
            <w:r>
              <w:rPr>
                <w:rFonts w:hint="eastAsia" w:asciiTheme="minorEastAsia" w:hAnsiTheme="minorEastAsia" w:eastAsiaTheme="minorEastAsia" w:cstheme="minorEastAsia"/>
                <w:color w:val="FF0000"/>
                <w:sz w:val="21"/>
                <w:szCs w:val="21"/>
                <w:lang w:val="en-US" w:eastAsia="zh-CN"/>
              </w:rPr>
              <w:t>3000*2000*2000</w:t>
            </w:r>
            <w:r>
              <w:rPr>
                <w:rFonts w:hint="eastAsia" w:asciiTheme="minorEastAsia" w:hAnsiTheme="minorEastAsia" w:eastAsiaTheme="minorEastAsia" w:cstheme="minorEastAsia"/>
                <w:color w:val="FF0000"/>
                <w:sz w:val="21"/>
                <w:szCs w:val="21"/>
              </w:rPr>
              <w:t>mm，数量</w:t>
            </w:r>
            <w:r>
              <w:rPr>
                <w:rFonts w:hint="eastAsia" w:asciiTheme="minorEastAsia" w:hAnsiTheme="minorEastAsia" w:eastAsiaTheme="minorEastAsia" w:cstheme="minorEastAsia"/>
                <w:color w:val="FF0000"/>
                <w:sz w:val="21"/>
                <w:szCs w:val="21"/>
                <w:lang w:val="en-US" w:eastAsia="zh-CN"/>
              </w:rPr>
              <w:t>120</w:t>
            </w:r>
            <w:r>
              <w:rPr>
                <w:rFonts w:hint="eastAsia" w:asciiTheme="minorEastAsia" w:hAnsiTheme="minorEastAsia" w:eastAsiaTheme="minorEastAsia" w:cstheme="minorEastAsia"/>
                <w:color w:val="FF0000"/>
                <w:sz w:val="21"/>
                <w:szCs w:val="21"/>
              </w:rPr>
              <w:t>个，验收合格，验收人</w:t>
            </w:r>
            <w:r>
              <w:rPr>
                <w:rFonts w:hint="eastAsia" w:asciiTheme="minorEastAsia" w:hAnsiTheme="minorEastAsia" w:eastAsiaTheme="minorEastAsia" w:cstheme="minorEastAsia"/>
                <w:color w:val="FF0000"/>
                <w:sz w:val="21"/>
                <w:szCs w:val="21"/>
                <w:lang w:eastAsia="zh-CN"/>
              </w:rPr>
              <w:t>肖枭</w:t>
            </w:r>
            <w:r>
              <w:rPr>
                <w:rFonts w:hint="eastAsia" w:asciiTheme="minorEastAsia" w:hAnsiTheme="minorEastAsia" w:eastAsiaTheme="minorEastAsia" w:cstheme="minorEastAsia"/>
                <w:color w:val="FF0000"/>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通过上述记录了解到，组织对产品实现的各过程进行了有效的监视测量，并进行了相应状态的标识，产品必须经检验合格才能交付，确保能满足顾客对产品的质量要求。</w:t>
            </w:r>
          </w:p>
          <w:p>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公司产品的监视和测量控制基本符合规定要求。</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不合格输出的控制</w:t>
            </w:r>
          </w:p>
        </w:tc>
        <w:tc>
          <w:tcPr>
            <w:tcW w:w="960" w:type="dxa"/>
            <w:vAlign w:val="top"/>
          </w:tcPr>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 xml:space="preserve">8.7 </w:t>
            </w:r>
          </w:p>
        </w:tc>
        <w:tc>
          <w:tcPr>
            <w:tcW w:w="10785" w:type="dxa"/>
            <w:vAlign w:val="top"/>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公司明确各类、各阶段的不合格的控制管控要求，包括输入（来料）阶段、过程监视和测量阶段、输出（出货）阶段的不合格之识别、确定、标识、处置措施等，详见《不合格控制程序》</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公司明确并实施处置不合格输出的途径及其不合格的处置方法选择、采取措施的程度取决于不合格的性质及其对产品和服务的影响程度。要求在进行纠正之后须实施再验证。</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经查，该公司体系运行以来没发生对不合格品进行让步放行的情况，</w:t>
            </w:r>
          </w:p>
        </w:tc>
        <w:tc>
          <w:tcPr>
            <w:tcW w:w="804"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不符合和纠正措施</w:t>
            </w:r>
          </w:p>
        </w:tc>
        <w:tc>
          <w:tcPr>
            <w:tcW w:w="960" w:type="dxa"/>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QO</w:t>
            </w:r>
            <w:bookmarkStart w:id="0" w:name="_GoBack"/>
            <w:bookmarkEnd w:id="0"/>
            <w:r>
              <w:rPr>
                <w:rFonts w:hint="eastAsia"/>
                <w:color w:val="auto"/>
                <w:sz w:val="21"/>
                <w:szCs w:val="21"/>
              </w:rPr>
              <w:t>10.2</w:t>
            </w:r>
          </w:p>
        </w:tc>
        <w:tc>
          <w:tcPr>
            <w:tcW w:w="10785" w:type="dxa"/>
            <w:vAlign w:val="center"/>
          </w:tcPr>
          <w:p>
            <w:pPr>
              <w:rPr>
                <w:rFonts w:hint="eastAsia"/>
                <w:color w:val="auto"/>
                <w:sz w:val="21"/>
                <w:szCs w:val="21"/>
              </w:rPr>
            </w:pPr>
            <w:r>
              <w:rPr>
                <w:rFonts w:hint="eastAsia"/>
                <w:color w:val="auto"/>
                <w:sz w:val="21"/>
                <w:szCs w:val="21"/>
              </w:rPr>
              <w:t>制定了《不符合、纠正措施控制程序》，内容基本符合标准要求。</w:t>
            </w:r>
          </w:p>
          <w:p>
            <w:pPr>
              <w:rPr>
                <w:rFonts w:hint="eastAsia"/>
                <w:color w:val="auto"/>
                <w:sz w:val="21"/>
                <w:szCs w:val="21"/>
              </w:rPr>
            </w:pPr>
            <w:r>
              <w:rPr>
                <w:rFonts w:hint="eastAsia"/>
                <w:color w:val="auto"/>
                <w:sz w:val="21"/>
                <w:szCs w:val="21"/>
              </w:rPr>
              <w:t>对日常工作检查，管理评审，内审，其他考评，合规性评价发现的不符合及质量、安全事件采取纠正，防止事态发展，进行原因分析，采取必要的纠正预防措施，防止事件的发生、再发生。</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对管理评审、内审提出的不符合及改进要求，进行原因分析，制定了具体措施，目前已实施完成。</w:t>
            </w:r>
          </w:p>
        </w:tc>
        <w:tc>
          <w:tcPr>
            <w:tcW w:w="804" w:type="dxa"/>
          </w:tcPr>
          <w:p>
            <w:pPr>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olor w:val="auto"/>
                <w:sz w:val="21"/>
                <w:szCs w:val="21"/>
              </w:rPr>
            </w:pPr>
            <w:r>
              <w:rPr>
                <w:rStyle w:val="12"/>
                <w:rFonts w:hint="eastAsia" w:asciiTheme="minorEastAsia" w:hAnsiTheme="minorEastAsia" w:eastAsiaTheme="minorEastAsia" w:cstheme="minorEastAsia"/>
                <w:color w:val="auto"/>
                <w:sz w:val="21"/>
                <w:szCs w:val="21"/>
              </w:rPr>
              <w:t>危险源辨识及风险和机遇的评价</w:t>
            </w:r>
          </w:p>
        </w:tc>
        <w:tc>
          <w:tcPr>
            <w:tcW w:w="960" w:type="dxa"/>
            <w:vAlign w:val="top"/>
          </w:tcPr>
          <w:p>
            <w:pPr>
              <w:rPr>
                <w:rFonts w:hint="eastAsia"/>
                <w:color w:val="auto"/>
                <w:sz w:val="21"/>
                <w:szCs w:val="21"/>
              </w:rPr>
            </w:pPr>
            <w:r>
              <w:rPr>
                <w:rFonts w:hint="eastAsia" w:asciiTheme="minorEastAsia" w:hAnsiTheme="minorEastAsia" w:eastAsiaTheme="minorEastAsia" w:cstheme="minorEastAsia"/>
                <w:b/>
                <w:bCs/>
                <w:color w:val="auto"/>
                <w:sz w:val="21"/>
                <w:szCs w:val="21"/>
              </w:rPr>
              <w:t>O:6.1.2</w:t>
            </w:r>
          </w:p>
        </w:tc>
        <w:tc>
          <w:tcPr>
            <w:tcW w:w="10785" w:type="dxa"/>
            <w:vAlign w:val="top"/>
          </w:tcPr>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w:t>
            </w:r>
            <w:r>
              <w:rPr>
                <w:rFonts w:hint="eastAsia" w:asciiTheme="minorEastAsia" w:hAnsiTheme="minorEastAsia" w:eastAsiaTheme="minorEastAsia" w:cstheme="minorEastAsia"/>
                <w:b w:val="0"/>
                <w:bCs/>
                <w:color w:val="auto"/>
                <w:sz w:val="21"/>
                <w:szCs w:val="21"/>
                <w:lang w:eastAsia="zh-CN"/>
              </w:rPr>
              <w:t>《危险源辨识及风险评价表》</w:t>
            </w:r>
            <w:r>
              <w:rPr>
                <w:rFonts w:hint="eastAsia" w:asciiTheme="minorEastAsia" w:hAnsiTheme="minorEastAsia" w:eastAsiaTheme="minorEastAsia" w:cstheme="minorEastAsia"/>
                <w:b w:val="0"/>
                <w:bCs/>
                <w:color w:val="auto"/>
                <w:sz w:val="21"/>
                <w:szCs w:val="21"/>
              </w:rPr>
              <w:t>，内容有：活动场所、危险类别、危害类别、危险发生的可能性L、损失后果C、频繁程度E、控制措施等。识别出项目部危险源有：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职业健康；高空坠物</w:t>
            </w:r>
            <w:r>
              <w:rPr>
                <w:rFonts w:hint="eastAsia" w:asciiTheme="minorEastAsia" w:hAnsiTheme="minorEastAsia" w:eastAsiaTheme="minorEastAsia" w:cstheme="minorEastAsia"/>
                <w:b w:val="0"/>
                <w:bCs/>
                <w:color w:val="auto"/>
                <w:sz w:val="21"/>
                <w:szCs w:val="21"/>
              </w:rPr>
              <w:t>。</w:t>
            </w:r>
          </w:p>
          <w:p>
            <w:pPr>
              <w:rPr>
                <w:rFonts w:hint="eastAsia"/>
                <w:color w:val="auto"/>
                <w:sz w:val="21"/>
                <w:szCs w:val="21"/>
              </w:rPr>
            </w:pPr>
            <w:r>
              <w:rPr>
                <w:rFonts w:hint="eastAsia" w:asciiTheme="minorEastAsia" w:hAnsiTheme="minorEastAsia" w:eastAsiaTheme="minorEastAsia" w:cstheme="minorEastAsia"/>
                <w:b w:val="0"/>
                <w:bCs/>
                <w:color w:val="auto"/>
                <w:sz w:val="21"/>
                <w:szCs w:val="21"/>
              </w:rPr>
              <w:t>以上危险源识别基本全面、无遗漏，评价基本合理。</w:t>
            </w:r>
          </w:p>
        </w:tc>
        <w:tc>
          <w:tcPr>
            <w:tcW w:w="804" w:type="dxa"/>
            <w:vAlign w:val="top"/>
          </w:tcPr>
          <w:p>
            <w:pPr>
              <w:rPr>
                <w:rFonts w:hint="eastAsia" w:asciiTheme="minorEastAsia" w:hAnsiTheme="minorEastAsia" w:eastAsiaTheme="minorEastAsia" w:cstheme="minorEastAsia"/>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olor w:val="auto"/>
                <w:sz w:val="21"/>
                <w:szCs w:val="21"/>
              </w:rPr>
            </w:pPr>
            <w:r>
              <w:rPr>
                <w:rStyle w:val="12"/>
                <w:rFonts w:hint="eastAsia" w:asciiTheme="minorEastAsia" w:hAnsiTheme="minorEastAsia" w:eastAsiaTheme="minorEastAsia" w:cstheme="minorEastAsia"/>
                <w:color w:val="auto"/>
                <w:sz w:val="21"/>
                <w:szCs w:val="21"/>
                <w:lang w:val="en-US" w:eastAsia="zh-CN"/>
              </w:rPr>
              <w:t>法律法规要求和其他要求的确定</w:t>
            </w:r>
          </w:p>
        </w:tc>
        <w:tc>
          <w:tcPr>
            <w:tcW w:w="960" w:type="dxa"/>
            <w:vAlign w:val="top"/>
          </w:tcPr>
          <w:p>
            <w:pPr>
              <w:rPr>
                <w:rFonts w:hint="eastAsia"/>
                <w:color w:val="auto"/>
                <w:sz w:val="21"/>
                <w:szCs w:val="21"/>
              </w:rPr>
            </w:pPr>
            <w:r>
              <w:rPr>
                <w:rFonts w:hint="eastAsia" w:asciiTheme="minorEastAsia" w:hAnsiTheme="minorEastAsia" w:eastAsiaTheme="minorEastAsia" w:cstheme="minorEastAsia"/>
                <w:b/>
                <w:bCs/>
                <w:color w:val="auto"/>
                <w:sz w:val="21"/>
                <w:szCs w:val="21"/>
              </w:rPr>
              <w:t>O:6.1.</w:t>
            </w:r>
            <w:r>
              <w:rPr>
                <w:rFonts w:hint="eastAsia" w:asciiTheme="minorEastAsia" w:hAnsiTheme="minorEastAsia" w:eastAsiaTheme="minorEastAsia" w:cstheme="minorEastAsia"/>
                <w:b/>
                <w:bCs/>
                <w:color w:val="auto"/>
                <w:sz w:val="21"/>
                <w:szCs w:val="21"/>
                <w:lang w:val="en-US" w:eastAsia="zh-CN"/>
              </w:rPr>
              <w:t>3</w:t>
            </w:r>
          </w:p>
        </w:tc>
        <w:tc>
          <w:tcPr>
            <w:tcW w:w="10785" w:type="dxa"/>
            <w:vAlign w:val="top"/>
          </w:tcPr>
          <w:p>
            <w:pPr>
              <w:rPr>
                <w:rFonts w:hint="eastAsia"/>
                <w:sz w:val="21"/>
                <w:szCs w:val="21"/>
                <w:lang w:val="en-US" w:eastAsia="zh-CN"/>
              </w:rPr>
            </w:pPr>
            <w:r>
              <w:rPr>
                <w:rFonts w:hint="eastAsia"/>
                <w:sz w:val="21"/>
                <w:szCs w:val="21"/>
                <w:lang w:val="en-US" w:eastAsia="zh-CN"/>
              </w:rPr>
              <w:t>有：XL /QES02-2019-19《合规性评价控制程序》</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有：《职业健康安全法律法规清单》</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有：《职业健康安全法律法规合规性评价》</w:t>
            </w:r>
          </w:p>
          <w:p>
            <w:pPr>
              <w:pStyle w:val="2"/>
              <w:rPr>
                <w:rFonts w:hint="eastAsia" w:ascii="Arial" w:hAnsi="Arial" w:cs="Arial"/>
                <w:kern w:val="0"/>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查有《</w:t>
            </w:r>
            <w:r>
              <w:rPr>
                <w:rFonts w:ascii="Arial" w:hAnsi="Arial" w:cs="Arial"/>
                <w:kern w:val="0"/>
                <w:sz w:val="21"/>
                <w:szCs w:val="21"/>
              </w:rPr>
              <w:t>中华人民共和国安全生产法</w:t>
            </w:r>
            <w:r>
              <w:rPr>
                <w:rFonts w:hint="eastAsia" w:ascii="Arial" w:hAnsi="Arial" w:cs="Arial"/>
                <w:kern w:val="0"/>
                <w:sz w:val="21"/>
                <w:szCs w:val="21"/>
                <w:lang w:eastAsia="zh-CN"/>
              </w:rPr>
              <w:t>》，《</w:t>
            </w:r>
            <w:r>
              <w:rPr>
                <w:rFonts w:ascii="Arial" w:hAnsi="Arial" w:cs="Arial"/>
                <w:kern w:val="0"/>
                <w:sz w:val="21"/>
                <w:szCs w:val="21"/>
              </w:rPr>
              <w:t>中华人民共和国职业病防治法</w:t>
            </w:r>
            <w:r>
              <w:rPr>
                <w:rFonts w:hint="eastAsia" w:ascii="Arial" w:hAnsi="Arial" w:cs="Arial"/>
                <w:kern w:val="0"/>
                <w:sz w:val="21"/>
                <w:szCs w:val="21"/>
                <w:lang w:eastAsia="zh-CN"/>
              </w:rPr>
              <w:t>》，《安徽省</w:t>
            </w:r>
            <w:r>
              <w:rPr>
                <w:rFonts w:ascii="Arial" w:hAnsi="Arial" w:cs="Arial"/>
                <w:kern w:val="0"/>
                <w:sz w:val="21"/>
                <w:szCs w:val="21"/>
              </w:rPr>
              <w:t>安全生产条例</w:t>
            </w:r>
            <w:r>
              <w:rPr>
                <w:rFonts w:hint="eastAsia" w:ascii="Arial" w:hAnsi="Arial" w:cs="Arial"/>
                <w:kern w:val="0"/>
                <w:sz w:val="21"/>
                <w:szCs w:val="21"/>
                <w:lang w:eastAsia="zh-CN"/>
              </w:rPr>
              <w:t>》</w:t>
            </w:r>
            <w:r>
              <w:rPr>
                <w:rFonts w:hint="eastAsia" w:ascii="Arial" w:hAnsi="Arial" w:cs="Arial"/>
                <w:kern w:val="0"/>
                <w:sz w:val="21"/>
                <w:szCs w:val="21"/>
                <w:lang w:val="en-US" w:eastAsia="zh-CN"/>
              </w:rPr>
              <w:t>等等</w:t>
            </w:r>
          </w:p>
          <w:p>
            <w:pPr>
              <w:pStyle w:val="2"/>
              <w:rPr>
                <w:rFonts w:hint="eastAsia"/>
                <w:color w:val="auto"/>
                <w:sz w:val="21"/>
                <w:szCs w:val="21"/>
              </w:rPr>
            </w:pPr>
            <w:r>
              <w:rPr>
                <w:rFonts w:hint="eastAsia" w:ascii="Arial" w:hAnsi="Arial" w:cs="Arial"/>
                <w:kern w:val="0"/>
                <w:sz w:val="21"/>
                <w:szCs w:val="21"/>
                <w:lang w:val="en-US" w:eastAsia="zh-CN"/>
              </w:rPr>
              <w:t>评价结果：无不符合</w:t>
            </w:r>
          </w:p>
        </w:tc>
        <w:tc>
          <w:tcPr>
            <w:tcW w:w="804"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Style w:val="12"/>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运行</w:t>
            </w:r>
            <w:r>
              <w:rPr>
                <w:rFonts w:hint="eastAsia" w:asciiTheme="minorEastAsia" w:hAnsiTheme="minorEastAsia" w:eastAsiaTheme="minorEastAsia" w:cstheme="minorEastAsia"/>
                <w:color w:val="auto"/>
                <w:kern w:val="0"/>
                <w:sz w:val="21"/>
                <w:szCs w:val="21"/>
                <w:lang w:val="en-US" w:eastAsia="zh-CN"/>
              </w:rPr>
              <w:t>得策划和</w:t>
            </w:r>
            <w:r>
              <w:rPr>
                <w:rFonts w:hint="eastAsia" w:asciiTheme="minorEastAsia" w:hAnsiTheme="minorEastAsia" w:eastAsiaTheme="minorEastAsia" w:cstheme="minorEastAsia"/>
                <w:color w:val="auto"/>
                <w:kern w:val="0"/>
                <w:sz w:val="21"/>
                <w:szCs w:val="21"/>
              </w:rPr>
              <w:t>控制</w:t>
            </w:r>
          </w:p>
        </w:tc>
        <w:tc>
          <w:tcPr>
            <w:tcW w:w="960" w:type="dxa"/>
            <w:vAlign w:val="top"/>
          </w:tcPr>
          <w:p>
            <w:pPr>
              <w:spacing w:line="28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8.1.1</w:t>
            </w:r>
          </w:p>
          <w:p>
            <w:pPr>
              <w:spacing w:line="28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kern w:val="0"/>
                <w:sz w:val="21"/>
                <w:szCs w:val="21"/>
                <w:lang w:val="en-US" w:eastAsia="zh-CN"/>
              </w:rPr>
              <w:t>O 8.1.2</w:t>
            </w:r>
          </w:p>
        </w:tc>
        <w:tc>
          <w:tcPr>
            <w:tcW w:w="10785" w:type="dxa"/>
            <w:vAlign w:val="center"/>
          </w:tcPr>
          <w:p>
            <w:pPr>
              <w:rPr>
                <w:rFonts w:hint="eastAsia" w:asciiTheme="minorEastAsia" w:hAnsiTheme="minorEastAsia" w:eastAsiaTheme="minorEastAsia" w:cstheme="minorEastAsia"/>
                <w:color w:val="auto"/>
                <w:sz w:val="21"/>
                <w:szCs w:val="21"/>
                <w:lang w:eastAsia="zh-CN"/>
              </w:rPr>
            </w:pPr>
            <w:r>
              <w:rPr>
                <w:rFonts w:hint="eastAsia"/>
                <w:color w:val="auto"/>
                <w:sz w:val="21"/>
                <w:szCs w:val="21"/>
              </w:rPr>
              <w:t>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安全生产责任制</w:t>
            </w:r>
            <w:r>
              <w:rPr>
                <w:rFonts w:hint="eastAsia" w:asciiTheme="minorEastAsia" w:hAnsiTheme="minorEastAsia" w:eastAsiaTheme="minorEastAsia" w:cstheme="minorEastAsia"/>
                <w:color w:val="auto"/>
                <w:sz w:val="21"/>
                <w:szCs w:val="21"/>
                <w:lang w:eastAsia="zh-CN"/>
              </w:rPr>
              <w:t>》，《消防管理制度汇编》</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有医药箱（创可贴、医用酒精、碘伏、藿香正气胶囊</w:t>
            </w:r>
            <w:r>
              <w:rPr>
                <w:rFonts w:hint="eastAsia"/>
                <w:color w:val="auto"/>
                <w:sz w:val="21"/>
                <w:szCs w:val="21"/>
                <w:lang w:val="en-US" w:eastAsia="zh-CN"/>
              </w:rPr>
              <w:t>等</w:t>
            </w:r>
            <w:r>
              <w:rPr>
                <w:rFonts w:hint="eastAsia"/>
                <w:color w:val="auto"/>
                <w:sz w:val="21"/>
                <w:szCs w:val="21"/>
              </w:rPr>
              <w:t>）；</w:t>
            </w:r>
          </w:p>
          <w:p>
            <w:pPr>
              <w:jc w:val="both"/>
              <w:rPr>
                <w:rFonts w:hint="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人员参保：有人员参保，见附件</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tabs>
                <w:tab w:val="right" w:pos="10732"/>
              </w:tabs>
              <w:jc w:val="both"/>
              <w:rPr>
                <w:rFonts w:hint="default"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提供员工体检清单：未见员工体检报告，不符合</w:t>
            </w:r>
          </w:p>
          <w:p>
            <w:pPr>
              <w:widowControl w:val="0"/>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提供员工个人防护清单，有劳保用品:口罩、手套、安全帽等发放记录。</w:t>
            </w:r>
          </w:p>
          <w:p>
            <w:pPr>
              <w:pStyle w:val="2"/>
              <w:rPr>
                <w:rFonts w:hint="eastAsia" w:ascii="宋体" w:hAnsi="宋体" w:cs="宋体"/>
                <w:sz w:val="21"/>
                <w:szCs w:val="21"/>
              </w:rPr>
            </w:pPr>
            <w:r>
              <w:rPr>
                <w:rFonts w:hint="eastAsia" w:ascii="宋体" w:hAnsi="宋体" w:cs="宋体"/>
                <w:sz w:val="21"/>
                <w:szCs w:val="21"/>
              </w:rPr>
              <w:t>职业健康安全体系建立了</w:t>
            </w:r>
            <w:r>
              <w:rPr>
                <w:rFonts w:hint="eastAsia" w:ascii="宋体" w:hAnsi="宋体" w:cs="宋体"/>
                <w:sz w:val="21"/>
                <w:szCs w:val="21"/>
                <w:lang w:eastAsia="zh-CN"/>
              </w:rPr>
              <w:t>《安全生产事故应急预案》</w:t>
            </w:r>
            <w:r>
              <w:rPr>
                <w:rFonts w:hint="eastAsia" w:ascii="宋体" w:hAnsi="宋体" w:cs="宋体"/>
                <w:sz w:val="21"/>
                <w:szCs w:val="21"/>
              </w:rPr>
              <w:t>，查：</w:t>
            </w:r>
          </w:p>
          <w:p>
            <w:pPr>
              <w:pStyle w:val="2"/>
              <w:rPr>
                <w:sz w:val="21"/>
                <w:szCs w:val="21"/>
              </w:rPr>
            </w:pPr>
            <w:r>
              <w:rPr>
                <w:rFonts w:hint="eastAsia"/>
                <w:sz w:val="21"/>
                <w:szCs w:val="21"/>
                <w:lang w:val="en-US" w:eastAsia="zh-CN"/>
              </w:rPr>
              <w:t>对</w:t>
            </w:r>
            <w:r>
              <w:rPr>
                <w:sz w:val="21"/>
                <w:szCs w:val="21"/>
              </w:rPr>
              <w:fldChar w:fldCharType="begin"/>
            </w:r>
            <w:r>
              <w:rPr>
                <w:sz w:val="21"/>
                <w:szCs w:val="21"/>
              </w:rPr>
              <w:instrText xml:space="preserve"> HYPERLINK "http://www.hbsafety.cn/article/65/" \t "_blank" </w:instrText>
            </w:r>
            <w:r>
              <w:rPr>
                <w:sz w:val="21"/>
                <w:szCs w:val="21"/>
              </w:rPr>
              <w:fldChar w:fldCharType="separate"/>
            </w:r>
            <w:r>
              <w:rPr>
                <w:rFonts w:hint="eastAsia"/>
                <w:sz w:val="21"/>
                <w:szCs w:val="21"/>
              </w:rPr>
              <w:t>火灾</w:t>
            </w:r>
            <w:r>
              <w:rPr>
                <w:sz w:val="21"/>
                <w:szCs w:val="21"/>
              </w:rPr>
              <w:fldChar w:fldCharType="end"/>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现场处置措施：触电</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现场处置：机械伤害</w:t>
            </w:r>
            <w:r>
              <w:rPr>
                <w:sz w:val="21"/>
                <w:szCs w:val="21"/>
              </w:rPr>
              <w:fldChar w:fldCharType="begin"/>
            </w:r>
            <w:r>
              <w:rPr>
                <w:sz w:val="21"/>
                <w:szCs w:val="21"/>
              </w:rPr>
              <w:instrText xml:space="preserve"> HYPERLINK "http://www.hbsafety.cn/article/33/" \t "_blank" </w:instrText>
            </w:r>
            <w:r>
              <w:rPr>
                <w:sz w:val="21"/>
                <w:szCs w:val="21"/>
              </w:rPr>
              <w:fldChar w:fldCharType="separate"/>
            </w:r>
            <w:r>
              <w:rPr>
                <w:rFonts w:hint="eastAsia"/>
                <w:sz w:val="21"/>
                <w:szCs w:val="21"/>
              </w:rPr>
              <w:t>事故</w:t>
            </w:r>
            <w:r>
              <w:rPr>
                <w:sz w:val="21"/>
                <w:szCs w:val="21"/>
              </w:rPr>
              <w:fldChar w:fldCharType="end"/>
            </w:r>
            <w:r>
              <w:rPr>
                <w:rFonts w:hint="eastAsia"/>
                <w:sz w:val="21"/>
                <w:szCs w:val="21"/>
              </w:rPr>
              <w:t>处置措施：</w:t>
            </w:r>
            <w:r>
              <w:rPr>
                <w:sz w:val="21"/>
                <w:szCs w:val="21"/>
              </w:rPr>
              <w:t xml:space="preserve"> </w:t>
            </w:r>
            <w:r>
              <w:rPr>
                <w:rFonts w:hint="eastAsia"/>
                <w:sz w:val="21"/>
                <w:szCs w:val="21"/>
                <w:lang w:val="en-US" w:eastAsia="zh-CN"/>
              </w:rPr>
              <w:t>均制定了相应的急救措施。</w:t>
            </w:r>
            <w:r>
              <w:rPr>
                <w:sz w:val="21"/>
                <w:szCs w:val="21"/>
              </w:rPr>
              <w:t xml:space="preserve"> </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针对职业健康安全目标，企业制定了响应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公司共计投入5万元启动资金用于安全防护。由综合部负责管理。</w:t>
            </w:r>
          </w:p>
          <w:p>
            <w:pPr>
              <w:pStyle w:val="2"/>
              <w:rPr>
                <w:rFonts w:hint="eastAsia" w:ascii="Arial" w:hAnsi="Arial" w:cs="Arial"/>
                <w:kern w:val="0"/>
                <w:sz w:val="21"/>
                <w:szCs w:val="21"/>
                <w:lang w:val="en-US" w:eastAsia="zh-CN"/>
              </w:rPr>
            </w:pPr>
            <w:r>
              <w:rPr>
                <w:rFonts w:hint="eastAsia" w:ascii="宋体" w:hAnsi="宋体" w:cs="宋体"/>
                <w:sz w:val="21"/>
                <w:szCs w:val="21"/>
                <w:lang w:val="en-US" w:eastAsia="zh-CN"/>
              </w:rPr>
              <w:t>查看《消防器材更新维护记录》、《劳保用品领用登记表》、《企业环境安全大检查记录表》记录完善。</w:t>
            </w:r>
          </w:p>
        </w:tc>
        <w:tc>
          <w:tcPr>
            <w:tcW w:w="804" w:type="dxa"/>
            <w:vAlign w:val="top"/>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sz w:val="21"/>
                <w:szCs w:val="21"/>
              </w:rPr>
              <w:t>应急准备和响应</w:t>
            </w:r>
          </w:p>
        </w:tc>
        <w:tc>
          <w:tcPr>
            <w:tcW w:w="960" w:type="dxa"/>
            <w:vAlign w:val="center"/>
          </w:tcPr>
          <w:p>
            <w:pPr>
              <w:rPr>
                <w:rFonts w:hint="eastAsia" w:asciiTheme="minorEastAsia" w:hAnsiTheme="minorEastAsia" w:eastAsiaTheme="minorEastAsia" w:cstheme="minorEastAsia"/>
                <w:color w:val="auto"/>
                <w:kern w:val="0"/>
                <w:sz w:val="21"/>
                <w:szCs w:val="21"/>
                <w:lang w:val="en-US" w:eastAsia="zh-CN"/>
              </w:rPr>
            </w:pPr>
            <w:r>
              <w:rPr>
                <w:rFonts w:hint="eastAsia"/>
                <w:sz w:val="21"/>
                <w:szCs w:val="21"/>
                <w:lang w:val="en-US" w:eastAsia="zh-CN"/>
              </w:rPr>
              <w:t>O 8.2</w:t>
            </w:r>
          </w:p>
        </w:tc>
        <w:tc>
          <w:tcPr>
            <w:tcW w:w="10785" w:type="dxa"/>
            <w:vAlign w:val="center"/>
          </w:tcPr>
          <w:p>
            <w:pPr>
              <w:ind w:firstLine="420" w:firstLineChars="200"/>
              <w:rPr>
                <w:rFonts w:ascii="宋体" w:hAnsi="宋体" w:cs="宋体"/>
                <w:sz w:val="21"/>
                <w:szCs w:val="21"/>
                <w:lang w:val="en-GB"/>
              </w:rPr>
            </w:pPr>
            <w:r>
              <w:rPr>
                <w:rFonts w:hint="eastAsia" w:ascii="宋体" w:hAnsi="宋体" w:cs="宋体"/>
                <w:sz w:val="21"/>
                <w:szCs w:val="21"/>
                <w:lang w:val="en-GB"/>
              </w:rPr>
              <w:t>制定了《</w:t>
            </w:r>
            <w:r>
              <w:rPr>
                <w:rFonts w:hint="eastAsia" w:ascii="宋体" w:hAnsi="宋体"/>
                <w:iCs/>
                <w:sz w:val="21"/>
                <w:szCs w:val="21"/>
              </w:rPr>
              <w:t>应急准备和响应控制程序</w:t>
            </w:r>
            <w:r>
              <w:rPr>
                <w:rFonts w:hint="eastAsia" w:ascii="宋体" w:hAnsi="宋体" w:cs="宋体"/>
                <w:sz w:val="21"/>
                <w:szCs w:val="21"/>
                <w:lang w:val="en-GB"/>
              </w:rPr>
              <w:t>》，包含有事件级别及不同级别事件的处理程序、事件处理组织机构及职责分工、通用及特殊处理程序、各岗位要求等。具有可操作性。</w:t>
            </w:r>
          </w:p>
          <w:p>
            <w:pPr>
              <w:rPr>
                <w:rFonts w:hint="eastAsia"/>
                <w:bCs/>
                <w:sz w:val="21"/>
                <w:szCs w:val="21"/>
                <w:lang w:val="en-US" w:eastAsia="zh-CN"/>
              </w:rPr>
            </w:pPr>
            <w:r>
              <w:rPr>
                <w:rFonts w:hint="eastAsia"/>
                <w:bCs/>
                <w:sz w:val="21"/>
                <w:szCs w:val="21"/>
              </w:rPr>
              <w:t>查到</w:t>
            </w:r>
            <w:r>
              <w:rPr>
                <w:rFonts w:hint="eastAsia"/>
                <w:bCs/>
                <w:sz w:val="21"/>
                <w:szCs w:val="21"/>
                <w:lang w:eastAsia="zh-CN"/>
              </w:rPr>
              <w:t>《安全生产应急预案》，</w:t>
            </w:r>
            <w:r>
              <w:rPr>
                <w:rFonts w:hint="eastAsia"/>
                <w:bCs/>
                <w:sz w:val="21"/>
                <w:szCs w:val="21"/>
                <w:lang w:val="en-US" w:eastAsia="zh-CN"/>
              </w:rPr>
              <w:t>成立应急指挥小组</w:t>
            </w:r>
          </w:p>
          <w:p>
            <w:pPr>
              <w:rPr>
                <w:rFonts w:hint="eastAsia"/>
                <w:bCs/>
                <w:sz w:val="21"/>
                <w:szCs w:val="21"/>
                <w:lang w:val="en-US" w:eastAsia="zh-CN"/>
              </w:rPr>
            </w:pPr>
            <w:r>
              <w:rPr>
                <w:rFonts w:hint="eastAsia"/>
                <w:bCs/>
                <w:sz w:val="21"/>
                <w:szCs w:val="21"/>
                <w:lang w:val="en-US" w:eastAsia="zh-CN"/>
              </w:rPr>
              <w:t>成员</w:t>
            </w:r>
          </w:p>
          <w:p>
            <w:pPr>
              <w:rPr>
                <w:rFonts w:hint="eastAsia"/>
                <w:bCs/>
                <w:sz w:val="21"/>
                <w:szCs w:val="21"/>
                <w:lang w:val="en-US" w:eastAsia="zh-CN"/>
              </w:rPr>
            </w:pPr>
            <w:r>
              <w:rPr>
                <w:rFonts w:hint="eastAsia"/>
                <w:bCs/>
                <w:sz w:val="21"/>
                <w:szCs w:val="21"/>
                <w:lang w:val="en-US" w:eastAsia="zh-CN"/>
              </w:rPr>
              <w:t>组长：丁荟荟，电话：18956670788</w:t>
            </w:r>
          </w:p>
          <w:p>
            <w:pPr>
              <w:rPr>
                <w:rFonts w:hint="eastAsia"/>
                <w:bCs/>
                <w:sz w:val="21"/>
                <w:szCs w:val="21"/>
                <w:lang w:val="en-US" w:eastAsia="zh-CN"/>
              </w:rPr>
            </w:pPr>
            <w:r>
              <w:rPr>
                <w:rFonts w:hint="eastAsia"/>
                <w:bCs/>
                <w:sz w:val="21"/>
                <w:szCs w:val="21"/>
                <w:lang w:val="en-US" w:eastAsia="zh-CN"/>
              </w:rPr>
              <w:t>副组长：张伟，电话：18956626653</w:t>
            </w:r>
          </w:p>
          <w:p>
            <w:pPr>
              <w:rPr>
                <w:rFonts w:hint="eastAsia"/>
                <w:bCs/>
                <w:sz w:val="21"/>
                <w:szCs w:val="21"/>
                <w:lang w:val="en-US" w:eastAsia="zh-CN"/>
              </w:rPr>
            </w:pPr>
            <w:r>
              <w:rPr>
                <w:rFonts w:hint="eastAsia"/>
                <w:bCs/>
                <w:sz w:val="21"/>
                <w:szCs w:val="21"/>
                <w:lang w:val="en-US" w:eastAsia="zh-CN"/>
              </w:rPr>
              <w:t>成 员：张青、杨丽萍、高怀亮、李成斌等员工。</w:t>
            </w:r>
          </w:p>
          <w:p>
            <w:pPr>
              <w:rPr>
                <w:rFonts w:hint="eastAsia"/>
                <w:bCs/>
                <w:sz w:val="21"/>
                <w:szCs w:val="21"/>
                <w:lang w:eastAsia="zh-CN"/>
              </w:rPr>
            </w:pPr>
            <w:r>
              <w:rPr>
                <w:rFonts w:hint="eastAsia" w:ascii="宋体" w:hAnsi="宋体" w:cs="宋体"/>
                <w:sz w:val="21"/>
                <w:szCs w:val="21"/>
                <w:lang w:val="en-GB"/>
              </w:rPr>
              <w:t>应急预案不重要修订。</w:t>
            </w:r>
            <w:r>
              <w:rPr>
                <w:rFonts w:hint="eastAsia" w:cs="楷体" w:asciiTheme="minorEastAsia" w:hAnsiTheme="minorEastAsia" w:eastAsiaTheme="minorEastAsia"/>
                <w:sz w:val="21"/>
                <w:szCs w:val="21"/>
              </w:rPr>
              <w:t>自体系运行以来尚未发生紧急情况。</w:t>
            </w:r>
          </w:p>
          <w:p>
            <w:pPr>
              <w:pStyle w:val="2"/>
              <w:rPr>
                <w:rFonts w:hint="eastAsia"/>
                <w:sz w:val="21"/>
                <w:szCs w:val="21"/>
                <w:lang w:val="en-US" w:eastAsia="zh-CN"/>
              </w:rPr>
            </w:pPr>
          </w:p>
          <w:p>
            <w:pPr>
              <w:rPr>
                <w:rFonts w:hint="eastAsia"/>
                <w:bCs/>
                <w:sz w:val="21"/>
                <w:szCs w:val="21"/>
                <w:lang w:val="en-US" w:eastAsia="zh-CN"/>
              </w:rPr>
            </w:pPr>
            <w:r>
              <w:rPr>
                <w:rFonts w:hint="eastAsia"/>
                <w:bCs/>
                <w:sz w:val="21"/>
                <w:szCs w:val="21"/>
                <w:lang w:val="en-US" w:eastAsia="zh-CN"/>
              </w:rPr>
              <w:t>查看《应急预案演练记录》</w:t>
            </w:r>
            <w:r>
              <w:rPr>
                <w:rFonts w:hint="eastAsia"/>
                <w:bCs/>
                <w:sz w:val="21"/>
                <w:szCs w:val="21"/>
              </w:rPr>
              <w:t xml:space="preserve"> </w:t>
            </w:r>
            <w:r>
              <w:rPr>
                <w:rFonts w:hint="eastAsia"/>
                <w:bCs/>
                <w:sz w:val="21"/>
                <w:szCs w:val="21"/>
                <w:lang w:val="en-US" w:eastAsia="zh-CN"/>
              </w:rPr>
              <w:t>记录</w:t>
            </w:r>
            <w:r>
              <w:rPr>
                <w:rFonts w:hint="eastAsia"/>
                <w:bCs/>
                <w:sz w:val="21"/>
                <w:szCs w:val="21"/>
              </w:rPr>
              <w:t>：</w:t>
            </w:r>
            <w:r>
              <w:rPr>
                <w:rFonts w:hint="eastAsia"/>
                <w:bCs/>
                <w:sz w:val="21"/>
                <w:szCs w:val="21"/>
                <w:lang w:val="en-US" w:eastAsia="zh-CN"/>
              </w:rPr>
              <w:t>张伟</w:t>
            </w:r>
            <w:r>
              <w:rPr>
                <w:rFonts w:hint="eastAsia"/>
                <w:bCs/>
                <w:sz w:val="21"/>
                <w:szCs w:val="21"/>
              </w:rPr>
              <w:t xml:space="preserve">  审核：</w:t>
            </w:r>
            <w:r>
              <w:rPr>
                <w:rFonts w:hint="eastAsia"/>
                <w:bCs/>
                <w:sz w:val="21"/>
                <w:szCs w:val="21"/>
                <w:lang w:val="en-US" w:eastAsia="zh-CN"/>
              </w:rPr>
              <w:t>丁荟荟</w:t>
            </w:r>
            <w:r>
              <w:rPr>
                <w:rFonts w:hint="eastAsia"/>
                <w:bCs/>
                <w:sz w:val="21"/>
                <w:szCs w:val="21"/>
              </w:rPr>
              <w:t xml:space="preserve"> 日期：</w:t>
            </w:r>
            <w:r>
              <w:rPr>
                <w:rFonts w:hint="eastAsia"/>
                <w:bCs/>
                <w:sz w:val="21"/>
                <w:szCs w:val="21"/>
                <w:lang w:eastAsia="zh-CN"/>
              </w:rPr>
              <w:t>2020</w:t>
            </w:r>
            <w:r>
              <w:rPr>
                <w:rFonts w:hint="eastAsia"/>
                <w:bCs/>
                <w:sz w:val="21"/>
                <w:szCs w:val="21"/>
              </w:rPr>
              <w:t>年</w:t>
            </w:r>
            <w:r>
              <w:rPr>
                <w:rFonts w:hint="eastAsia"/>
                <w:bCs/>
                <w:sz w:val="21"/>
                <w:szCs w:val="21"/>
                <w:lang w:val="en-US" w:eastAsia="zh-CN"/>
              </w:rPr>
              <w:t>11</w:t>
            </w:r>
            <w:r>
              <w:rPr>
                <w:rFonts w:hint="eastAsia"/>
                <w:bCs/>
                <w:sz w:val="21"/>
                <w:szCs w:val="21"/>
              </w:rPr>
              <w:t>月</w:t>
            </w:r>
            <w:r>
              <w:rPr>
                <w:rFonts w:hint="eastAsia"/>
                <w:bCs/>
                <w:sz w:val="21"/>
                <w:szCs w:val="21"/>
                <w:lang w:val="en-US" w:eastAsia="zh-CN"/>
              </w:rPr>
              <w:t>2</w:t>
            </w:r>
            <w:r>
              <w:rPr>
                <w:rFonts w:hint="eastAsia"/>
                <w:bCs/>
                <w:sz w:val="21"/>
                <w:szCs w:val="21"/>
              </w:rPr>
              <w:t>3日</w:t>
            </w:r>
            <w:r>
              <w:rPr>
                <w:rFonts w:hint="eastAsia"/>
                <w:bCs/>
                <w:sz w:val="21"/>
                <w:szCs w:val="21"/>
                <w:lang w:eastAsia="zh-CN"/>
              </w:rPr>
              <w:t>，</w:t>
            </w:r>
            <w:r>
              <w:rPr>
                <w:rFonts w:hint="eastAsia"/>
                <w:bCs/>
                <w:sz w:val="21"/>
                <w:szCs w:val="21"/>
                <w:lang w:val="en-US" w:eastAsia="zh-CN"/>
              </w:rPr>
              <w:t>进行“火灾消防应急预案演练”，</w:t>
            </w:r>
          </w:p>
          <w:p>
            <w:pPr>
              <w:pStyle w:val="2"/>
              <w:rPr>
                <w:rFonts w:hint="eastAsia" w:ascii="宋体" w:hAnsi="宋体"/>
                <w:sz w:val="21"/>
                <w:szCs w:val="21"/>
                <w:lang w:eastAsia="zh-CN"/>
              </w:rPr>
            </w:pPr>
            <w:r>
              <w:rPr>
                <w:rFonts w:hint="eastAsia" w:ascii="宋体" w:hAnsi="宋体"/>
                <w:sz w:val="21"/>
                <w:szCs w:val="21"/>
              </w:rPr>
              <w:t>演练程序：报警、警戒、疏散、急救预演、器材使用</w:t>
            </w:r>
            <w:r>
              <w:rPr>
                <w:rFonts w:hint="eastAsia" w:ascii="宋体" w:hAnsi="宋体"/>
                <w:sz w:val="21"/>
                <w:szCs w:val="21"/>
                <w:lang w:eastAsia="zh-CN"/>
              </w:rPr>
              <w:t>。</w:t>
            </w:r>
          </w:p>
          <w:p>
            <w:pPr>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预案不足：</w:t>
            </w:r>
          </w:p>
          <w:p>
            <w:pPr>
              <w:numPr>
                <w:ilvl w:val="0"/>
                <w:numId w:val="0"/>
              </w:numPr>
              <w:ind w:leftChars="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、演练程序部分员工不太清楚；</w:t>
            </w:r>
          </w:p>
          <w:p>
            <w:pPr>
              <w:numPr>
                <w:ilvl w:val="0"/>
                <w:numId w:val="0"/>
              </w:numPr>
              <w:ind w:leftChars="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、个人防护需求无人提及；</w:t>
            </w:r>
          </w:p>
          <w:p>
            <w:pPr>
              <w:numPr>
                <w:ilvl w:val="0"/>
                <w:numId w:val="0"/>
              </w:numPr>
              <w:ind w:leftChars="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、员工对风险危害的识别能力有待提高；</w:t>
            </w:r>
          </w:p>
          <w:p>
            <w:pPr>
              <w:pStyle w:val="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、个别部门缺席演练，且未制定替代人，演练重视程度不够。</w:t>
            </w:r>
          </w:p>
          <w:p>
            <w:pPr>
              <w:numPr>
                <w:ilvl w:val="0"/>
                <w:numId w:val="0"/>
              </w:numPr>
              <w:ind w:leftChars="0"/>
              <w:rPr>
                <w:rFonts w:hint="eastAsia" w:ascii="宋体" w:hAnsi="宋体"/>
                <w:sz w:val="21"/>
                <w:szCs w:val="21"/>
              </w:rPr>
            </w:pPr>
            <w:r>
              <w:rPr>
                <w:rFonts w:hint="eastAsia" w:ascii="宋体" w:hAnsi="宋体"/>
                <w:sz w:val="21"/>
                <w:szCs w:val="21"/>
              </w:rPr>
              <w:t>结论：</w:t>
            </w:r>
          </w:p>
          <w:p>
            <w:pPr>
              <w:numPr>
                <w:ilvl w:val="0"/>
                <w:numId w:val="0"/>
              </w:numPr>
              <w:ind w:leftChars="0"/>
              <w:rPr>
                <w:rFonts w:hint="eastAsia" w:ascii="宋体" w:hAnsi="宋体"/>
                <w:sz w:val="21"/>
                <w:szCs w:val="21"/>
              </w:rPr>
            </w:pPr>
            <w:r>
              <w:rPr>
                <w:rFonts w:hint="eastAsia" w:ascii="宋体" w:hAnsi="宋体"/>
                <w:sz w:val="21"/>
                <w:szCs w:val="21"/>
              </w:rPr>
              <w:t xml:space="preserve">    公司制定的应急预案和响应措施，具有可操作性、充分、适宜，能满足应急响应的要求。</w:t>
            </w:r>
          </w:p>
          <w:p>
            <w:pPr>
              <w:numPr>
                <w:ilvl w:val="0"/>
                <w:numId w:val="0"/>
              </w:numPr>
              <w:ind w:left="0" w:leftChars="0" w:firstLine="0" w:firstLineChars="0"/>
              <w:rPr>
                <w:rFonts w:hint="eastAsia" w:ascii="宋体" w:hAnsi="宋体" w:cs="宋体"/>
                <w:sz w:val="21"/>
                <w:szCs w:val="21"/>
                <w:lang w:val="en-US" w:eastAsia="zh-CN"/>
              </w:rPr>
            </w:pPr>
          </w:p>
        </w:tc>
        <w:tc>
          <w:tcPr>
            <w:tcW w:w="804" w:type="dxa"/>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监视、测量、分析和评价绩效</w:t>
            </w:r>
          </w:p>
        </w:tc>
        <w:tc>
          <w:tcPr>
            <w:tcW w:w="960" w:type="dxa"/>
            <w:vAlign w:val="top"/>
          </w:tcPr>
          <w:p>
            <w:pPr>
              <w:pStyle w:val="2"/>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O:9.1.1</w:t>
            </w:r>
          </w:p>
        </w:tc>
        <w:tc>
          <w:tcPr>
            <w:tcW w:w="10785" w:type="dxa"/>
            <w:vAlign w:val="top"/>
          </w:tcPr>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cs="宋体"/>
                <w:sz w:val="21"/>
                <w:szCs w:val="21"/>
                <w:lang w:val="en-US" w:eastAsia="zh-CN"/>
              </w:rPr>
              <w:t>查看《消防器材更新维护记录》、《劳保用品领用登记表》、《企业环境安全大检查记录表》记录完善。</w:t>
            </w:r>
            <w:r>
              <w:rPr>
                <w:rFonts w:hint="eastAsia" w:asciiTheme="minorEastAsia" w:hAnsiTheme="minorEastAsia" w:eastAsiaTheme="minorEastAsia" w:cstheme="minorEastAsia"/>
                <w:color w:val="auto"/>
                <w:sz w:val="21"/>
                <w:szCs w:val="21"/>
                <w:lang w:val="en-US" w:eastAsia="zh-CN"/>
              </w:rPr>
              <w:t>每月进行一次，均无异常</w:t>
            </w:r>
          </w:p>
          <w:p>
            <w:pPr>
              <w:pStyle w:val="2"/>
              <w:ind w:firstLine="460" w:firstLineChars="200"/>
              <w:rPr>
                <w:rFonts w:hint="eastAsia" w:ascii="宋体" w:hAnsi="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近一年无工伤发生；</w:t>
            </w:r>
          </w:p>
        </w:tc>
        <w:tc>
          <w:tcPr>
            <w:tcW w:w="804" w:type="dxa"/>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合规性评价</w:t>
            </w:r>
          </w:p>
          <w:p>
            <w:pPr>
              <w:rPr>
                <w:rFonts w:hint="eastAsia" w:asciiTheme="minorEastAsia" w:hAnsiTheme="minorEastAsia" w:eastAsiaTheme="minorEastAsia" w:cstheme="minorEastAsia"/>
                <w:color w:val="auto"/>
                <w:kern w:val="0"/>
                <w:sz w:val="21"/>
                <w:szCs w:val="21"/>
              </w:rPr>
            </w:pPr>
          </w:p>
        </w:tc>
        <w:tc>
          <w:tcPr>
            <w:tcW w:w="960" w:type="dxa"/>
            <w:vAlign w:val="top"/>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O:9.1.2</w:t>
            </w:r>
          </w:p>
        </w:tc>
        <w:tc>
          <w:tcPr>
            <w:tcW w:w="10785" w:type="dxa"/>
            <w:vAlign w:val="top"/>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有《XL /QES02-2019-19  合规性评价控制程序》</w:t>
            </w:r>
            <w:r>
              <w:rPr>
                <w:rFonts w:hint="eastAsia" w:asciiTheme="minorEastAsia" w:hAnsiTheme="minorEastAsia" w:eastAsiaTheme="minorEastAsia" w:cstheme="minorEastAsia"/>
                <w:color w:val="auto"/>
                <w:sz w:val="21"/>
                <w:szCs w:val="21"/>
              </w:rPr>
              <w:t>按照公司建立的体系</w:t>
            </w:r>
            <w:r>
              <w:rPr>
                <w:rFonts w:hint="eastAsia" w:asciiTheme="minorEastAsia" w:hAnsiTheme="minorEastAsia" w:eastAsiaTheme="minorEastAsia" w:cstheme="minorEastAsia"/>
                <w:color w:val="auto"/>
                <w:sz w:val="21"/>
                <w:szCs w:val="21"/>
                <w:lang w:val="en-US" w:eastAsia="zh-CN"/>
              </w:rPr>
              <w:t>手册中规定</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明确了职业健康安全管理体系合规性评价的管理职责、管理规定和记录要求，规定了评价的范围、时机、频次、评价结果的报告等具体要求，体系建立以来未发生重要更改变化，</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spacing w:line="400" w:lineRule="exact"/>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职业健康安全法律法规合规性评价表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，记录了对照公司适用的职业健康安全法律法规的相关条款的合规性评价的实施情况，评价结论：未发生严重违法违规情况，</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ind w:firstLine="420" w:firstLineChars="200"/>
              <w:rPr>
                <w:rFonts w:hint="eastAsia" w:ascii="宋体" w:hAnsi="宋体" w:cs="宋体"/>
                <w:sz w:val="21"/>
                <w:szCs w:val="21"/>
                <w:lang w:val="en-US" w:eastAsia="zh-CN"/>
              </w:rPr>
            </w:pPr>
            <w:r>
              <w:rPr>
                <w:rFonts w:hint="eastAsia" w:asciiTheme="minorEastAsia" w:hAnsiTheme="minorEastAsia" w:eastAsiaTheme="minorEastAsia" w:cstheme="minorEastAsia"/>
                <w:color w:val="auto"/>
                <w:sz w:val="21"/>
                <w:szCs w:val="21"/>
              </w:rPr>
              <w:t>合规性评价的实施基本有效。</w:t>
            </w:r>
          </w:p>
        </w:tc>
        <w:tc>
          <w:tcPr>
            <w:tcW w:w="804" w:type="dxa"/>
            <w:vAlign w:val="top"/>
          </w:tcPr>
          <w:p>
            <w:pPr>
              <w:rPr>
                <w:rFonts w:hint="eastAsia" w:asciiTheme="minorEastAsia" w:hAnsiTheme="minorEastAsia" w:eastAsiaTheme="minorEastAsia" w:cstheme="minorEastAsia"/>
                <w:color w:val="auto"/>
                <w:sz w:val="21"/>
                <w:szCs w:val="21"/>
                <w:lang w:val="en-US" w:eastAsia="zh-CN"/>
              </w:rPr>
            </w:pP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北魏楷书简体">
    <w:altName w:val="楷体"/>
    <w:panose1 w:val="03000509000000000000"/>
    <w:charset w:val="86"/>
    <w:family w:val="script"/>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806C6"/>
    <w:multiLevelType w:val="singleLevel"/>
    <w:tmpl w:val="DC9806C6"/>
    <w:lvl w:ilvl="0" w:tentative="0">
      <w:start w:val="4"/>
      <w:numFmt w:val="decimal"/>
      <w:suff w:val="nothing"/>
      <w:lvlText w:val="%1、"/>
      <w:lvlJc w:val="left"/>
    </w:lvl>
  </w:abstractNum>
  <w:abstractNum w:abstractNumId="1">
    <w:nsid w:val="46EF7F66"/>
    <w:multiLevelType w:val="singleLevel"/>
    <w:tmpl w:val="46EF7F66"/>
    <w:lvl w:ilvl="0" w:tentative="0">
      <w:start w:val="6"/>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0AC1"/>
    <w:rsid w:val="009B3EFF"/>
    <w:rsid w:val="009F5802"/>
    <w:rsid w:val="00D82D8B"/>
    <w:rsid w:val="013602A5"/>
    <w:rsid w:val="015302AD"/>
    <w:rsid w:val="023D71C7"/>
    <w:rsid w:val="03087B25"/>
    <w:rsid w:val="035F7FEF"/>
    <w:rsid w:val="03826C2F"/>
    <w:rsid w:val="038E4621"/>
    <w:rsid w:val="03A00497"/>
    <w:rsid w:val="03A62CAD"/>
    <w:rsid w:val="04004CF3"/>
    <w:rsid w:val="04247DC0"/>
    <w:rsid w:val="04967739"/>
    <w:rsid w:val="04A679E6"/>
    <w:rsid w:val="0530337B"/>
    <w:rsid w:val="054D5650"/>
    <w:rsid w:val="05592921"/>
    <w:rsid w:val="0587266A"/>
    <w:rsid w:val="05CE7FC3"/>
    <w:rsid w:val="062C7A7C"/>
    <w:rsid w:val="06BE76F5"/>
    <w:rsid w:val="06E223AB"/>
    <w:rsid w:val="06F84AFC"/>
    <w:rsid w:val="072E5336"/>
    <w:rsid w:val="07392667"/>
    <w:rsid w:val="074E4F82"/>
    <w:rsid w:val="076805B4"/>
    <w:rsid w:val="07814908"/>
    <w:rsid w:val="07B35F9A"/>
    <w:rsid w:val="07E82558"/>
    <w:rsid w:val="08852188"/>
    <w:rsid w:val="0897036B"/>
    <w:rsid w:val="09114B72"/>
    <w:rsid w:val="09402D36"/>
    <w:rsid w:val="094C74C6"/>
    <w:rsid w:val="095E749D"/>
    <w:rsid w:val="09CB31ED"/>
    <w:rsid w:val="09F10FA0"/>
    <w:rsid w:val="0A4E2F80"/>
    <w:rsid w:val="0AF701D0"/>
    <w:rsid w:val="0B1F46F6"/>
    <w:rsid w:val="0BA13382"/>
    <w:rsid w:val="0BBB3BD5"/>
    <w:rsid w:val="0C6E6CB6"/>
    <w:rsid w:val="0C8D0400"/>
    <w:rsid w:val="0CAC5EDA"/>
    <w:rsid w:val="0CAE5650"/>
    <w:rsid w:val="0CF1766A"/>
    <w:rsid w:val="0DA035CC"/>
    <w:rsid w:val="0DA71938"/>
    <w:rsid w:val="0DEF09F4"/>
    <w:rsid w:val="0E580F50"/>
    <w:rsid w:val="0F3B3D56"/>
    <w:rsid w:val="0F425175"/>
    <w:rsid w:val="0FEF1F32"/>
    <w:rsid w:val="0FFC09E1"/>
    <w:rsid w:val="10034400"/>
    <w:rsid w:val="101E7BA2"/>
    <w:rsid w:val="104B5FB2"/>
    <w:rsid w:val="10624BEA"/>
    <w:rsid w:val="10C85C01"/>
    <w:rsid w:val="11BC3BD0"/>
    <w:rsid w:val="11BC5A85"/>
    <w:rsid w:val="11FC4699"/>
    <w:rsid w:val="121778AB"/>
    <w:rsid w:val="124B3C70"/>
    <w:rsid w:val="129B7729"/>
    <w:rsid w:val="12A8000F"/>
    <w:rsid w:val="1324293F"/>
    <w:rsid w:val="13755997"/>
    <w:rsid w:val="13E86B3D"/>
    <w:rsid w:val="14781D88"/>
    <w:rsid w:val="14D617AE"/>
    <w:rsid w:val="14D8622F"/>
    <w:rsid w:val="14F507D1"/>
    <w:rsid w:val="15064BE6"/>
    <w:rsid w:val="15206F65"/>
    <w:rsid w:val="15905256"/>
    <w:rsid w:val="15E3269E"/>
    <w:rsid w:val="1666064A"/>
    <w:rsid w:val="16E32089"/>
    <w:rsid w:val="16ED7AA4"/>
    <w:rsid w:val="17851332"/>
    <w:rsid w:val="179332F3"/>
    <w:rsid w:val="17D756C7"/>
    <w:rsid w:val="17E046F3"/>
    <w:rsid w:val="183F5A51"/>
    <w:rsid w:val="1889286E"/>
    <w:rsid w:val="191C4693"/>
    <w:rsid w:val="195D48F4"/>
    <w:rsid w:val="19A91528"/>
    <w:rsid w:val="19AF3C55"/>
    <w:rsid w:val="1A382479"/>
    <w:rsid w:val="1A6333DE"/>
    <w:rsid w:val="1A7C41A6"/>
    <w:rsid w:val="1A8C628C"/>
    <w:rsid w:val="1AB66F2F"/>
    <w:rsid w:val="1AD35003"/>
    <w:rsid w:val="1AFD2EE4"/>
    <w:rsid w:val="1B5A172A"/>
    <w:rsid w:val="1C011B13"/>
    <w:rsid w:val="1C0473DF"/>
    <w:rsid w:val="1C7A2C89"/>
    <w:rsid w:val="1CFB6B33"/>
    <w:rsid w:val="1E211E23"/>
    <w:rsid w:val="1E357427"/>
    <w:rsid w:val="1E423E2B"/>
    <w:rsid w:val="1E835AC9"/>
    <w:rsid w:val="1EE63F8A"/>
    <w:rsid w:val="1F1944AA"/>
    <w:rsid w:val="1F4E49BC"/>
    <w:rsid w:val="1FFB09C6"/>
    <w:rsid w:val="200F56C7"/>
    <w:rsid w:val="204F600E"/>
    <w:rsid w:val="20522263"/>
    <w:rsid w:val="2054488E"/>
    <w:rsid w:val="21484FC8"/>
    <w:rsid w:val="215A5A6D"/>
    <w:rsid w:val="219447A6"/>
    <w:rsid w:val="21947E5B"/>
    <w:rsid w:val="21B3137F"/>
    <w:rsid w:val="21B33654"/>
    <w:rsid w:val="21B45113"/>
    <w:rsid w:val="22421B63"/>
    <w:rsid w:val="22670481"/>
    <w:rsid w:val="22891179"/>
    <w:rsid w:val="22C047EF"/>
    <w:rsid w:val="22FC0004"/>
    <w:rsid w:val="234C389D"/>
    <w:rsid w:val="23744CF4"/>
    <w:rsid w:val="238D7D94"/>
    <w:rsid w:val="23BF7179"/>
    <w:rsid w:val="244C4340"/>
    <w:rsid w:val="24B950D5"/>
    <w:rsid w:val="260E7877"/>
    <w:rsid w:val="2615667B"/>
    <w:rsid w:val="266D7A90"/>
    <w:rsid w:val="26A32D4E"/>
    <w:rsid w:val="26D640A2"/>
    <w:rsid w:val="27910A82"/>
    <w:rsid w:val="27A81EF9"/>
    <w:rsid w:val="27E2321D"/>
    <w:rsid w:val="2831001C"/>
    <w:rsid w:val="2833284F"/>
    <w:rsid w:val="28CF780D"/>
    <w:rsid w:val="28DF42EA"/>
    <w:rsid w:val="295C295B"/>
    <w:rsid w:val="29DD0D2D"/>
    <w:rsid w:val="2A041292"/>
    <w:rsid w:val="2A3641EB"/>
    <w:rsid w:val="2A6C6896"/>
    <w:rsid w:val="2A8D7A73"/>
    <w:rsid w:val="2AC404ED"/>
    <w:rsid w:val="2B285630"/>
    <w:rsid w:val="2B2B593B"/>
    <w:rsid w:val="2BD07F7C"/>
    <w:rsid w:val="2C3F0097"/>
    <w:rsid w:val="2C61030E"/>
    <w:rsid w:val="2CB127EF"/>
    <w:rsid w:val="2CB83DC2"/>
    <w:rsid w:val="2CC9578C"/>
    <w:rsid w:val="2D062967"/>
    <w:rsid w:val="2D1D293A"/>
    <w:rsid w:val="2D9A78E8"/>
    <w:rsid w:val="2DA2149D"/>
    <w:rsid w:val="2DB01EC2"/>
    <w:rsid w:val="2DD32418"/>
    <w:rsid w:val="2E44071E"/>
    <w:rsid w:val="2E465457"/>
    <w:rsid w:val="2E7726DF"/>
    <w:rsid w:val="2E8B5178"/>
    <w:rsid w:val="2E952CD1"/>
    <w:rsid w:val="2E9C4316"/>
    <w:rsid w:val="2EBC62EA"/>
    <w:rsid w:val="2F2946A8"/>
    <w:rsid w:val="2F475A96"/>
    <w:rsid w:val="2F926EE7"/>
    <w:rsid w:val="2FC97A46"/>
    <w:rsid w:val="2FFA5413"/>
    <w:rsid w:val="300C286F"/>
    <w:rsid w:val="303D2A3D"/>
    <w:rsid w:val="31351F5C"/>
    <w:rsid w:val="31410864"/>
    <w:rsid w:val="31A56831"/>
    <w:rsid w:val="328D6014"/>
    <w:rsid w:val="32BD0326"/>
    <w:rsid w:val="32FA4F2F"/>
    <w:rsid w:val="330A4B3F"/>
    <w:rsid w:val="33990CA0"/>
    <w:rsid w:val="33AD4B0C"/>
    <w:rsid w:val="33B344AA"/>
    <w:rsid w:val="33E20E21"/>
    <w:rsid w:val="34254043"/>
    <w:rsid w:val="342B3E10"/>
    <w:rsid w:val="3467720B"/>
    <w:rsid w:val="346B7F1E"/>
    <w:rsid w:val="34FE7CFA"/>
    <w:rsid w:val="35293224"/>
    <w:rsid w:val="35506877"/>
    <w:rsid w:val="358D7BEA"/>
    <w:rsid w:val="35B900D2"/>
    <w:rsid w:val="35D972FA"/>
    <w:rsid w:val="360A1BA0"/>
    <w:rsid w:val="36115990"/>
    <w:rsid w:val="363B37C8"/>
    <w:rsid w:val="36A804FA"/>
    <w:rsid w:val="374C43C2"/>
    <w:rsid w:val="3761326B"/>
    <w:rsid w:val="37786D4E"/>
    <w:rsid w:val="379009F6"/>
    <w:rsid w:val="37EE7752"/>
    <w:rsid w:val="381B1358"/>
    <w:rsid w:val="384C712B"/>
    <w:rsid w:val="385F0D56"/>
    <w:rsid w:val="38A52C50"/>
    <w:rsid w:val="39824239"/>
    <w:rsid w:val="39BD3263"/>
    <w:rsid w:val="3A036325"/>
    <w:rsid w:val="3A7817E6"/>
    <w:rsid w:val="3A9D5EE6"/>
    <w:rsid w:val="3AF63800"/>
    <w:rsid w:val="3AF972D3"/>
    <w:rsid w:val="3B137ACA"/>
    <w:rsid w:val="3BB42369"/>
    <w:rsid w:val="3BDA710B"/>
    <w:rsid w:val="3C855CB9"/>
    <w:rsid w:val="3C9B019E"/>
    <w:rsid w:val="3D350A28"/>
    <w:rsid w:val="3D41790D"/>
    <w:rsid w:val="3D883439"/>
    <w:rsid w:val="3DCA520A"/>
    <w:rsid w:val="3DEA7580"/>
    <w:rsid w:val="3E145154"/>
    <w:rsid w:val="3E4D785D"/>
    <w:rsid w:val="3E900476"/>
    <w:rsid w:val="3EA02B0F"/>
    <w:rsid w:val="3EB1061A"/>
    <w:rsid w:val="3ECE033E"/>
    <w:rsid w:val="3EE11725"/>
    <w:rsid w:val="3F24707F"/>
    <w:rsid w:val="3F75224A"/>
    <w:rsid w:val="3FC3235A"/>
    <w:rsid w:val="403F4AED"/>
    <w:rsid w:val="409D0518"/>
    <w:rsid w:val="40B55E47"/>
    <w:rsid w:val="41070403"/>
    <w:rsid w:val="41197049"/>
    <w:rsid w:val="41382A6D"/>
    <w:rsid w:val="41681AED"/>
    <w:rsid w:val="417972DC"/>
    <w:rsid w:val="41824F02"/>
    <w:rsid w:val="418B3D3F"/>
    <w:rsid w:val="41B055CF"/>
    <w:rsid w:val="420E0732"/>
    <w:rsid w:val="4223127E"/>
    <w:rsid w:val="429E3629"/>
    <w:rsid w:val="43511386"/>
    <w:rsid w:val="43787679"/>
    <w:rsid w:val="4387699F"/>
    <w:rsid w:val="43F108E4"/>
    <w:rsid w:val="443606EA"/>
    <w:rsid w:val="4495045E"/>
    <w:rsid w:val="44FB5EBD"/>
    <w:rsid w:val="45B348A4"/>
    <w:rsid w:val="45D02967"/>
    <w:rsid w:val="46421ECB"/>
    <w:rsid w:val="46CB4F40"/>
    <w:rsid w:val="46EB40CE"/>
    <w:rsid w:val="476F5140"/>
    <w:rsid w:val="47826D63"/>
    <w:rsid w:val="47D27292"/>
    <w:rsid w:val="480B643A"/>
    <w:rsid w:val="48544FBF"/>
    <w:rsid w:val="48580256"/>
    <w:rsid w:val="486370CB"/>
    <w:rsid w:val="48643628"/>
    <w:rsid w:val="488E18AC"/>
    <w:rsid w:val="489B14BC"/>
    <w:rsid w:val="48D467C4"/>
    <w:rsid w:val="48D51861"/>
    <w:rsid w:val="48F16032"/>
    <w:rsid w:val="49047420"/>
    <w:rsid w:val="49480511"/>
    <w:rsid w:val="49896355"/>
    <w:rsid w:val="499219C2"/>
    <w:rsid w:val="49EE41DC"/>
    <w:rsid w:val="4A027283"/>
    <w:rsid w:val="4A037C5B"/>
    <w:rsid w:val="4A3F7108"/>
    <w:rsid w:val="4A790653"/>
    <w:rsid w:val="4A847283"/>
    <w:rsid w:val="4AA60738"/>
    <w:rsid w:val="4B0563F7"/>
    <w:rsid w:val="4B2E49CB"/>
    <w:rsid w:val="4BBF1E93"/>
    <w:rsid w:val="4C0610C8"/>
    <w:rsid w:val="4C1B08CE"/>
    <w:rsid w:val="4C2B24E0"/>
    <w:rsid w:val="4C2E4FB3"/>
    <w:rsid w:val="4C4A22C1"/>
    <w:rsid w:val="4C616E2C"/>
    <w:rsid w:val="4C8C63D5"/>
    <w:rsid w:val="4C977209"/>
    <w:rsid w:val="4C9F529C"/>
    <w:rsid w:val="4D62326A"/>
    <w:rsid w:val="4D68275A"/>
    <w:rsid w:val="4DA5387E"/>
    <w:rsid w:val="4DF5688B"/>
    <w:rsid w:val="4E193F47"/>
    <w:rsid w:val="4EBE37CB"/>
    <w:rsid w:val="4ED02112"/>
    <w:rsid w:val="4ED64A31"/>
    <w:rsid w:val="4F3E16AB"/>
    <w:rsid w:val="4F4B5E2E"/>
    <w:rsid w:val="4F9F7F78"/>
    <w:rsid w:val="4FC53C34"/>
    <w:rsid w:val="502C1DBC"/>
    <w:rsid w:val="50792BFB"/>
    <w:rsid w:val="51176FDB"/>
    <w:rsid w:val="51B57391"/>
    <w:rsid w:val="52035FAE"/>
    <w:rsid w:val="52C83C26"/>
    <w:rsid w:val="52EA5B3C"/>
    <w:rsid w:val="52F57C63"/>
    <w:rsid w:val="535F6C7E"/>
    <w:rsid w:val="536458A8"/>
    <w:rsid w:val="53FB5189"/>
    <w:rsid w:val="55567388"/>
    <w:rsid w:val="56865D2F"/>
    <w:rsid w:val="568B2B1C"/>
    <w:rsid w:val="56DF4BCF"/>
    <w:rsid w:val="571D4821"/>
    <w:rsid w:val="57206668"/>
    <w:rsid w:val="575465A4"/>
    <w:rsid w:val="57804107"/>
    <w:rsid w:val="578D77DC"/>
    <w:rsid w:val="578F4635"/>
    <w:rsid w:val="57913575"/>
    <w:rsid w:val="57A55A71"/>
    <w:rsid w:val="57B04AC0"/>
    <w:rsid w:val="57E621D9"/>
    <w:rsid w:val="585654AF"/>
    <w:rsid w:val="586418EF"/>
    <w:rsid w:val="5873679D"/>
    <w:rsid w:val="58836B86"/>
    <w:rsid w:val="589E1543"/>
    <w:rsid w:val="595423B5"/>
    <w:rsid w:val="596C307A"/>
    <w:rsid w:val="597E11EE"/>
    <w:rsid w:val="59C504CC"/>
    <w:rsid w:val="59DE0E1A"/>
    <w:rsid w:val="59E47535"/>
    <w:rsid w:val="5A1F22FD"/>
    <w:rsid w:val="5ADB52AC"/>
    <w:rsid w:val="5AE2425C"/>
    <w:rsid w:val="5BF12A28"/>
    <w:rsid w:val="5C3B6ED2"/>
    <w:rsid w:val="5E72671B"/>
    <w:rsid w:val="5EA47BEC"/>
    <w:rsid w:val="5F3477DC"/>
    <w:rsid w:val="5F376966"/>
    <w:rsid w:val="5FD21C7F"/>
    <w:rsid w:val="5FF208D2"/>
    <w:rsid w:val="5FF56605"/>
    <w:rsid w:val="606179C3"/>
    <w:rsid w:val="608620BA"/>
    <w:rsid w:val="60976EDE"/>
    <w:rsid w:val="61242D20"/>
    <w:rsid w:val="6254441B"/>
    <w:rsid w:val="62BC2006"/>
    <w:rsid w:val="62DC566B"/>
    <w:rsid w:val="637E4D73"/>
    <w:rsid w:val="64E8071D"/>
    <w:rsid w:val="64F15A6F"/>
    <w:rsid w:val="65043535"/>
    <w:rsid w:val="65192F2A"/>
    <w:rsid w:val="653826F8"/>
    <w:rsid w:val="6554365C"/>
    <w:rsid w:val="656B40B0"/>
    <w:rsid w:val="657E1695"/>
    <w:rsid w:val="65834FEA"/>
    <w:rsid w:val="65B945A3"/>
    <w:rsid w:val="65F2036D"/>
    <w:rsid w:val="660A7C2C"/>
    <w:rsid w:val="66AD7523"/>
    <w:rsid w:val="68643A7A"/>
    <w:rsid w:val="68B3484F"/>
    <w:rsid w:val="691A7128"/>
    <w:rsid w:val="694507C2"/>
    <w:rsid w:val="6950569E"/>
    <w:rsid w:val="69600EC2"/>
    <w:rsid w:val="69996F01"/>
    <w:rsid w:val="69A979F8"/>
    <w:rsid w:val="69B650D4"/>
    <w:rsid w:val="69DB00DF"/>
    <w:rsid w:val="6A675C32"/>
    <w:rsid w:val="6A970500"/>
    <w:rsid w:val="6AA06886"/>
    <w:rsid w:val="6ADF35E3"/>
    <w:rsid w:val="6B702AE9"/>
    <w:rsid w:val="6BB163A6"/>
    <w:rsid w:val="6BBF0287"/>
    <w:rsid w:val="6C210FE3"/>
    <w:rsid w:val="6CA86A8E"/>
    <w:rsid w:val="6CD269E2"/>
    <w:rsid w:val="6CD637C8"/>
    <w:rsid w:val="6D0528A5"/>
    <w:rsid w:val="6D462BCE"/>
    <w:rsid w:val="6D7E4994"/>
    <w:rsid w:val="6D966A31"/>
    <w:rsid w:val="6DB71C1E"/>
    <w:rsid w:val="6E1D1D67"/>
    <w:rsid w:val="6E617C1E"/>
    <w:rsid w:val="6EE90A53"/>
    <w:rsid w:val="6EF832A1"/>
    <w:rsid w:val="6EFD322B"/>
    <w:rsid w:val="6FB26955"/>
    <w:rsid w:val="6FF827D2"/>
    <w:rsid w:val="70C13F0B"/>
    <w:rsid w:val="70D327E1"/>
    <w:rsid w:val="70E14FEB"/>
    <w:rsid w:val="714136EB"/>
    <w:rsid w:val="71557B08"/>
    <w:rsid w:val="71A27A45"/>
    <w:rsid w:val="72156DD8"/>
    <w:rsid w:val="72CB1C8A"/>
    <w:rsid w:val="72F752F8"/>
    <w:rsid w:val="72F831BE"/>
    <w:rsid w:val="73152647"/>
    <w:rsid w:val="73201E52"/>
    <w:rsid w:val="732601D7"/>
    <w:rsid w:val="736653C0"/>
    <w:rsid w:val="73B12553"/>
    <w:rsid w:val="73C77400"/>
    <w:rsid w:val="73E74890"/>
    <w:rsid w:val="73EA1A1E"/>
    <w:rsid w:val="7400779B"/>
    <w:rsid w:val="747D48F6"/>
    <w:rsid w:val="74CF1D30"/>
    <w:rsid w:val="74F922E1"/>
    <w:rsid w:val="75471738"/>
    <w:rsid w:val="75B31A53"/>
    <w:rsid w:val="7613023E"/>
    <w:rsid w:val="76532A78"/>
    <w:rsid w:val="76C00B89"/>
    <w:rsid w:val="76E678F0"/>
    <w:rsid w:val="770E6B1F"/>
    <w:rsid w:val="77327BFE"/>
    <w:rsid w:val="777335FE"/>
    <w:rsid w:val="777D6526"/>
    <w:rsid w:val="77812EB5"/>
    <w:rsid w:val="77DE1B63"/>
    <w:rsid w:val="780F54BC"/>
    <w:rsid w:val="78197F07"/>
    <w:rsid w:val="782A208F"/>
    <w:rsid w:val="784051B6"/>
    <w:rsid w:val="78477935"/>
    <w:rsid w:val="785965AD"/>
    <w:rsid w:val="7860648E"/>
    <w:rsid w:val="78CE4674"/>
    <w:rsid w:val="78DA6DC9"/>
    <w:rsid w:val="792449D7"/>
    <w:rsid w:val="79387A54"/>
    <w:rsid w:val="79842F07"/>
    <w:rsid w:val="79AC6CA4"/>
    <w:rsid w:val="79B42303"/>
    <w:rsid w:val="7A127BF8"/>
    <w:rsid w:val="7A796B23"/>
    <w:rsid w:val="7AE5312B"/>
    <w:rsid w:val="7BAF22A0"/>
    <w:rsid w:val="7BB029D3"/>
    <w:rsid w:val="7BEC2397"/>
    <w:rsid w:val="7C7C0250"/>
    <w:rsid w:val="7CD07463"/>
    <w:rsid w:val="7D737F28"/>
    <w:rsid w:val="7DA163B2"/>
    <w:rsid w:val="7DAC2785"/>
    <w:rsid w:val="7E325AFD"/>
    <w:rsid w:val="7F162DC3"/>
    <w:rsid w:val="7F3067AA"/>
    <w:rsid w:val="7F4A6796"/>
    <w:rsid w:val="7FF20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楷体_GB2312"/>
      <w:sz w:val="32"/>
      <w:szCs w:val="20"/>
    </w:rPr>
  </w:style>
  <w:style w:type="paragraph" w:styleId="4">
    <w:name w:val="Plain Text"/>
    <w:basedOn w:val="1"/>
    <w:qFormat/>
    <w:uiPriority w:val="0"/>
    <w:rPr>
      <w:rFonts w:ascii="宋体" w:hAnsi="Courier New"/>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No Spacing"/>
    <w:qFormat/>
    <w:uiPriority w:val="99"/>
    <w:pPr>
      <w:widowControl w:val="0"/>
      <w:jc w:val="both"/>
    </w:pPr>
    <w:rPr>
      <w:rFonts w:ascii="Times New Roman" w:hAnsi="Times New Roman"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2021-04-14T00:54:30Z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5E9F3834EC9D4FA68BAE5BC34E65D0A4</vt:lpwstr>
  </property>
</Properties>
</file>