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江西万年青水泥股份有限公司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编号</w:t>
      </w:r>
      <w:r>
        <w:rPr>
          <w:rFonts w:hint="eastAsia" w:ascii="宋体" w:hAnsi="宋体"/>
          <w:sz w:val="32"/>
        </w:rPr>
        <w:t>：</w:t>
      </w:r>
      <w:bookmarkStart w:id="2" w:name="合同编号"/>
      <w:r>
        <w:rPr>
          <w:rFonts w:hint="eastAsia" w:ascii="宋体" w:hAnsi="宋体"/>
          <w:sz w:val="32"/>
        </w:rPr>
        <w:t>0024-2019-2021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0024-2019-2021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江西万年青水泥股份有限公司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邓虎贲</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ISC-2019-0412</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1559"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2024-05-22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监督次数"/>
            <w:r>
              <w:rPr>
                <w:rFonts w:cs="宋体" w:asciiTheme="minorEastAsia" w:hAnsiTheme="minorEastAsia"/>
                <w:kern w:val="0"/>
                <w:szCs w:val="21"/>
              </w:rPr>
              <w:t>二</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1559" w:type="dxa"/>
          </w:tcPr>
          <w:p>
            <w:pPr>
              <w:tabs>
                <w:tab w:val="left" w:pos="880"/>
              </w:tabs>
              <w:autoSpaceDE w:val="0"/>
              <w:autoSpaceDN w:val="0"/>
              <w:adjustRightInd w:val="0"/>
              <w:spacing w:before="35" w:line="24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2021年04月15日 下午</w:t>
            </w:r>
            <w:bookmarkEnd w:id="9"/>
            <w:r>
              <w:rPr>
                <w:rFonts w:hint="eastAsia" w:cs="宋体" w:asciiTheme="minorEastAsia" w:hAnsiTheme="minorEastAsia"/>
                <w:kern w:val="0"/>
                <w:szCs w:val="21"/>
                <w:lang w:val="en-US" w:eastAsia="zh-CN"/>
              </w:rPr>
              <w:t>-16</w:t>
            </w:r>
            <w:r>
              <w:rPr>
                <w:rFonts w:cs="宋体" w:asciiTheme="minorEastAsia" w:hAnsiTheme="minorEastAsia"/>
                <w:kern w:val="0"/>
                <w:szCs w:val="21"/>
              </w:rPr>
              <w:t>日 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郭小红</w:t>
            </w:r>
            <w:r>
              <w:rPr>
                <w:rFonts w:ascii="宋体" w:hAnsi="宋体"/>
                <w:color w:val="000000"/>
                <w:szCs w:val="21"/>
                <w:shd w:val="pct10" w:color="auto" w:fill="FFFFFF"/>
              </w:rPr>
              <w:t>2019-M1MMS-1274774</w:t>
            </w:r>
          </w:p>
          <w:p>
            <w:p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szCs w:val="21"/>
              </w:rPr>
              <w:t>张苏文</w:t>
            </w:r>
            <w:r>
              <w:rPr>
                <w:rFonts w:ascii="宋体" w:hAnsi="宋体"/>
                <w:color w:val="000000"/>
                <w:szCs w:val="21"/>
                <w:shd w:val="pct10" w:color="auto" w:fill="FFFFFF"/>
              </w:rPr>
              <w:t>2020-M1MMS-1275409</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1559"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r>
              <w:rPr>
                <w:rFonts w:hint="eastAsia" w:ascii="新宋体" w:hAnsi="新宋体" w:eastAsia="新宋体"/>
                <w:szCs w:val="21"/>
              </w:rPr>
              <w:t>运营管理部</w:t>
            </w:r>
            <w:r>
              <w:rPr>
                <w:rFonts w:hint="eastAsia" w:ascii="宋体" w:hAnsi="宋体"/>
                <w:bCs/>
                <w:szCs w:val="21"/>
              </w:rPr>
              <w:t xml:space="preserve">、行政部、 </w:t>
            </w:r>
            <w:r>
              <w:rPr>
                <w:rFonts w:ascii="宋体" w:hAnsi="宋体"/>
                <w:bCs/>
                <w:szCs w:val="21"/>
              </w:rPr>
              <w:t xml:space="preserve">  </w:t>
            </w:r>
            <w:r>
              <w:rPr>
                <w:rFonts w:hint="eastAsia" w:ascii="宋体" w:hAnsi="宋体"/>
                <w:bCs/>
                <w:szCs w:val="21"/>
              </w:rPr>
              <w:t xml:space="preserve">技术部、 </w:t>
            </w:r>
            <w:r>
              <w:rPr>
                <w:rFonts w:ascii="宋体" w:hAnsi="宋体"/>
                <w:bCs/>
                <w:szCs w:val="21"/>
              </w:rPr>
              <w:t xml:space="preserve">    </w:t>
            </w:r>
            <w:r>
              <w:rPr>
                <w:rFonts w:hint="eastAsia" w:ascii="宋体" w:hAnsi="宋体"/>
                <w:bCs/>
                <w:szCs w:val="21"/>
              </w:rPr>
              <w:t xml:space="preserve">供应部、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水泥车间、 生产品质部、安全环保部、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熟料车间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adjustRightInd w:val="0"/>
        <w:snapToGrid w:val="0"/>
        <w:spacing w:line="360" w:lineRule="auto"/>
        <w:ind w:firstLine="415" w:firstLineChars="198"/>
        <w:rPr>
          <w:rFonts w:cs="宋体" w:asciiTheme="minorEastAsia" w:hAnsiTheme="minorEastAsia"/>
          <w:bCs/>
          <w:kern w:val="0"/>
          <w:szCs w:val="21"/>
        </w:rPr>
      </w:pPr>
      <w:r>
        <w:rPr>
          <w:rFonts w:hint="eastAsia" w:ascii="宋体" w:hAnsi="宋体"/>
          <w:bCs/>
          <w:snapToGrid w:val="0"/>
          <w:kern w:val="0"/>
          <w:szCs w:val="21"/>
        </w:rPr>
        <w:t>该企业一年内未发生相关国家法律法规及重大事故。</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2.</w:t>
      </w:r>
      <w:r>
        <w:rPr>
          <w:rFonts w:cs="宋体" w:asciiTheme="minorEastAsia" w:hAnsiTheme="minorEastAsia"/>
          <w:bCs/>
          <w:kern w:val="0"/>
          <w:szCs w:val="21"/>
        </w:rPr>
        <w:t>监督审核过程简述：</w:t>
      </w:r>
    </w:p>
    <w:p>
      <w:pPr>
        <w:snapToGrid w:val="0"/>
        <w:spacing w:line="360" w:lineRule="auto"/>
        <w:ind w:firstLine="420" w:firstLineChars="200"/>
        <w:rPr>
          <w:rFonts w:ascii="宋体" w:hAnsi="宋体"/>
          <w:szCs w:val="21"/>
        </w:rPr>
      </w:pPr>
      <w:r>
        <w:rPr>
          <w:szCs w:val="21"/>
        </w:rPr>
        <w:t>监督审核</w:t>
      </w:r>
      <w:r>
        <w:rPr>
          <w:rStyle w:val="9"/>
          <w:rFonts w:hint="eastAsia" w:ascii="Times New Roman" w:eastAsia="宋体" w:cs="Times New Roman"/>
          <w:szCs w:val="21"/>
          <w:lang w:val="zh-CN"/>
        </w:rPr>
        <w:t>目的</w:t>
      </w:r>
      <w:r>
        <w:rPr>
          <w:szCs w:val="21"/>
        </w:rPr>
        <w:t>：确定企业的管理体系是否持续满足标准要求，以确定是否保持认证的建议</w:t>
      </w:r>
      <w:r>
        <w:rPr>
          <w:rFonts w:hint="eastAsia"/>
          <w:szCs w:val="21"/>
        </w:rPr>
        <w:t>。</w:t>
      </w:r>
      <w:r>
        <w:rPr>
          <w:rFonts w:hint="eastAsia" w:ascii="宋体" w:hAnsi="宋体"/>
          <w:szCs w:val="21"/>
        </w:rPr>
        <w:t xml:space="preserve"> </w:t>
      </w:r>
      <w:r>
        <w:rPr>
          <w:rFonts w:hint="eastAsia" w:ascii="宋体" w:hAnsi="宋体" w:cs="宋体"/>
          <w:kern w:val="0"/>
          <w:szCs w:val="21"/>
        </w:rPr>
        <w:t>审核组根据</w:t>
      </w:r>
      <w:r>
        <w:rPr>
          <w:szCs w:val="21"/>
        </w:rPr>
        <w:t>审核</w:t>
      </w:r>
      <w:r>
        <w:rPr>
          <w:rStyle w:val="9"/>
          <w:rFonts w:hint="eastAsia" w:ascii="Times New Roman" w:eastAsia="宋体" w:cs="Times New Roman"/>
          <w:szCs w:val="21"/>
          <w:lang w:val="zh-CN"/>
        </w:rPr>
        <w:t>目的和要求</w:t>
      </w:r>
      <w:r>
        <w:rPr>
          <w:rFonts w:hint="eastAsia" w:ascii="宋体" w:hAnsi="宋体" w:cs="宋体"/>
          <w:kern w:val="0"/>
          <w:szCs w:val="21"/>
        </w:rPr>
        <w:t>于2020年04月15日下午</w:t>
      </w:r>
      <w:r>
        <w:rPr>
          <w:rFonts w:ascii="宋体" w:hAnsi="宋体"/>
          <w:szCs w:val="21"/>
        </w:rPr>
        <w:t>至</w:t>
      </w:r>
      <w:r>
        <w:rPr>
          <w:rFonts w:hint="eastAsia" w:ascii="宋体" w:hAnsi="宋体"/>
          <w:szCs w:val="21"/>
        </w:rPr>
        <w:t>16日下午</w:t>
      </w:r>
      <w:r>
        <w:rPr>
          <w:rFonts w:hint="eastAsia" w:ascii="宋体" w:hAnsi="宋体" w:cs="宋体"/>
          <w:kern w:val="0"/>
          <w:szCs w:val="21"/>
        </w:rPr>
        <w:t>利用1.5天的时间</w:t>
      </w:r>
      <w:r>
        <w:rPr>
          <w:rFonts w:hint="eastAsia" w:ascii="宋体" w:hAnsi="宋体"/>
          <w:szCs w:val="21"/>
        </w:rPr>
        <w:t>根据审核计划先后抽样检查了企业</w:t>
      </w:r>
      <w:r>
        <w:rPr>
          <w:rFonts w:hint="eastAsia" w:ascii="新宋体" w:hAnsi="新宋体" w:eastAsia="新宋体"/>
          <w:szCs w:val="21"/>
        </w:rPr>
        <w:t>运营管理部</w:t>
      </w:r>
      <w:r>
        <w:rPr>
          <w:rFonts w:hint="eastAsia" w:ascii="宋体" w:hAnsi="宋体"/>
          <w:bCs/>
          <w:szCs w:val="21"/>
        </w:rPr>
        <w:t>;</w:t>
      </w:r>
      <w:r>
        <w:rPr>
          <w:rFonts w:hint="eastAsia" w:ascii="新宋体" w:hAnsi="新宋体" w:eastAsia="新宋体"/>
          <w:szCs w:val="21"/>
        </w:rPr>
        <w:t>江西</w:t>
      </w:r>
      <w:r>
        <w:rPr>
          <w:rFonts w:hint="eastAsia" w:ascii="新宋体" w:hAnsi="新宋体" w:eastAsia="新宋体"/>
          <w:szCs w:val="21"/>
          <w:lang w:val="en-US" w:eastAsia="zh-CN"/>
        </w:rPr>
        <w:t>玉山</w:t>
      </w:r>
      <w:r>
        <w:rPr>
          <w:rFonts w:hint="eastAsia" w:ascii="新宋体" w:hAnsi="新宋体" w:eastAsia="新宋体"/>
          <w:szCs w:val="21"/>
        </w:rPr>
        <w:t>万年青水泥有限公司：</w:t>
      </w:r>
      <w:r>
        <w:rPr>
          <w:rFonts w:hint="eastAsia" w:ascii="宋体" w:hAnsi="宋体"/>
          <w:bCs/>
          <w:szCs w:val="21"/>
        </w:rPr>
        <w:t>行政部、技术部、供应部、水泥车间、生产品质部、安全环保部、熟料车间</w:t>
      </w:r>
      <w:r>
        <w:rPr>
          <w:rFonts w:ascii="宋体" w:hAnsi="宋体"/>
          <w:szCs w:val="21"/>
        </w:rPr>
        <w:t>8</w:t>
      </w:r>
      <w:r>
        <w:rPr>
          <w:rFonts w:hint="eastAsia" w:ascii="宋体" w:hAnsi="宋体"/>
          <w:szCs w:val="21"/>
        </w:rPr>
        <w:t>个职能管理部门和生产作业单位，</w:t>
      </w:r>
      <w:r>
        <w:rPr>
          <w:rFonts w:ascii="宋体" w:hAnsi="宋体"/>
          <w:szCs w:val="21"/>
        </w:rPr>
        <w:t>覆盖</w:t>
      </w:r>
      <w:r>
        <w:rPr>
          <w:rFonts w:hint="eastAsia" w:ascii="宋体" w:hAnsi="宋体"/>
          <w:szCs w:val="21"/>
        </w:rPr>
        <w:t>了GB/T 19022-2003标准</w:t>
      </w:r>
      <w:r>
        <w:rPr>
          <w:rFonts w:ascii="宋体" w:hAnsi="宋体"/>
          <w:szCs w:val="21"/>
        </w:rPr>
        <w:t>的</w:t>
      </w:r>
      <w:r>
        <w:rPr>
          <w:rFonts w:hint="eastAsia" w:ascii="宋体" w:hAnsi="宋体"/>
          <w:szCs w:val="21"/>
        </w:rPr>
        <w:t>主要</w:t>
      </w:r>
      <w:r>
        <w:rPr>
          <w:rFonts w:ascii="宋体" w:hAnsi="宋体"/>
          <w:szCs w:val="21"/>
        </w:rPr>
        <w:t>要素和体系涉及的</w:t>
      </w:r>
      <w:r>
        <w:rPr>
          <w:rFonts w:hint="eastAsia" w:ascii="宋体" w:hAnsi="宋体"/>
          <w:szCs w:val="21"/>
        </w:rPr>
        <w:t>主要</w:t>
      </w:r>
      <w:r>
        <w:rPr>
          <w:rFonts w:ascii="宋体" w:hAnsi="宋体"/>
          <w:szCs w:val="21"/>
        </w:rPr>
        <w:t>范围</w:t>
      </w:r>
      <w:r>
        <w:rPr>
          <w:rFonts w:hint="eastAsia" w:ascii="宋体" w:hAnsi="宋体"/>
          <w:szCs w:val="21"/>
        </w:rPr>
        <w:t>，涉及公司生产、质量、安全和环境管理等。重点检查了公司测量管理体系的实施情况和有效性。对照审核要求，审核员通过现场抽样、文件记录检查、与受审核方代表交流等方法，对</w:t>
      </w:r>
      <w:r>
        <w:rPr>
          <w:rFonts w:ascii="宋体" w:hAnsi="宋体"/>
          <w:szCs w:val="21"/>
        </w:rPr>
        <w:t>8</w:t>
      </w:r>
      <w:r>
        <w:rPr>
          <w:rFonts w:hint="eastAsia" w:ascii="宋体" w:hAnsi="宋体"/>
          <w:szCs w:val="21"/>
        </w:rPr>
        <w:t>个被审核部门的计量职能分配、质量目标完成、测量设备管理、测量设备的计量确认、测量过程的实施和控制、测量不确定度的评定、溯源性、人员的能力与培训、内审、管评、体系监视、持续改进、顾客满意等内容进行了有效审核。为有效评价公司体系运行的质量，审核组重点检查了公司计量特征突出的重要环节</w:t>
      </w:r>
      <w:r>
        <w:rPr>
          <w:rFonts w:hint="eastAsia" w:ascii="宋体" w:hAnsi="宋体"/>
          <w:szCs w:val="21"/>
          <w:u w:val="none"/>
          <w:lang w:eastAsia="zh-CN"/>
        </w:rPr>
        <w:t>，</w:t>
      </w:r>
      <w:r>
        <w:rPr>
          <w:rFonts w:hint="eastAsia" w:ascii="宋体" w:hAnsi="宋体"/>
          <w:szCs w:val="21"/>
          <w:u w:val="none"/>
        </w:rPr>
        <w:t>安全生产、贸易结算、工程管理、材料试验和内部交接</w:t>
      </w:r>
      <w:r>
        <w:rPr>
          <w:rFonts w:hint="eastAsia" w:ascii="宋体" w:hAnsi="宋体"/>
          <w:szCs w:val="21"/>
        </w:rPr>
        <w:t>等测量过程，掌握了</w:t>
      </w:r>
      <w:r>
        <w:rPr>
          <w:rFonts w:hint="eastAsia" w:ascii="宋体" w:hAnsi="宋体"/>
          <w:bCs/>
          <w:szCs w:val="21"/>
        </w:rPr>
        <w:t>企业</w:t>
      </w:r>
      <w:r>
        <w:rPr>
          <w:rFonts w:hint="eastAsia" w:ascii="宋体" w:hAnsi="宋体"/>
          <w:szCs w:val="21"/>
        </w:rPr>
        <w:t>测量管理体系的运行状况和品质。</w:t>
      </w:r>
    </w:p>
    <w:p>
      <w:pPr>
        <w:snapToGrid w:val="0"/>
        <w:spacing w:line="360" w:lineRule="auto"/>
        <w:ind w:firstLine="420" w:firstLineChars="200"/>
        <w:rPr>
          <w:rFonts w:cs="宋体" w:asciiTheme="minorEastAsia" w:hAnsiTheme="minorEastAsia"/>
          <w:bCs/>
          <w:kern w:val="0"/>
          <w:szCs w:val="21"/>
        </w:rPr>
      </w:pPr>
      <w:r>
        <w:rPr>
          <w:rFonts w:hint="eastAsia" w:ascii="宋体" w:hAnsi="宋体"/>
          <w:szCs w:val="21"/>
        </w:rPr>
        <w:t>企业</w:t>
      </w:r>
      <w:r>
        <w:rPr>
          <w:rFonts w:hint="eastAsia" w:ascii="宋体" w:hAnsi="宋体"/>
          <w:szCs w:val="21"/>
          <w:u w:val="single"/>
        </w:rPr>
        <w:t xml:space="preserve"> 建立了5项</w:t>
      </w:r>
      <w:r>
        <w:rPr>
          <w:rFonts w:hint="eastAsia" w:ascii="宋体" w:hAnsi="宋体"/>
          <w:szCs w:val="21"/>
        </w:rPr>
        <w:t>最高计量标准开展检定和校准，企业测量设备</w:t>
      </w:r>
      <w:r>
        <w:rPr>
          <w:rFonts w:hint="eastAsia" w:ascii="宋体" w:hAnsi="宋体" w:cs="宋体"/>
          <w:color w:val="000000"/>
          <w:kern w:val="0"/>
          <w:szCs w:val="21"/>
        </w:rPr>
        <w:t>除建标项目和法定授权项目自行进行量值传递外，其余均送至</w:t>
      </w:r>
      <w:r>
        <w:rPr>
          <w:rFonts w:hint="eastAsia"/>
          <w:szCs w:val="21"/>
          <w:lang w:eastAsia="zh-CN"/>
        </w:rPr>
        <w:t>玉山县质量技术监督局计量监测所、</w:t>
      </w:r>
      <w:r>
        <w:rPr>
          <w:rFonts w:hint="eastAsia"/>
          <w:szCs w:val="21"/>
          <w:lang w:val="en-US" w:eastAsia="zh-CN"/>
        </w:rPr>
        <w:t>江西省计量测试、</w:t>
      </w:r>
      <w:r>
        <w:rPr>
          <w:rFonts w:hint="eastAsia"/>
          <w:szCs w:val="21"/>
          <w:lang w:eastAsia="zh-CN"/>
        </w:rPr>
        <w:t>国家轨道衡计量站、江西省上饶市计量所</w:t>
      </w:r>
      <w:r>
        <w:rPr>
          <w:rFonts w:hint="eastAsia" w:ascii="宋体" w:hAnsi="宋体"/>
          <w:szCs w:val="21"/>
        </w:rPr>
        <w:t>等机构检定</w:t>
      </w:r>
      <w:r>
        <w:rPr>
          <w:rFonts w:hint="eastAsia" w:ascii="宋体" w:hAnsi="宋体"/>
          <w:szCs w:val="21"/>
          <w:lang w:val="en-US" w:eastAsia="zh-CN"/>
        </w:rPr>
        <w:t>/</w:t>
      </w:r>
      <w:r>
        <w:rPr>
          <w:rFonts w:hint="eastAsia" w:ascii="宋体" w:hAnsi="宋体"/>
          <w:szCs w:val="21"/>
        </w:rPr>
        <w:t>校准</w:t>
      </w:r>
      <w:r>
        <w:rPr>
          <w:rFonts w:hint="eastAsia" w:ascii="宋体" w:hAnsi="宋体" w:cs="宋体"/>
          <w:color w:val="000000"/>
          <w:kern w:val="0"/>
          <w:szCs w:val="21"/>
        </w:rPr>
        <w:t>等单位检定/校准。外部检定/校准机构均已纳入外部服务供方管理。现场随机抽查了</w:t>
      </w:r>
      <w:r>
        <w:rPr>
          <w:rFonts w:hint="eastAsia" w:ascii="宋体" w:hAnsi="宋体" w:cs="宋体"/>
          <w:color w:val="000000"/>
          <w:kern w:val="0"/>
          <w:szCs w:val="21"/>
          <w:lang w:val="en-US" w:eastAsia="zh-CN"/>
        </w:rPr>
        <w:t>6</w:t>
      </w:r>
      <w:r>
        <w:rPr>
          <w:rFonts w:hint="eastAsia" w:ascii="宋体" w:hAnsi="宋体" w:cs="宋体"/>
          <w:color w:val="000000"/>
          <w:kern w:val="0"/>
          <w:szCs w:val="21"/>
        </w:rPr>
        <w:t>台测量设备的溯源性，均符合要求</w:t>
      </w:r>
      <w:r>
        <w:rPr>
          <w:rFonts w:ascii="宋体" w:hAnsi="宋体"/>
          <w:szCs w:val="21"/>
        </w:rPr>
        <w:t>。</w:t>
      </w:r>
      <w:r>
        <w:rPr>
          <w:rFonts w:hint="eastAsia" w:ascii="宋体" w:hAnsi="宋体"/>
          <w:szCs w:val="21"/>
        </w:rPr>
        <w:t>祥见附件《</w:t>
      </w:r>
      <w:bookmarkStart w:id="10" w:name="_Hlk5456788"/>
      <w:r>
        <w:rPr>
          <w:rFonts w:hint="eastAsia" w:ascii="宋体" w:hAnsi="宋体"/>
          <w:szCs w:val="21"/>
        </w:rPr>
        <w:t>测量设备溯源抽查表</w:t>
      </w:r>
      <w:bookmarkEnd w:id="10"/>
      <w:r>
        <w:rPr>
          <w:rFonts w:hint="eastAsia" w:ascii="宋体" w:hAnsi="宋体"/>
          <w:szCs w:val="21"/>
        </w:rPr>
        <w:t>》。</w:t>
      </w:r>
    </w:p>
    <w:p>
      <w:pPr>
        <w:snapToGrid w:val="0"/>
        <w:spacing w:line="360" w:lineRule="auto"/>
        <w:rPr>
          <w:rFonts w:hint="eastAsia"/>
          <w:szCs w:val="21"/>
          <w:lang w:eastAsia="zh-CN"/>
        </w:rPr>
      </w:pPr>
      <w:r>
        <w:rPr>
          <w:rFonts w:hint="eastAsia"/>
          <w:szCs w:val="21"/>
          <w:lang w:eastAsia="zh-CN"/>
        </w:rPr>
        <w:t>3.内部审核和管理评审的情况：</w:t>
      </w:r>
    </w:p>
    <w:p>
      <w:pPr>
        <w:snapToGrid w:val="0"/>
        <w:spacing w:line="360" w:lineRule="auto"/>
        <w:ind w:firstLine="420" w:firstLineChars="200"/>
        <w:rPr>
          <w:rFonts w:hint="eastAsia"/>
          <w:szCs w:val="21"/>
          <w:lang w:eastAsia="zh-CN"/>
        </w:rPr>
      </w:pPr>
      <w:bookmarkStart w:id="11" w:name="_Hlk37919425"/>
      <w:bookmarkStart w:id="12" w:name="_Hlk37853077"/>
      <w:r>
        <w:rPr>
          <w:rFonts w:hint="eastAsia"/>
          <w:szCs w:val="21"/>
          <w:lang w:eastAsia="zh-CN"/>
        </w:rPr>
        <w:t>江西万年青水泥股份有限公司</w:t>
      </w:r>
      <w:bookmarkEnd w:id="11"/>
      <w:r>
        <w:rPr>
          <w:rFonts w:hint="eastAsia"/>
          <w:szCs w:val="21"/>
          <w:lang w:eastAsia="zh-CN"/>
        </w:rPr>
        <w:t>于20</w:t>
      </w:r>
      <w:r>
        <w:rPr>
          <w:rFonts w:hint="eastAsia"/>
          <w:szCs w:val="21"/>
          <w:lang w:val="en-US" w:eastAsia="zh-CN"/>
        </w:rPr>
        <w:t>20</w:t>
      </w:r>
      <w:r>
        <w:rPr>
          <w:rFonts w:hint="eastAsia"/>
          <w:szCs w:val="21"/>
          <w:lang w:eastAsia="zh-CN"/>
        </w:rPr>
        <w:t>年</w:t>
      </w:r>
      <w:bookmarkStart w:id="18" w:name="_GoBack"/>
      <w:bookmarkEnd w:id="18"/>
      <w:r>
        <w:rPr>
          <w:rFonts w:hint="eastAsia"/>
          <w:szCs w:val="21"/>
          <w:lang w:val="en-US" w:eastAsia="zh-CN"/>
        </w:rPr>
        <w:t>10</w:t>
      </w:r>
      <w:r>
        <w:rPr>
          <w:rFonts w:hint="eastAsia"/>
          <w:szCs w:val="21"/>
          <w:lang w:eastAsia="zh-CN"/>
        </w:rPr>
        <w:t>月1</w:t>
      </w:r>
      <w:r>
        <w:rPr>
          <w:rFonts w:hint="eastAsia"/>
          <w:szCs w:val="21"/>
          <w:lang w:val="en-US" w:eastAsia="zh-CN"/>
        </w:rPr>
        <w:t>2</w:t>
      </w:r>
      <w:r>
        <w:rPr>
          <w:rFonts w:hint="eastAsia"/>
          <w:szCs w:val="21"/>
          <w:lang w:eastAsia="zh-CN"/>
        </w:rPr>
        <w:t>日-</w:t>
      </w:r>
      <w:r>
        <w:rPr>
          <w:rFonts w:hint="eastAsia"/>
          <w:szCs w:val="21"/>
          <w:lang w:val="en-US" w:eastAsia="zh-CN"/>
        </w:rPr>
        <w:t>10</w:t>
      </w:r>
      <w:r>
        <w:rPr>
          <w:rFonts w:hint="eastAsia"/>
          <w:szCs w:val="21"/>
          <w:lang w:eastAsia="zh-CN"/>
        </w:rPr>
        <w:t>月</w:t>
      </w:r>
      <w:r>
        <w:rPr>
          <w:rFonts w:hint="eastAsia"/>
          <w:szCs w:val="21"/>
          <w:lang w:val="en-US" w:eastAsia="zh-CN"/>
        </w:rPr>
        <w:t>15</w:t>
      </w:r>
      <w:r>
        <w:rPr>
          <w:rFonts w:hint="eastAsia"/>
          <w:szCs w:val="21"/>
          <w:lang w:eastAsia="zh-CN"/>
        </w:rPr>
        <w:t>日组织了公司“五标一体”管理体系审核，对公司所有部门、生产车间进行了全要素的审核，共开出了</w:t>
      </w:r>
      <w:r>
        <w:rPr>
          <w:rFonts w:hint="eastAsia"/>
          <w:szCs w:val="21"/>
          <w:lang w:val="en-US" w:eastAsia="zh-CN"/>
        </w:rPr>
        <w:t>33</w:t>
      </w:r>
      <w:r>
        <w:rPr>
          <w:rFonts w:hint="eastAsia"/>
          <w:szCs w:val="21"/>
          <w:lang w:eastAsia="zh-CN"/>
        </w:rPr>
        <w:t>个不符合项，测量管理体系有</w:t>
      </w:r>
      <w:r>
        <w:rPr>
          <w:rFonts w:hint="eastAsia"/>
          <w:szCs w:val="21"/>
          <w:lang w:val="en-US" w:eastAsia="zh-CN"/>
        </w:rPr>
        <w:t>6</w:t>
      </w:r>
      <w:r>
        <w:rPr>
          <w:rFonts w:hint="eastAsia"/>
          <w:szCs w:val="21"/>
          <w:lang w:eastAsia="zh-CN"/>
        </w:rPr>
        <w:t>个不符合项，于</w:t>
      </w:r>
      <w:r>
        <w:rPr>
          <w:rFonts w:hint="eastAsia"/>
          <w:szCs w:val="21"/>
          <w:lang w:val="en-US" w:eastAsia="zh-CN"/>
        </w:rPr>
        <w:t>10</w:t>
      </w:r>
      <w:r>
        <w:rPr>
          <w:rFonts w:hint="eastAsia"/>
          <w:szCs w:val="21"/>
          <w:lang w:eastAsia="zh-CN"/>
        </w:rPr>
        <w:t>月30日完成整改。</w:t>
      </w:r>
    </w:p>
    <w:bookmarkEnd w:id="12"/>
    <w:p>
      <w:pPr>
        <w:snapToGrid w:val="0"/>
        <w:spacing w:line="360" w:lineRule="auto"/>
        <w:ind w:firstLine="420" w:firstLineChars="200"/>
        <w:rPr>
          <w:rFonts w:hint="eastAsia"/>
          <w:szCs w:val="21"/>
          <w:lang w:eastAsia="zh-CN"/>
        </w:rPr>
      </w:pPr>
      <w:r>
        <w:rPr>
          <w:rFonts w:hint="eastAsia"/>
          <w:szCs w:val="21"/>
          <w:lang w:eastAsia="zh-CN"/>
        </w:rPr>
        <w:t>企</w:t>
      </w:r>
      <w:bookmarkStart w:id="13" w:name="_Hlk37853170"/>
      <w:r>
        <w:rPr>
          <w:rFonts w:hint="eastAsia"/>
          <w:szCs w:val="21"/>
          <w:lang w:eastAsia="zh-CN"/>
        </w:rPr>
        <w:t>业于20</w:t>
      </w:r>
      <w:r>
        <w:rPr>
          <w:rFonts w:hint="eastAsia"/>
          <w:szCs w:val="21"/>
          <w:lang w:val="en-US" w:eastAsia="zh-CN"/>
        </w:rPr>
        <w:t>20</w:t>
      </w:r>
      <w:r>
        <w:rPr>
          <w:rFonts w:hint="eastAsia"/>
          <w:szCs w:val="21"/>
          <w:lang w:eastAsia="zh-CN"/>
        </w:rPr>
        <w:t>年12月</w:t>
      </w:r>
      <w:r>
        <w:rPr>
          <w:rFonts w:hint="eastAsia"/>
          <w:szCs w:val="21"/>
          <w:lang w:val="en-US" w:eastAsia="zh-CN"/>
        </w:rPr>
        <w:t>10</w:t>
      </w:r>
      <w:r>
        <w:rPr>
          <w:rFonts w:hint="eastAsia"/>
          <w:szCs w:val="21"/>
          <w:lang w:eastAsia="zh-CN"/>
        </w:rPr>
        <w:t>日开展了“五标一体”管理评审，会议由管理者代表汇报了体系运行情况。</w:t>
      </w:r>
      <w:bookmarkStart w:id="14" w:name="_Hlk37853426"/>
      <w:r>
        <w:rPr>
          <w:rFonts w:hint="eastAsia"/>
          <w:szCs w:val="21"/>
          <w:lang w:eastAsia="zh-CN"/>
        </w:rPr>
        <w:t>测量管理体系审核报告作为管理评审输入材料之一。</w:t>
      </w:r>
      <w:bookmarkEnd w:id="14"/>
      <w:r>
        <w:rPr>
          <w:rFonts w:hint="eastAsia"/>
          <w:szCs w:val="21"/>
          <w:lang w:eastAsia="zh-CN"/>
        </w:rPr>
        <w:t>会议肯定了公司测量管理体系的充分性、有效性和适宜性。形成了管理评审报告.公司的“五标一体”管理评审共提出</w:t>
      </w:r>
      <w:r>
        <w:rPr>
          <w:rFonts w:hint="eastAsia"/>
          <w:szCs w:val="21"/>
          <w:lang w:val="en-US" w:eastAsia="zh-CN"/>
        </w:rPr>
        <w:t>2</w:t>
      </w:r>
      <w:r>
        <w:rPr>
          <w:rFonts w:hint="eastAsia"/>
          <w:szCs w:val="21"/>
          <w:lang w:eastAsia="zh-CN"/>
        </w:rPr>
        <w:t>个改进项目，落实了整改部门和措施。对测量管理体系没有提出改进项目。</w:t>
      </w:r>
      <w:bookmarkEnd w:id="13"/>
    </w:p>
    <w:p>
      <w:pPr>
        <w:widowControl/>
        <w:spacing w:line="276" w:lineRule="auto"/>
        <w:rPr>
          <w:rFonts w:asciiTheme="minorEastAsia" w:hAnsiTheme="minorEastAsia"/>
          <w:bCs/>
          <w:szCs w:val="21"/>
        </w:rPr>
      </w:pPr>
      <w:r>
        <w:rPr>
          <w:rFonts w:hint="eastAsia" w:asciiTheme="minorEastAsia" w:hAnsiTheme="minorEastAsia"/>
          <w:bCs/>
          <w:szCs w:val="21"/>
        </w:rPr>
        <w:t>4.为持续改进而策划的活动的进展</w:t>
      </w:r>
      <w:r>
        <w:rPr>
          <w:rFonts w:cs="宋体" w:asciiTheme="minorEastAsia" w:hAnsiTheme="minorEastAsia"/>
          <w:bCs/>
          <w:kern w:val="0"/>
          <w:szCs w:val="21"/>
        </w:rPr>
        <w:t>，包括：</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计量要求的导出</w:t>
      </w:r>
      <w:r>
        <w:rPr>
          <w:rFonts w:hint="eastAsia" w:cs="宋体" w:asciiTheme="minorEastAsia" w:hAnsiTheme="minorEastAsia"/>
          <w:kern w:val="0"/>
          <w:szCs w:val="21"/>
        </w:rPr>
        <w:t>：</w:t>
      </w:r>
      <w:r>
        <w:rPr>
          <w:rFonts w:hint="eastAsia" w:ascii="宋体" w:hAnsi="宋体"/>
          <w:szCs w:val="21"/>
        </w:rPr>
        <w:t>现场重点抽查了</w:t>
      </w:r>
      <w:r>
        <w:rPr>
          <w:rFonts w:hint="eastAsia" w:ascii="宋体" w:hAnsi="宋体" w:eastAsia="宋体" w:cs="Times New Roman"/>
          <w:color w:val="000000" w:themeColor="text1"/>
          <w:szCs w:val="21"/>
          <w:u w:val="single"/>
          <w:lang w:val="en-US" w:eastAsia="zh-CN"/>
        </w:rPr>
        <w:t>水泥袋装成品出厂重量</w:t>
      </w:r>
      <w:r>
        <w:rPr>
          <w:rFonts w:hint="eastAsia" w:ascii="宋体" w:hAnsi="宋体" w:cs="宋体"/>
          <w:color w:val="000000" w:themeColor="text1"/>
          <w:kern w:val="0"/>
          <w:szCs w:val="21"/>
          <w:u w:val="single"/>
        </w:rPr>
        <w:t xml:space="preserve"> </w:t>
      </w:r>
      <w:r>
        <w:rPr>
          <w:rFonts w:hint="eastAsia" w:ascii="宋体" w:hAnsi="宋体"/>
          <w:szCs w:val="21"/>
        </w:rPr>
        <w:t>测量过程测量要求识别、计量要求导出和计量验证记录满足顾客要求，祥见附件《</w:t>
      </w:r>
      <w:bookmarkStart w:id="15" w:name="_Hlk5456766"/>
      <w:r>
        <w:rPr>
          <w:rFonts w:hint="eastAsia" w:ascii="宋体" w:hAnsi="宋体"/>
          <w:szCs w:val="21"/>
        </w:rPr>
        <w:t>计量要求导出和计量验证记录</w:t>
      </w:r>
      <w:bookmarkEnd w:id="15"/>
      <w:r>
        <w:rPr>
          <w:rFonts w:hint="eastAsia" w:ascii="宋体" w:hAnsi="宋体"/>
          <w:szCs w:val="21"/>
        </w:rPr>
        <w:t>表》。</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测量不确定评定</w:t>
      </w:r>
      <w:r>
        <w:rPr>
          <w:rFonts w:hint="eastAsia" w:cs="宋体" w:asciiTheme="minorEastAsia" w:hAnsiTheme="minorEastAsia"/>
          <w:kern w:val="0"/>
          <w:szCs w:val="21"/>
        </w:rPr>
        <w:t>：</w:t>
      </w:r>
      <w:r>
        <w:rPr>
          <w:rFonts w:hint="eastAsia" w:ascii="宋体" w:hAnsi="宋体"/>
          <w:szCs w:val="21"/>
        </w:rPr>
        <w:t>现场重点抽查了</w:t>
      </w:r>
      <w:r>
        <w:rPr>
          <w:rFonts w:hint="eastAsia" w:ascii="宋体" w:hAnsi="宋体" w:eastAsia="宋体" w:cs="Times New Roman"/>
          <w:color w:val="000000" w:themeColor="text1"/>
          <w:szCs w:val="21"/>
          <w:u w:val="single"/>
          <w:lang w:val="en-US" w:eastAsia="zh-CN"/>
        </w:rPr>
        <w:t>水泥袋装成品出厂重量测量过程</w:t>
      </w:r>
      <w:r>
        <w:rPr>
          <w:rFonts w:hint="eastAsia" w:ascii="宋体" w:hAnsi="宋体"/>
          <w:szCs w:val="21"/>
        </w:rPr>
        <w:t>不确定度评定方法正确。详见附件《不确定度评定报告》等不确定度评定报告。</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c)有效性确认：</w:t>
      </w:r>
      <w:r>
        <w:rPr>
          <w:rFonts w:hint="eastAsia" w:ascii="宋体" w:hAnsi="宋体"/>
          <w:szCs w:val="21"/>
        </w:rPr>
        <w:t>现场重点抽查了</w:t>
      </w:r>
      <w:r>
        <w:rPr>
          <w:rFonts w:hint="eastAsia" w:ascii="宋体" w:hAnsi="宋体"/>
          <w:szCs w:val="21"/>
          <w:u w:val="single"/>
        </w:rPr>
        <w:t xml:space="preserve">  </w:t>
      </w:r>
      <w:r>
        <w:rPr>
          <w:rFonts w:hint="eastAsia" w:ascii="宋体" w:hAnsi="宋体" w:eastAsia="宋体" w:cs="Times New Roman"/>
          <w:color w:val="000000" w:themeColor="text1"/>
          <w:szCs w:val="21"/>
          <w:u w:val="single"/>
          <w:lang w:val="en-US" w:eastAsia="zh-CN"/>
        </w:rPr>
        <w:t>水泥袋装成品出厂重量</w:t>
      </w:r>
      <w:r>
        <w:rPr>
          <w:rFonts w:hint="eastAsia" w:ascii="宋体" w:hAnsi="宋体"/>
          <w:szCs w:val="21"/>
        </w:rPr>
        <w:t>等测量过程，测量过程有效性确认基本满足标准要求。</w:t>
      </w:r>
    </w:p>
    <w:p>
      <w:pPr>
        <w:widowControl/>
        <w:spacing w:line="276" w:lineRule="auto"/>
        <w:ind w:firstLine="420" w:firstLineChars="200"/>
        <w:rPr>
          <w:rFonts w:cs="宋体" w:asciiTheme="minorEastAsia" w:hAnsiTheme="minorEastAsia"/>
          <w:kern w:val="0"/>
          <w:szCs w:val="21"/>
        </w:rPr>
      </w:pPr>
      <w:r>
        <w:rPr>
          <w:rFonts w:hint="eastAsia" w:cs="宋体" w:asciiTheme="minorEastAsia" w:hAnsiTheme="minorEastAsia"/>
          <w:kern w:val="0"/>
          <w:szCs w:val="21"/>
        </w:rPr>
        <w:t>d)</w:t>
      </w:r>
      <w:r>
        <w:rPr>
          <w:rFonts w:cs="宋体" w:asciiTheme="minorEastAsia" w:hAnsiTheme="minorEastAsia"/>
          <w:kern w:val="0"/>
          <w:szCs w:val="21"/>
        </w:rPr>
        <w:t>测量过程的控制</w:t>
      </w:r>
      <w:r>
        <w:rPr>
          <w:rFonts w:hint="eastAsia" w:cs="宋体" w:asciiTheme="minorEastAsia" w:hAnsiTheme="minorEastAsia"/>
          <w:kern w:val="0"/>
          <w:szCs w:val="21"/>
        </w:rPr>
        <w:t>：</w:t>
      </w:r>
      <w:r>
        <w:rPr>
          <w:rFonts w:hint="eastAsia" w:ascii="宋体" w:hAnsi="宋体"/>
          <w:szCs w:val="21"/>
        </w:rPr>
        <w:t>查：</w:t>
      </w:r>
      <w:r>
        <w:rPr>
          <w:rFonts w:hint="eastAsia" w:ascii="宋体" w:hAnsi="宋体"/>
          <w:szCs w:val="21"/>
          <w:u w:val="single"/>
        </w:rPr>
        <w:t xml:space="preserve"> </w:t>
      </w:r>
      <w:r>
        <w:rPr>
          <w:rFonts w:hint="eastAsia" w:ascii="宋体" w:hAnsi="宋体" w:eastAsia="宋体" w:cs="Times New Roman"/>
          <w:color w:val="000000" w:themeColor="text1"/>
          <w:szCs w:val="21"/>
          <w:u w:val="single"/>
          <w:lang w:val="en-US" w:eastAsia="zh-CN"/>
        </w:rPr>
        <w:t>水泥袋装成品出厂重量测量过程</w:t>
      </w:r>
      <w:r>
        <w:rPr>
          <w:rFonts w:hint="eastAsia" w:ascii="宋体" w:hAnsi="宋体"/>
          <w:szCs w:val="21"/>
          <w:u w:val="single"/>
        </w:rPr>
        <w:t xml:space="preserve"> </w:t>
      </w:r>
      <w:r>
        <w:rPr>
          <w:rFonts w:hint="eastAsia" w:ascii="宋体" w:hAnsi="宋体"/>
          <w:szCs w:val="21"/>
        </w:rPr>
        <w:t>。详见附件《测量过程控制规范》、《测量过程控制检查表》</w:t>
      </w:r>
    </w:p>
    <w:p>
      <w:pPr>
        <w:widowControl/>
        <w:spacing w:line="276" w:lineRule="auto"/>
        <w:ind w:firstLine="420" w:firstLineChars="200"/>
        <w:rPr>
          <w:rFonts w:ascii="宋体" w:hAnsi="宋体"/>
          <w:szCs w:val="21"/>
        </w:rPr>
      </w:pPr>
      <w:r>
        <w:rPr>
          <w:rFonts w:hint="eastAsia" w:cs="宋体" w:asciiTheme="minorEastAsia" w:hAnsiTheme="minorEastAsia"/>
          <w:kern w:val="0"/>
          <w:szCs w:val="21"/>
        </w:rPr>
        <w:t>e)</w:t>
      </w:r>
      <w:r>
        <w:rPr>
          <w:rFonts w:cs="宋体" w:asciiTheme="minorEastAsia" w:hAnsiTheme="minorEastAsia"/>
          <w:kern w:val="0"/>
          <w:szCs w:val="21"/>
        </w:rPr>
        <w:t>测量过程的监视</w:t>
      </w:r>
      <w:r>
        <w:rPr>
          <w:rFonts w:hint="eastAsia" w:cs="宋体" w:asciiTheme="minorEastAsia" w:hAnsiTheme="minorEastAsia"/>
          <w:kern w:val="0"/>
          <w:szCs w:val="21"/>
        </w:rPr>
        <w:t>：</w:t>
      </w:r>
      <w:r>
        <w:rPr>
          <w:rFonts w:hint="eastAsia" w:ascii="宋体" w:hAnsi="宋体"/>
          <w:szCs w:val="21"/>
        </w:rPr>
        <w:t>现场重点抽查了</w:t>
      </w:r>
      <w:r>
        <w:rPr>
          <w:rFonts w:hint="eastAsia" w:ascii="宋体" w:hAnsi="宋体"/>
          <w:szCs w:val="21"/>
          <w:u w:val="single"/>
        </w:rPr>
        <w:t xml:space="preserve"> </w:t>
      </w:r>
      <w:r>
        <w:rPr>
          <w:rFonts w:hint="eastAsia" w:ascii="宋体" w:hAnsi="宋体" w:eastAsia="宋体" w:cs="Times New Roman"/>
          <w:color w:val="000000" w:themeColor="text1"/>
          <w:szCs w:val="21"/>
          <w:u w:val="single"/>
          <w:lang w:val="en-US" w:eastAsia="zh-CN"/>
        </w:rPr>
        <w:t>水泥袋装成品出厂重量</w:t>
      </w:r>
      <w:r>
        <w:rPr>
          <w:rFonts w:hint="eastAsia" w:ascii="宋体" w:hAnsi="宋体"/>
          <w:szCs w:val="21"/>
          <w:u w:val="single"/>
        </w:rPr>
        <w:t xml:space="preserve">  </w:t>
      </w:r>
      <w:r>
        <w:rPr>
          <w:rFonts w:hint="eastAsia" w:ascii="宋体" w:hAnsi="宋体"/>
          <w:szCs w:val="21"/>
        </w:rPr>
        <w:t>等测量过程，量过程监视记录和控制图绘制，基本满足标准要求。祥见附件《测量过程监视统计记录表及控制图》。</w:t>
      </w:r>
    </w:p>
    <w:p>
      <w:pPr>
        <w:widowControl/>
        <w:spacing w:line="276" w:lineRule="auto"/>
        <w:ind w:firstLine="420" w:firstLineChars="200"/>
        <w:rPr>
          <w:rFonts w:cs="宋体" w:asciiTheme="minorEastAsia" w:hAnsiTheme="minorEastAsia"/>
          <w:kern w:val="0"/>
          <w:szCs w:val="21"/>
        </w:rPr>
      </w:pPr>
      <w:r>
        <w:rPr>
          <w:rFonts w:hint="eastAsia" w:ascii="宋体" w:hAnsi="宋体"/>
          <w:snapToGrid w:val="0"/>
          <w:kern w:val="0"/>
        </w:rPr>
        <w:t>现场查阅测量管理体系运行记录，该企业的测量管理体系做到持续改进。</w:t>
      </w:r>
      <w:r>
        <w:rPr>
          <w:rFonts w:hint="eastAsia" w:ascii="宋体" w:hAnsi="宋体"/>
          <w:szCs w:val="21"/>
        </w:rPr>
        <w:t>本次审核抽查了</w:t>
      </w:r>
      <w:r>
        <w:rPr>
          <w:rFonts w:hint="eastAsia" w:ascii="宋体" w:hAnsi="宋体"/>
          <w:color w:val="000000" w:themeColor="text1"/>
          <w:szCs w:val="21"/>
        </w:rPr>
        <w:t>“</w:t>
      </w:r>
      <w:r>
        <w:rPr>
          <w:rFonts w:hint="eastAsia" w:ascii="宋体" w:hAnsi="宋体" w:eastAsia="宋体" w:cs="Times New Roman"/>
          <w:color w:val="000000" w:themeColor="text1"/>
          <w:szCs w:val="21"/>
          <w:u w:val="single"/>
          <w:lang w:val="en-US" w:eastAsia="zh-CN"/>
        </w:rPr>
        <w:t>水泥袋装成品出厂重量</w:t>
      </w:r>
      <w:r>
        <w:rPr>
          <w:rFonts w:hint="eastAsia" w:ascii="宋体" w:hAnsi="宋体"/>
          <w:color w:val="000000" w:themeColor="text1"/>
          <w:szCs w:val="21"/>
        </w:rPr>
        <w:t>”测量过程</w:t>
      </w:r>
      <w:r>
        <w:rPr>
          <w:rFonts w:hint="eastAsia" w:ascii="宋体" w:hAnsi="宋体"/>
          <w:szCs w:val="21"/>
        </w:rPr>
        <w:t>控制项目，测量过程控制要素受控，测量不确定度评定方法正确。</w:t>
      </w:r>
    </w:p>
    <w:p>
      <w:pPr>
        <w:widowControl/>
        <w:spacing w:line="276" w:lineRule="auto"/>
        <w:rPr>
          <w:rFonts w:cs="宋体" w:asciiTheme="minorEastAsia" w:hAnsiTheme="minorEastAsia"/>
          <w:bCs/>
          <w:kern w:val="0"/>
          <w:szCs w:val="21"/>
        </w:rPr>
      </w:pPr>
      <w:r>
        <w:rPr>
          <w:rFonts w:hint="eastAsia" w:asciiTheme="minorEastAsia" w:hAnsiTheme="minorEastAsia"/>
          <w:bCs/>
          <w:szCs w:val="21"/>
        </w:rPr>
        <w:t>5.对认证审核时提出的的不符合项的纠正措施情况有表述</w:t>
      </w:r>
      <w:r>
        <w:rPr>
          <w:rFonts w:cs="宋体" w:asciiTheme="minorEastAsia" w:hAnsiTheme="minorEastAsia"/>
          <w:bCs/>
          <w:kern w:val="0"/>
          <w:szCs w:val="21"/>
        </w:rPr>
        <w:t>：</w:t>
      </w:r>
    </w:p>
    <w:p>
      <w:pPr>
        <w:widowControl/>
        <w:spacing w:line="276" w:lineRule="auto"/>
        <w:ind w:firstLine="630" w:firstLineChars="300"/>
        <w:rPr>
          <w:rFonts w:cs="宋体" w:asciiTheme="minorEastAsia" w:hAnsiTheme="minorEastAsia"/>
          <w:color w:val="000000" w:themeColor="text1"/>
          <w:kern w:val="0"/>
          <w:szCs w:val="21"/>
        </w:rPr>
      </w:pPr>
      <w:r>
        <w:rPr>
          <w:rFonts w:hint="eastAsia" w:ascii="宋体" w:hAnsi="宋体"/>
          <w:color w:val="000000" w:themeColor="text1"/>
        </w:rPr>
        <w:t>该公司20</w:t>
      </w:r>
      <w:r>
        <w:rPr>
          <w:rFonts w:hint="eastAsia" w:ascii="宋体" w:hAnsi="宋体"/>
          <w:color w:val="000000" w:themeColor="text1"/>
          <w:lang w:val="en-US" w:eastAsia="zh-CN"/>
        </w:rPr>
        <w:t>20</w:t>
      </w:r>
      <w:r>
        <w:rPr>
          <w:rFonts w:hint="eastAsia" w:ascii="宋体" w:hAnsi="宋体"/>
          <w:color w:val="000000" w:themeColor="text1"/>
        </w:rPr>
        <w:t>年度</w:t>
      </w:r>
      <w:r>
        <w:rPr>
          <w:rFonts w:hint="eastAsia" w:asciiTheme="minorEastAsia" w:hAnsiTheme="minorEastAsia"/>
          <w:bCs/>
          <w:color w:val="000000" w:themeColor="text1"/>
          <w:szCs w:val="21"/>
          <w:lang w:val="en-US" w:eastAsia="zh-CN"/>
        </w:rPr>
        <w:t>监督</w:t>
      </w:r>
      <w:r>
        <w:rPr>
          <w:rFonts w:hint="eastAsia" w:ascii="宋体" w:hAnsi="宋体"/>
          <w:color w:val="000000" w:themeColor="text1"/>
        </w:rPr>
        <w:t>审核发现的</w:t>
      </w:r>
      <w:r>
        <w:rPr>
          <w:rFonts w:hint="eastAsia" w:ascii="宋体" w:hAnsi="宋体"/>
          <w:color w:val="000000" w:themeColor="text1"/>
          <w:lang w:val="en-US" w:eastAsia="zh-CN"/>
        </w:rPr>
        <w:t>1</w:t>
      </w:r>
      <w:r>
        <w:rPr>
          <w:rFonts w:hint="eastAsia" w:ascii="宋体" w:hAnsi="宋体"/>
          <w:color w:val="000000" w:themeColor="text1"/>
        </w:rPr>
        <w:t>个不符合项在规定的时间整改完毕，纠正措施已落实，验证有效。</w:t>
      </w:r>
      <w:r>
        <w:rPr>
          <w:rFonts w:hint="eastAsia" w:asciiTheme="minorEastAsia" w:hAnsiTheme="minorEastAsia"/>
          <w:bCs/>
          <w:color w:val="000000" w:themeColor="text1"/>
          <w:szCs w:val="21"/>
          <w:lang w:val="en-US" w:eastAsia="zh-CN"/>
        </w:rPr>
        <w:t>监督</w:t>
      </w:r>
      <w:r>
        <w:rPr>
          <w:rFonts w:hint="eastAsia" w:asciiTheme="minorEastAsia" w:hAnsiTheme="minorEastAsia"/>
          <w:bCs/>
          <w:color w:val="000000" w:themeColor="text1"/>
          <w:szCs w:val="21"/>
        </w:rPr>
        <w:t>审核时提出的</w:t>
      </w:r>
      <w:r>
        <w:rPr>
          <w:rFonts w:hint="eastAsia" w:asciiTheme="minorEastAsia" w:hAnsiTheme="minorEastAsia"/>
          <w:bCs/>
          <w:color w:val="000000" w:themeColor="text1"/>
          <w:szCs w:val="21"/>
          <w:lang w:val="en-US" w:eastAsia="zh-CN"/>
        </w:rPr>
        <w:t>1</w:t>
      </w:r>
      <w:r>
        <w:rPr>
          <w:rFonts w:hint="eastAsia" w:asciiTheme="minorEastAsia" w:hAnsiTheme="minorEastAsia"/>
          <w:bCs/>
          <w:color w:val="000000" w:themeColor="text1"/>
          <w:szCs w:val="21"/>
        </w:rPr>
        <w:t>个不符合项已关闭。</w:t>
      </w:r>
      <w:r>
        <w:rPr>
          <w:rFonts w:cs="宋体" w:asciiTheme="minorEastAsia" w:hAnsiTheme="minorEastAsia"/>
          <w:color w:val="000000" w:themeColor="text1"/>
          <w:kern w:val="0"/>
          <w:szCs w:val="21"/>
        </w:rPr>
        <w:t> </w:t>
      </w:r>
    </w:p>
    <w:p>
      <w:pPr>
        <w:widowControl/>
        <w:spacing w:line="276" w:lineRule="auto"/>
        <w:rPr>
          <w:rFonts w:cs="宋体" w:asciiTheme="minorEastAsia" w:hAnsiTheme="minorEastAsia"/>
          <w:bCs/>
          <w:kern w:val="0"/>
          <w:szCs w:val="21"/>
        </w:rPr>
      </w:pPr>
      <w:r>
        <w:rPr>
          <w:rFonts w:hint="eastAsia" w:cs="宋体" w:asciiTheme="minorEastAsia" w:hAnsiTheme="minorEastAsia"/>
          <w:kern w:val="0"/>
          <w:szCs w:val="21"/>
        </w:rPr>
        <w:t>6.对</w:t>
      </w:r>
      <w:r>
        <w:rPr>
          <w:rFonts w:hint="eastAsia" w:asciiTheme="minorEastAsia" w:hAnsiTheme="minorEastAsia"/>
          <w:bCs/>
          <w:szCs w:val="21"/>
        </w:rPr>
        <w:t>投诉的处理</w:t>
      </w:r>
      <w:r>
        <w:rPr>
          <w:rFonts w:cs="宋体" w:asciiTheme="minorEastAsia" w:hAnsiTheme="minorEastAsia"/>
          <w:bCs/>
          <w:kern w:val="0"/>
          <w:szCs w:val="21"/>
        </w:rPr>
        <w:t>情况：</w:t>
      </w:r>
    </w:p>
    <w:p>
      <w:pPr>
        <w:widowControl/>
        <w:spacing w:line="276" w:lineRule="auto"/>
        <w:ind w:firstLine="630" w:firstLineChars="300"/>
        <w:rPr>
          <w:rFonts w:asciiTheme="minorEastAsia" w:hAnsiTheme="minorEastAsia"/>
          <w:bCs/>
          <w:color w:val="000000" w:themeColor="text1"/>
          <w:szCs w:val="21"/>
        </w:rPr>
      </w:pPr>
      <w:r>
        <w:rPr>
          <w:rFonts w:hint="eastAsia" w:asciiTheme="minorEastAsia" w:hAnsiTheme="minorEastAsia"/>
          <w:bCs/>
          <w:color w:val="000000" w:themeColor="text1"/>
          <w:szCs w:val="21"/>
        </w:rPr>
        <w:t>20</w:t>
      </w:r>
      <w:r>
        <w:rPr>
          <w:rFonts w:hint="eastAsia" w:asciiTheme="minorEastAsia" w:hAnsiTheme="minorEastAsia"/>
          <w:bCs/>
          <w:color w:val="000000" w:themeColor="text1"/>
          <w:szCs w:val="21"/>
          <w:lang w:val="en-US" w:eastAsia="zh-CN"/>
        </w:rPr>
        <w:t>20</w:t>
      </w:r>
      <w:r>
        <w:rPr>
          <w:rFonts w:hint="eastAsia" w:asciiTheme="minorEastAsia" w:hAnsiTheme="minorEastAsia"/>
          <w:bCs/>
          <w:color w:val="000000" w:themeColor="text1"/>
          <w:szCs w:val="21"/>
        </w:rPr>
        <w:t>年-20</w:t>
      </w:r>
      <w:r>
        <w:rPr>
          <w:rFonts w:asciiTheme="minorEastAsia" w:hAnsiTheme="minorEastAsia"/>
          <w:bCs/>
          <w:color w:val="000000" w:themeColor="text1"/>
          <w:szCs w:val="21"/>
        </w:rPr>
        <w:t>2</w:t>
      </w:r>
      <w:r>
        <w:rPr>
          <w:rFonts w:hint="eastAsia" w:asciiTheme="minorEastAsia" w:hAnsiTheme="minorEastAsia"/>
          <w:bCs/>
          <w:color w:val="000000" w:themeColor="text1"/>
          <w:szCs w:val="21"/>
          <w:lang w:val="en-US" w:eastAsia="zh-CN"/>
        </w:rPr>
        <w:t>1</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3月</w:t>
      </w:r>
      <w:r>
        <w:rPr>
          <w:rFonts w:hint="eastAsia" w:asciiTheme="minorEastAsia" w:hAnsiTheme="minorEastAsia"/>
          <w:bCs/>
          <w:color w:val="000000" w:themeColor="text1"/>
          <w:szCs w:val="21"/>
        </w:rPr>
        <w:t>企业没有接到客户的投诉。</w:t>
      </w:r>
    </w:p>
    <w:p>
      <w:pPr>
        <w:widowControl/>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7.测量管理体系在实现获证客户目标方面的有效性及持续的运作控制</w:t>
      </w:r>
      <w:r>
        <w:rPr>
          <w:rFonts w:cs="宋体" w:asciiTheme="minorEastAsia" w:hAnsiTheme="minorEastAsia"/>
          <w:bCs/>
          <w:color w:val="000000" w:themeColor="text1"/>
          <w:kern w:val="0"/>
          <w:szCs w:val="21"/>
        </w:rPr>
        <w:t>情况：</w:t>
      </w:r>
    </w:p>
    <w:p>
      <w:pPr>
        <w:spacing w:line="360" w:lineRule="auto"/>
        <w:ind w:right="-512" w:rightChars="-244" w:firstLine="420" w:firstLineChars="200"/>
        <w:rPr>
          <w:rFonts w:cs="宋体" w:asciiTheme="minorEastAsia" w:hAnsiTheme="minorEastAsia"/>
          <w:bCs/>
          <w:color w:val="000000" w:themeColor="text1"/>
          <w:kern w:val="0"/>
          <w:szCs w:val="21"/>
        </w:rPr>
      </w:pPr>
      <w:r>
        <w:rPr>
          <w:rFonts w:hint="eastAsia" w:ascii="宋体" w:hAnsi="宋体" w:cs="宋体"/>
          <w:color w:val="000000" w:themeColor="text1"/>
          <w:kern w:val="0"/>
          <w:szCs w:val="21"/>
        </w:rPr>
        <w:t>企业制定了</w:t>
      </w:r>
      <w:r>
        <w:rPr>
          <w:rFonts w:ascii="宋体" w:hAnsi="宋体" w:cs="宋体"/>
          <w:color w:val="000000" w:themeColor="text1"/>
          <w:kern w:val="0"/>
          <w:szCs w:val="21"/>
        </w:rPr>
        <w:t>3</w:t>
      </w:r>
      <w:r>
        <w:rPr>
          <w:rFonts w:hint="eastAsia" w:ascii="宋体" w:hAnsi="宋体" w:cs="宋体"/>
          <w:color w:val="000000" w:themeColor="text1"/>
          <w:kern w:val="0"/>
          <w:szCs w:val="21"/>
        </w:rPr>
        <w:t>条测量管理体系质量目标，目标覆盖了标准</w:t>
      </w:r>
      <w:r>
        <w:rPr>
          <w:rFonts w:hint="eastAsia" w:ascii="宋体" w:hAnsi="宋体" w:cs="宋体"/>
          <w:color w:val="000000" w:themeColor="text1"/>
          <w:kern w:val="0"/>
          <w:szCs w:val="21"/>
          <w:u w:val="single"/>
        </w:rPr>
        <w:t xml:space="preserve">  </w:t>
      </w:r>
      <w:r>
        <w:rPr>
          <w:rFonts w:ascii="宋体" w:hAnsi="宋体" w:cs="宋体"/>
          <w:color w:val="000000" w:themeColor="text1"/>
          <w:kern w:val="0"/>
          <w:szCs w:val="21"/>
          <w:u w:val="single"/>
        </w:rPr>
        <w:t>6</w:t>
      </w:r>
      <w:r>
        <w:rPr>
          <w:rFonts w:hint="eastAsia" w:ascii="宋体" w:hAnsi="宋体" w:cs="宋体"/>
          <w:color w:val="000000" w:themeColor="text1"/>
          <w:kern w:val="0"/>
          <w:szCs w:val="21"/>
          <w:u w:val="single"/>
        </w:rPr>
        <w:t>.</w:t>
      </w:r>
      <w:r>
        <w:rPr>
          <w:rFonts w:ascii="宋体" w:hAnsi="宋体" w:cs="宋体"/>
          <w:color w:val="000000" w:themeColor="text1"/>
          <w:kern w:val="0"/>
          <w:szCs w:val="21"/>
          <w:u w:val="single"/>
        </w:rPr>
        <w:t>3</w:t>
      </w:r>
      <w:r>
        <w:rPr>
          <w:rFonts w:hint="eastAsia" w:ascii="宋体" w:hAnsi="宋体" w:cs="宋体"/>
          <w:color w:val="000000" w:themeColor="text1"/>
          <w:kern w:val="0"/>
          <w:szCs w:val="21"/>
          <w:u w:val="single"/>
        </w:rPr>
        <w:t>.</w:t>
      </w:r>
      <w:r>
        <w:rPr>
          <w:rFonts w:ascii="宋体" w:hAnsi="宋体" w:cs="宋体"/>
          <w:color w:val="000000" w:themeColor="text1"/>
          <w:kern w:val="0"/>
          <w:szCs w:val="21"/>
          <w:u w:val="single"/>
        </w:rPr>
        <w:t>1</w:t>
      </w:r>
      <w:r>
        <w:rPr>
          <w:rFonts w:hint="eastAsia" w:ascii="宋体" w:hAnsi="宋体" w:cs="宋体"/>
          <w:color w:val="000000" w:themeColor="text1"/>
          <w:kern w:val="0"/>
          <w:szCs w:val="21"/>
          <w:u w:val="single"/>
        </w:rPr>
        <w:t>、7.</w:t>
      </w:r>
      <w:r>
        <w:rPr>
          <w:rFonts w:ascii="宋体" w:hAnsi="宋体" w:cs="宋体"/>
          <w:color w:val="000000" w:themeColor="text1"/>
          <w:kern w:val="0"/>
          <w:szCs w:val="21"/>
          <w:u w:val="single"/>
        </w:rPr>
        <w:t>2</w:t>
      </w:r>
      <w:r>
        <w:rPr>
          <w:rFonts w:hint="eastAsia" w:ascii="宋体" w:hAnsi="宋体" w:cs="宋体"/>
          <w:color w:val="000000" w:themeColor="text1"/>
          <w:kern w:val="0"/>
          <w:szCs w:val="21"/>
          <w:u w:val="single"/>
        </w:rPr>
        <w:t xml:space="preserve">  </w:t>
      </w:r>
      <w:r>
        <w:rPr>
          <w:rFonts w:hint="eastAsia" w:ascii="宋体" w:hAnsi="宋体" w:cs="宋体"/>
          <w:color w:val="000000" w:themeColor="text1"/>
          <w:kern w:val="0"/>
          <w:szCs w:val="21"/>
        </w:rPr>
        <w:t>条款内容，企业</w:t>
      </w:r>
      <w:r>
        <w:rPr>
          <w:rFonts w:hint="eastAsia" w:ascii="宋体" w:hAnsi="宋体"/>
          <w:bCs/>
          <w:color w:val="000000" w:themeColor="text1"/>
          <w:szCs w:val="21"/>
        </w:rPr>
        <w:t>20</w:t>
      </w:r>
      <w:r>
        <w:rPr>
          <w:rFonts w:hint="eastAsia" w:ascii="宋体" w:hAnsi="宋体"/>
          <w:bCs/>
          <w:color w:val="000000" w:themeColor="text1"/>
          <w:szCs w:val="21"/>
          <w:lang w:val="en-US" w:eastAsia="zh-CN"/>
        </w:rPr>
        <w:t>20</w:t>
      </w:r>
      <w:r>
        <w:rPr>
          <w:rFonts w:hint="eastAsia" w:ascii="宋体" w:hAnsi="宋体"/>
          <w:bCs/>
          <w:color w:val="000000" w:themeColor="text1"/>
          <w:szCs w:val="21"/>
        </w:rPr>
        <w:t>年</w:t>
      </w:r>
      <w:r>
        <w:rPr>
          <w:rFonts w:hint="eastAsia" w:ascii="宋体" w:hAnsi="宋体"/>
          <w:bCs/>
          <w:color w:val="000000" w:themeColor="text1"/>
          <w:szCs w:val="21"/>
          <w:lang w:val="en-US" w:eastAsia="zh-CN"/>
        </w:rPr>
        <w:t>和2021年一季度</w:t>
      </w:r>
      <w:r>
        <w:rPr>
          <w:rFonts w:hint="eastAsia" w:ascii="宋体" w:hAnsi="宋体" w:cs="宋体"/>
          <w:color w:val="000000" w:themeColor="text1"/>
          <w:kern w:val="0"/>
          <w:szCs w:val="21"/>
        </w:rPr>
        <w:t>进行了测量管理体系相关的质量目标完成情况统计和考核。</w:t>
      </w:r>
      <w:r>
        <w:rPr>
          <w:rFonts w:ascii="宋体" w:hAnsi="宋体" w:cs="宋体"/>
          <w:color w:val="000000" w:themeColor="text1"/>
          <w:kern w:val="0"/>
          <w:szCs w:val="21"/>
        </w:rPr>
        <w:t xml:space="preserve"> </w:t>
      </w:r>
      <w:r>
        <w:rPr>
          <w:rFonts w:hint="eastAsia" w:ascii="宋体" w:hAnsi="宋体" w:cs="宋体"/>
          <w:color w:val="000000" w:themeColor="text1"/>
          <w:kern w:val="0"/>
          <w:szCs w:val="21"/>
        </w:rPr>
        <w:t>企业的方针和目标持续适宜并得到实现，测量管理体系做到持续改进。</w:t>
      </w:r>
    </w:p>
    <w:p>
      <w:pPr>
        <w:widowControl/>
        <w:spacing w:line="276"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8.对企业组织任何变更的审核</w:t>
      </w:r>
    </w:p>
    <w:p>
      <w:pPr>
        <w:widowControl/>
        <w:spacing w:line="276" w:lineRule="auto"/>
        <w:ind w:firstLine="420" w:firstLineChars="200"/>
        <w:rPr>
          <w:rFonts w:asciiTheme="minorEastAsia" w:hAnsiTheme="minorEastAsia"/>
          <w:bCs/>
          <w:color w:val="000000" w:themeColor="text1"/>
          <w:szCs w:val="21"/>
        </w:rPr>
      </w:pPr>
      <w:r>
        <w:rPr>
          <w:rFonts w:hint="eastAsia" w:asciiTheme="minorEastAsia" w:hAnsiTheme="minorEastAsia"/>
          <w:bCs/>
          <w:color w:val="000000" w:themeColor="text1"/>
          <w:szCs w:val="21"/>
        </w:rPr>
        <w:t>20</w:t>
      </w:r>
      <w:r>
        <w:rPr>
          <w:rFonts w:hint="eastAsia" w:asciiTheme="minorEastAsia" w:hAnsiTheme="minorEastAsia"/>
          <w:bCs/>
          <w:color w:val="000000" w:themeColor="text1"/>
          <w:szCs w:val="21"/>
          <w:lang w:val="en-US" w:eastAsia="zh-CN"/>
        </w:rPr>
        <w:t>20</w:t>
      </w:r>
      <w:r>
        <w:rPr>
          <w:rFonts w:hint="eastAsia" w:asciiTheme="minorEastAsia" w:hAnsiTheme="minorEastAsia"/>
          <w:bCs/>
          <w:color w:val="000000" w:themeColor="text1"/>
          <w:szCs w:val="21"/>
        </w:rPr>
        <w:t>年-20</w:t>
      </w:r>
      <w:r>
        <w:rPr>
          <w:rFonts w:asciiTheme="minorEastAsia" w:hAnsiTheme="minorEastAsia"/>
          <w:bCs/>
          <w:color w:val="000000" w:themeColor="text1"/>
          <w:szCs w:val="21"/>
        </w:rPr>
        <w:t>2</w:t>
      </w:r>
      <w:r>
        <w:rPr>
          <w:rFonts w:hint="eastAsia" w:asciiTheme="minorEastAsia" w:hAnsiTheme="minorEastAsia"/>
          <w:bCs/>
          <w:color w:val="000000" w:themeColor="text1"/>
          <w:szCs w:val="21"/>
          <w:lang w:val="en-US" w:eastAsia="zh-CN"/>
        </w:rPr>
        <w:t>1</w:t>
      </w:r>
      <w:r>
        <w:rPr>
          <w:rFonts w:hint="eastAsia" w:asciiTheme="minorEastAsia" w:hAnsiTheme="minorEastAsia"/>
          <w:bCs/>
          <w:color w:val="000000" w:themeColor="text1"/>
          <w:szCs w:val="21"/>
        </w:rPr>
        <w:t>年</w:t>
      </w:r>
      <w:r>
        <w:rPr>
          <w:rFonts w:hint="eastAsia" w:asciiTheme="minorEastAsia" w:hAnsiTheme="minorEastAsia"/>
          <w:bCs/>
          <w:color w:val="000000" w:themeColor="text1"/>
          <w:szCs w:val="21"/>
          <w:lang w:val="en-US" w:eastAsia="zh-CN"/>
        </w:rPr>
        <w:t>3月</w:t>
      </w:r>
      <w:r>
        <w:rPr>
          <w:rFonts w:hint="eastAsia" w:asciiTheme="minorEastAsia" w:hAnsiTheme="minorEastAsia"/>
          <w:bCs/>
          <w:color w:val="000000" w:themeColor="text1"/>
          <w:szCs w:val="21"/>
        </w:rPr>
        <w:t>企业组织没有变更。</w:t>
      </w:r>
    </w:p>
    <w:p>
      <w:pPr>
        <w:widowControl/>
        <w:spacing w:line="276"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rPr>
        <w:t>9.标志的使用和（或）任何其他对认证资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276" w:lineRule="auto"/>
        <w:ind w:firstLine="420" w:firstLineChars="200"/>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企业在生产、经营、服务过程中，遵守测量管理体系认证标志使用规定。没有出现在论证范围以外的活动；在使用认证资格时，没有出现使认证机构和认证制度声誉受损，没有出现失去公众信任现象。</w:t>
      </w:r>
    </w:p>
    <w:p>
      <w:pPr>
        <w:widowControl/>
        <w:spacing w:line="360" w:lineRule="auto"/>
        <w:jc w:val="left"/>
        <w:rPr>
          <w:rFonts w:ascii="宋体" w:hAnsi="宋体"/>
          <w:color w:val="000000" w:themeColor="text1"/>
          <w:szCs w:val="21"/>
        </w:rPr>
      </w:pPr>
      <w:r>
        <w:rPr>
          <w:rFonts w:hint="eastAsia" w:cs="宋体" w:asciiTheme="minorEastAsia" w:hAnsiTheme="minorEastAsia"/>
          <w:bCs/>
          <w:color w:val="000000" w:themeColor="text1"/>
          <w:kern w:val="0"/>
          <w:szCs w:val="21"/>
        </w:rPr>
        <w:t>10.</w:t>
      </w:r>
      <w:r>
        <w:rPr>
          <w:rFonts w:hint="eastAsia" w:ascii="宋体" w:hAnsi="宋体"/>
          <w:color w:val="000000" w:themeColor="text1"/>
          <w:szCs w:val="21"/>
        </w:rPr>
        <w:t xml:space="preserve"> 抽查公司能源管理情况：</w:t>
      </w:r>
    </w:p>
    <w:p>
      <w:pPr>
        <w:widowControl/>
        <w:spacing w:line="360" w:lineRule="auto"/>
        <w:jc w:val="both"/>
        <w:rPr>
          <w:rFonts w:ascii="宋体" w:hAnsi="宋体"/>
          <w:szCs w:val="21"/>
        </w:rPr>
      </w:pPr>
      <w:r>
        <w:rPr>
          <w:rFonts w:hint="eastAsia" w:ascii="宋体" w:hAnsi="宋体"/>
          <w:color w:val="000000" w:themeColor="text1"/>
          <w:szCs w:val="21"/>
        </w:rPr>
        <w:t xml:space="preserve"> </w:t>
      </w:r>
      <w:r>
        <w:rPr>
          <w:rFonts w:ascii="宋体" w:hAnsi="宋体"/>
          <w:color w:val="000000" w:themeColor="text1"/>
          <w:szCs w:val="21"/>
        </w:rPr>
        <w:t xml:space="preserve">     </w:t>
      </w:r>
      <w:r>
        <w:rPr>
          <w:rFonts w:hint="eastAsia" w:ascii="宋体" w:hAnsi="宋体"/>
          <w:color w:val="000000" w:themeColor="text1"/>
          <w:szCs w:val="21"/>
        </w:rPr>
        <w:t>该企业为重点耗能单位，20</w:t>
      </w:r>
      <w:r>
        <w:rPr>
          <w:rFonts w:hint="eastAsia" w:ascii="宋体" w:hAnsi="宋体"/>
          <w:color w:val="000000" w:themeColor="text1"/>
          <w:szCs w:val="21"/>
          <w:lang w:val="en-US" w:eastAsia="zh-CN"/>
        </w:rPr>
        <w:t>20</w:t>
      </w:r>
      <w:r>
        <w:rPr>
          <w:rFonts w:hint="eastAsia" w:ascii="宋体" w:hAnsi="宋体"/>
          <w:szCs w:val="21"/>
        </w:rPr>
        <w:t>年消耗能源</w:t>
      </w:r>
      <w:r>
        <w:rPr>
          <w:rFonts w:hint="eastAsia" w:ascii="宋体" w:hAnsi="宋体"/>
          <w:szCs w:val="21"/>
          <w:lang w:val="en-US" w:eastAsia="zh-CN"/>
        </w:rPr>
        <w:t>77</w:t>
      </w:r>
      <w:r>
        <w:rPr>
          <w:rFonts w:hint="eastAsia" w:ascii="宋体" w:hAnsi="宋体"/>
          <w:szCs w:val="21"/>
        </w:rPr>
        <w:t>.</w:t>
      </w:r>
      <w:r>
        <w:rPr>
          <w:rFonts w:hint="eastAsia" w:ascii="宋体" w:hAnsi="宋体"/>
          <w:szCs w:val="21"/>
          <w:lang w:val="en-US" w:eastAsia="zh-CN"/>
        </w:rPr>
        <w:t>045</w:t>
      </w:r>
      <w:r>
        <w:rPr>
          <w:rFonts w:hint="eastAsia" w:ascii="宋体" w:hAnsi="宋体"/>
          <w:szCs w:val="21"/>
        </w:rPr>
        <w:t>万吨标准煤。企业建立了能源测量设备明细表，能源测量设备配备率满足要求，进出用能单位，应配</w:t>
      </w:r>
      <w:r>
        <w:rPr>
          <w:rFonts w:hint="eastAsia" w:ascii="宋体" w:hAnsi="宋体"/>
          <w:szCs w:val="21"/>
          <w:lang w:val="en-US" w:eastAsia="zh-CN"/>
        </w:rPr>
        <w:t>31</w:t>
      </w:r>
      <w:r>
        <w:rPr>
          <w:rFonts w:hint="eastAsia" w:ascii="宋体" w:hAnsi="宋体"/>
          <w:szCs w:val="21"/>
        </w:rPr>
        <w:t xml:space="preserve">台（件），实配 </w:t>
      </w:r>
      <w:r>
        <w:rPr>
          <w:rFonts w:hint="eastAsia" w:ascii="宋体" w:hAnsi="宋体"/>
          <w:szCs w:val="21"/>
          <w:lang w:val="en-US" w:eastAsia="zh-CN"/>
        </w:rPr>
        <w:t>32</w:t>
      </w:r>
      <w:r>
        <w:rPr>
          <w:rFonts w:hint="eastAsia" w:ascii="宋体" w:hAnsi="宋体"/>
          <w:szCs w:val="21"/>
        </w:rPr>
        <w:t>台（件）；进出主要次级用能单位，应配 ：</w:t>
      </w:r>
      <w:r>
        <w:rPr>
          <w:rFonts w:hint="eastAsia" w:ascii="宋体" w:hAnsi="宋体"/>
          <w:szCs w:val="21"/>
          <w:lang w:val="en-US" w:eastAsia="zh-CN"/>
        </w:rPr>
        <w:t>43</w:t>
      </w:r>
      <w:r>
        <w:rPr>
          <w:rFonts w:hint="eastAsia" w:ascii="宋体" w:hAnsi="宋体"/>
          <w:szCs w:val="21"/>
        </w:rPr>
        <w:t>台（件），实配</w:t>
      </w:r>
      <w:r>
        <w:rPr>
          <w:rFonts w:hint="eastAsia" w:ascii="宋体" w:hAnsi="宋体"/>
          <w:szCs w:val="21"/>
          <w:lang w:val="en-US" w:eastAsia="zh-CN"/>
        </w:rPr>
        <w:t>43</w:t>
      </w:r>
      <w:r>
        <w:rPr>
          <w:rFonts w:hint="eastAsia" w:ascii="宋体" w:hAnsi="宋体"/>
          <w:szCs w:val="21"/>
        </w:rPr>
        <w:t>台（件）；进出主要用能设备（单元）应配 21</w:t>
      </w:r>
      <w:r>
        <w:rPr>
          <w:rFonts w:hint="eastAsia" w:ascii="宋体" w:hAnsi="宋体"/>
          <w:szCs w:val="21"/>
          <w:lang w:val="en-US" w:eastAsia="zh-CN"/>
        </w:rPr>
        <w:t>5</w:t>
      </w:r>
      <w:r>
        <w:rPr>
          <w:rFonts w:hint="eastAsia" w:ascii="宋体" w:hAnsi="宋体"/>
          <w:szCs w:val="21"/>
        </w:rPr>
        <w:t>台（件），实配 21</w:t>
      </w:r>
      <w:r>
        <w:rPr>
          <w:rFonts w:hint="eastAsia" w:ascii="宋体" w:hAnsi="宋体"/>
          <w:szCs w:val="21"/>
          <w:lang w:val="en-US" w:eastAsia="zh-CN"/>
        </w:rPr>
        <w:t>5</w:t>
      </w:r>
      <w:r>
        <w:rPr>
          <w:rFonts w:hint="eastAsia" w:ascii="宋体" w:hAnsi="宋体"/>
          <w:szCs w:val="21"/>
        </w:rPr>
        <w:t>台（件），经现场抽查设备完好率为100%。  经过对20</w:t>
      </w:r>
      <w:r>
        <w:rPr>
          <w:rFonts w:hint="eastAsia" w:ascii="宋体" w:hAnsi="宋体"/>
          <w:szCs w:val="21"/>
          <w:lang w:val="en-US" w:eastAsia="zh-CN"/>
        </w:rPr>
        <w:t>20</w:t>
      </w:r>
      <w:r>
        <w:rPr>
          <w:rFonts w:hint="eastAsia" w:ascii="宋体" w:hAnsi="宋体"/>
          <w:szCs w:val="21"/>
        </w:rPr>
        <w:t>年12月能源报表的审核确认，能源报表数据、原始记录同步，并进行了损耗分析，对重要的能源数据能定期进行监视核查，能源计量管理满足GB17167要求。详见附件：《能源计量审核情况表》。</w:t>
      </w:r>
    </w:p>
    <w:p>
      <w:pPr>
        <w:widowControl/>
        <w:spacing w:line="276" w:lineRule="auto"/>
        <w:ind w:firstLine="420" w:firstLineChars="200"/>
        <w:rPr>
          <w:rFonts w:ascii="宋体" w:hAnsi="宋体" w:eastAsia="宋体" w:cs="宋体"/>
          <w:kern w:val="0"/>
          <w:szCs w:val="28"/>
        </w:rPr>
      </w:pPr>
    </w:p>
    <w:p>
      <w:pPr>
        <w:widowControl/>
        <w:spacing w:line="276" w:lineRule="auto"/>
        <w:rPr>
          <w:rFonts w:ascii="宋体" w:hAnsi="宋体" w:eastAsia="宋体" w:cs="宋体"/>
          <w:kern w:val="0"/>
          <w:szCs w:val="28"/>
        </w:rPr>
      </w:pPr>
      <w:r>
        <w:rPr>
          <w:rFonts w:hint="eastAsia" w:ascii="宋体" w:hAnsi="宋体" w:eastAsia="宋体" w:cs="宋体"/>
          <w:b/>
          <w:bCs/>
          <w:kern w:val="0"/>
          <w:szCs w:val="21"/>
        </w:rPr>
        <w:t>三、</w:t>
      </w: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adjustRightInd w:val="0"/>
        <w:snapToGrid w:val="0"/>
        <w:spacing w:line="360" w:lineRule="auto"/>
        <w:ind w:firstLine="420" w:firstLineChars="200"/>
        <w:rPr>
          <w:rFonts w:ascii="宋体" w:hAnsi="宋体"/>
        </w:rPr>
      </w:pPr>
      <w:r>
        <w:rPr>
          <w:rFonts w:hint="eastAsia" w:ascii="宋体" w:hAnsi="宋体"/>
          <w:szCs w:val="21"/>
        </w:rPr>
        <w:t>根据20</w:t>
      </w:r>
      <w:r>
        <w:rPr>
          <w:rFonts w:ascii="宋体" w:hAnsi="宋体"/>
          <w:szCs w:val="21"/>
        </w:rPr>
        <w:t>20</w:t>
      </w:r>
      <w:r>
        <w:rPr>
          <w:rFonts w:hint="eastAsia" w:ascii="宋体" w:hAnsi="宋体"/>
          <w:szCs w:val="21"/>
        </w:rPr>
        <w:t>年</w:t>
      </w:r>
      <w:r>
        <w:rPr>
          <w:rFonts w:ascii="宋体" w:hAnsi="宋体"/>
          <w:szCs w:val="21"/>
        </w:rPr>
        <w:t>04</w:t>
      </w:r>
      <w:r>
        <w:rPr>
          <w:rFonts w:hint="eastAsia" w:ascii="宋体" w:hAnsi="宋体"/>
          <w:szCs w:val="21"/>
        </w:rPr>
        <w:t>月1</w:t>
      </w:r>
      <w:r>
        <w:rPr>
          <w:rFonts w:ascii="宋体" w:hAnsi="宋体"/>
          <w:szCs w:val="21"/>
        </w:rPr>
        <w:t>5</w:t>
      </w:r>
      <w:r>
        <w:rPr>
          <w:rFonts w:hint="eastAsia" w:ascii="宋体" w:hAnsi="宋体"/>
          <w:szCs w:val="21"/>
        </w:rPr>
        <w:t>日</w:t>
      </w:r>
      <w:r>
        <w:rPr>
          <w:rFonts w:cs="宋体" w:asciiTheme="minorEastAsia" w:hAnsiTheme="minorEastAsia"/>
          <w:kern w:val="0"/>
          <w:szCs w:val="21"/>
        </w:rPr>
        <w:t>下午</w:t>
      </w:r>
      <w:r>
        <w:rPr>
          <w:rFonts w:ascii="宋体" w:hAnsi="宋体"/>
          <w:szCs w:val="21"/>
        </w:rPr>
        <w:t>至</w:t>
      </w:r>
      <w:r>
        <w:rPr>
          <w:rFonts w:hint="eastAsia" w:ascii="宋体" w:hAnsi="宋体"/>
          <w:szCs w:val="21"/>
        </w:rPr>
        <w:t>16日下午的现场审核情况，审核组认为，</w:t>
      </w:r>
      <w:r>
        <w:rPr>
          <w:rFonts w:cs="宋体" w:asciiTheme="minorEastAsia" w:hAnsiTheme="minorEastAsia"/>
          <w:kern w:val="0"/>
          <w:szCs w:val="21"/>
        </w:rPr>
        <w:t>江西万年青水泥股份有限公司</w:t>
      </w:r>
      <w:r>
        <w:rPr>
          <w:rFonts w:hint="eastAsia" w:ascii="宋体" w:hAnsi="宋体"/>
          <w:szCs w:val="21"/>
        </w:rPr>
        <w:t>领导重视测量管理体系建立，</w:t>
      </w:r>
      <w:r>
        <w:rPr>
          <w:rFonts w:hint="eastAsia" w:ascii="宋体" w:hAnsi="宋体" w:cs="宋体"/>
          <w:color w:val="000000"/>
          <w:szCs w:val="21"/>
        </w:rPr>
        <w:t>运营管理部</w:t>
      </w:r>
      <w:r>
        <w:rPr>
          <w:rFonts w:hint="eastAsia" w:ascii="宋体" w:hAnsi="宋体"/>
          <w:szCs w:val="21"/>
        </w:rPr>
        <w:t>作为计量职能部门，职能作用发挥较好，测量设备经检定/校准和验证，体系文件得到有效实施，重要测量人员能力受控，测量设备、测量环境、测量记录及外部供方管理规范。公司已经按照制定的测量管理体系文件开展测量管理体系各项过程活动，基本满足公司安全管理、贸易结算、质量保证、环境监测等各项活动对计量的要求。</w:t>
      </w:r>
      <w:r>
        <w:rPr>
          <w:rFonts w:hint="eastAsia" w:ascii="宋体" w:hAnsi="宋体"/>
        </w:rPr>
        <w:t>该企业建立的测量管理体系符合GB/T 19022-2003/ISO 10012:2003标准要求，体系运行正常有效，能够指导企业测量管理工作。企业组织了内部质量审核和管理评审，发挥了体系自我改进、自我完善的作用。计量确认及测量过程受控，管理工作规范有序，技术能力符合要求。经检查考证，该公司20</w:t>
      </w:r>
      <w:r>
        <w:rPr>
          <w:rFonts w:hint="eastAsia" w:ascii="宋体" w:hAnsi="宋体"/>
          <w:lang w:val="en-US" w:eastAsia="zh-CN"/>
        </w:rPr>
        <w:t>20</w:t>
      </w:r>
      <w:r>
        <w:rPr>
          <w:rFonts w:hint="eastAsia" w:ascii="宋体" w:hAnsi="宋体"/>
        </w:rPr>
        <w:t>年度</w:t>
      </w:r>
      <w:r>
        <w:rPr>
          <w:rFonts w:hint="eastAsia" w:ascii="宋体" w:hAnsi="宋体"/>
          <w:lang w:val="en-US" w:eastAsia="zh-CN"/>
        </w:rPr>
        <w:t>监督</w:t>
      </w:r>
      <w:r>
        <w:rPr>
          <w:rFonts w:hint="eastAsia" w:ascii="宋体" w:hAnsi="宋体"/>
        </w:rPr>
        <w:t>审核发现的</w:t>
      </w:r>
      <w:r>
        <w:rPr>
          <w:rFonts w:hint="eastAsia" w:ascii="宋体" w:hAnsi="宋体"/>
          <w:lang w:val="en-US" w:eastAsia="zh-CN"/>
        </w:rPr>
        <w:t>1</w:t>
      </w:r>
      <w:r>
        <w:rPr>
          <w:rFonts w:hint="eastAsia" w:ascii="宋体" w:hAnsi="宋体"/>
        </w:rPr>
        <w:t>个不符合项在规定的时间整改完毕，结果有效。测量管理体系认证现场评审通过。</w:t>
      </w:r>
    </w:p>
    <w:p>
      <w:pPr>
        <w:snapToGrid w:val="0"/>
        <w:spacing w:line="360" w:lineRule="auto"/>
        <w:ind w:right="-512" w:rightChars="-244"/>
        <w:rPr>
          <w:rFonts w:ascii="宋体" w:hAnsi="宋体" w:eastAsia="宋体" w:cs="宋体"/>
          <w:kern w:val="0"/>
          <w:szCs w:val="28"/>
        </w:rPr>
      </w:pPr>
      <w:r>
        <w:rPr>
          <w:rFonts w:ascii="宋体" w:hAnsi="宋体" w:eastAsia="宋体" w:cs="宋体"/>
          <w:kern w:val="0"/>
          <w:szCs w:val="21"/>
        </w:rPr>
        <w:t>说</w:t>
      </w:r>
      <w:r>
        <w:rPr>
          <w:rFonts w:ascii="宋体" w:hAnsi="宋体" w:eastAsia="宋体" w:cs="宋体"/>
          <w:kern w:val="0"/>
          <w:szCs w:val="28"/>
        </w:rPr>
        <w:t>明的事项</w:t>
      </w:r>
      <w:r>
        <w:rPr>
          <w:rFonts w:hint="eastAsia" w:ascii="宋体" w:hAnsi="宋体" w:eastAsia="宋体" w:cs="宋体"/>
          <w:kern w:val="0"/>
          <w:szCs w:val="28"/>
        </w:rPr>
        <w:t>：</w:t>
      </w:r>
    </w:p>
    <w:p>
      <w:pPr>
        <w:adjustRightInd w:val="0"/>
        <w:snapToGrid w:val="0"/>
        <w:spacing w:line="360" w:lineRule="auto"/>
        <w:ind w:firstLine="420" w:firstLineChars="200"/>
        <w:rPr>
          <w:rFonts w:ascii="宋体" w:hAnsi="宋体"/>
          <w:szCs w:val="21"/>
        </w:rPr>
      </w:pPr>
      <w:r>
        <w:rPr>
          <w:rFonts w:hint="eastAsia" w:ascii="宋体" w:hAnsi="宋体" w:eastAsia="宋体" w:cs="宋体"/>
          <w:kern w:val="0"/>
          <w:szCs w:val="28"/>
        </w:rPr>
        <w:t>1</w:t>
      </w:r>
      <w:r>
        <w:rPr>
          <w:rFonts w:hint="eastAsia" w:ascii="宋体" w:hAnsi="宋体"/>
          <w:szCs w:val="21"/>
        </w:rPr>
        <w:t xml:space="preserve">）为促进、支持企业测量管理体系持续改进提高，审核组提出以下改进建议： </w:t>
      </w:r>
    </w:p>
    <w:p>
      <w:pPr>
        <w:adjustRightInd w:val="0"/>
        <w:snapToGrid w:val="0"/>
        <w:spacing w:line="360" w:lineRule="auto"/>
        <w:ind w:firstLine="420" w:firstLineChars="200"/>
        <w:rPr>
          <w:rFonts w:hint="eastAsia" w:ascii="宋体" w:hAnsi="宋体"/>
        </w:rPr>
      </w:pPr>
      <w:bookmarkStart w:id="16" w:name="_Hlk4937684"/>
      <w:r>
        <w:rPr>
          <w:rFonts w:hint="eastAsia" w:ascii="宋体" w:hAnsi="宋体"/>
        </w:rPr>
        <w:t>15.1、</w:t>
      </w:r>
      <w:r>
        <w:rPr>
          <w:rFonts w:hint="eastAsia" w:ascii="宋体" w:hAnsi="宋体"/>
          <w:lang w:val="en-US" w:eastAsia="zh-CN"/>
        </w:rPr>
        <w:t>建议对公司测量设备进行梳理，并正确纳入ABC类管理。</w:t>
      </w:r>
    </w:p>
    <w:p>
      <w:pPr>
        <w:adjustRightInd w:val="0"/>
        <w:snapToGrid w:val="0"/>
        <w:spacing w:line="360" w:lineRule="auto"/>
        <w:ind w:firstLine="420" w:firstLineChars="200"/>
        <w:rPr>
          <w:rFonts w:hint="eastAsia" w:ascii="宋体" w:hAnsi="宋体"/>
        </w:rPr>
      </w:pPr>
      <w:r>
        <w:rPr>
          <w:rFonts w:hint="eastAsia" w:ascii="宋体" w:hAnsi="宋体"/>
        </w:rPr>
        <w:t>15.2、</w:t>
      </w:r>
      <w:r>
        <w:rPr>
          <w:rFonts w:hint="eastAsia" w:ascii="宋体" w:hAnsi="宋体"/>
          <w:lang w:val="en-US" w:eastAsia="zh-CN"/>
        </w:rPr>
        <w:t>建议加强测量设备</w:t>
      </w:r>
      <w:r>
        <w:rPr>
          <w:rFonts w:hint="eastAsia" w:ascii="宋体" w:hAnsi="宋体"/>
        </w:rPr>
        <w:t>验证</w:t>
      </w:r>
      <w:r>
        <w:rPr>
          <w:rFonts w:hint="eastAsia" w:ascii="宋体" w:hAnsi="宋体"/>
          <w:lang w:val="en-US" w:eastAsia="zh-CN"/>
        </w:rPr>
        <w:t>工作。</w:t>
      </w:r>
    </w:p>
    <w:p>
      <w:pPr>
        <w:adjustRightInd w:val="0"/>
        <w:snapToGrid w:val="0"/>
        <w:spacing w:line="360" w:lineRule="auto"/>
        <w:ind w:firstLine="420" w:firstLineChars="200"/>
        <w:rPr>
          <w:rFonts w:hint="eastAsia" w:ascii="宋体" w:hAnsi="宋体"/>
          <w:lang w:val="en-US" w:eastAsia="zh-CN"/>
        </w:rPr>
      </w:pPr>
      <w:r>
        <w:rPr>
          <w:rFonts w:hint="eastAsia" w:ascii="宋体" w:hAnsi="宋体"/>
        </w:rPr>
        <w:t>15.3、</w:t>
      </w:r>
      <w:r>
        <w:rPr>
          <w:rFonts w:hint="eastAsia" w:ascii="宋体" w:hAnsi="宋体"/>
          <w:lang w:val="en-US" w:eastAsia="zh-CN"/>
        </w:rPr>
        <w:t>建议制定MDX1000型荧光仪自校规范并规范自校记录。</w:t>
      </w:r>
    </w:p>
    <w:p>
      <w:pPr>
        <w:adjustRightInd w:val="0"/>
        <w:snapToGrid w:val="0"/>
        <w:spacing w:line="360" w:lineRule="auto"/>
        <w:ind w:firstLine="420" w:firstLineChars="200"/>
        <w:rPr>
          <w:rFonts w:hint="eastAsia" w:ascii="宋体" w:hAnsi="宋体"/>
          <w:lang w:val="en-US" w:eastAsia="zh-CN"/>
        </w:rPr>
      </w:pPr>
      <w:r>
        <w:rPr>
          <w:rFonts w:hint="eastAsia" w:ascii="宋体" w:hAnsi="宋体"/>
        </w:rPr>
        <w:t>15.</w:t>
      </w:r>
      <w:r>
        <w:rPr>
          <w:rFonts w:hint="eastAsia" w:ascii="宋体" w:hAnsi="宋体"/>
          <w:lang w:val="en-US" w:eastAsia="zh-CN"/>
        </w:rPr>
        <w:t>4</w:t>
      </w:r>
      <w:r>
        <w:rPr>
          <w:rFonts w:hint="eastAsia" w:ascii="宋体" w:hAnsi="宋体"/>
        </w:rPr>
        <w:t>、</w:t>
      </w:r>
      <w:r>
        <w:rPr>
          <w:rFonts w:hint="eastAsia" w:ascii="宋体" w:hAnsi="宋体"/>
          <w:lang w:val="en-US" w:eastAsia="zh-CN"/>
        </w:rPr>
        <w:t>公司管理评审经营目标中的计量目标“能源器具配备率”设定为达国家要求，建议按《用能单位能源计量具配备和管理通则》GB 17167-2006明确提主要能源器具配备率要求。</w:t>
      </w:r>
    </w:p>
    <w:p>
      <w:pPr>
        <w:rPr>
          <w:rFonts w:ascii="宋体" w:hAnsi="宋体"/>
          <w:color w:val="FF0000"/>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2）本次审核共出具一般不符合项1项，未发现严重的或系统性的不符合情况。</w:t>
      </w:r>
    </w:p>
    <w:bookmarkEnd w:id="16"/>
    <w:p>
      <w:pPr>
        <w:widowControl/>
        <w:spacing w:line="360" w:lineRule="auto"/>
        <w:ind w:firstLine="420" w:firstLineChars="200"/>
        <w:jc w:val="left"/>
        <w:rPr>
          <w:rFonts w:hint="eastAsia" w:ascii="宋体" w:hAnsi="宋体" w:eastAsiaTheme="minorEastAsia"/>
          <w:color w:val="FF0000"/>
          <w:szCs w:val="21"/>
          <w:lang w:val="en-US" w:eastAsia="zh-CN"/>
        </w:rPr>
      </w:pPr>
      <w:r>
        <w:rPr>
          <w:rFonts w:hint="eastAsia" w:ascii="宋体" w:hAnsi="宋体" w:cs="宋体"/>
          <w:kern w:val="0"/>
          <w:szCs w:val="21"/>
          <w:lang w:val="en-US" w:eastAsia="zh-CN"/>
        </w:rPr>
        <w:t>在供应部审核时发现，无锡建仪仪器机械有限公司纳入公司合格供方目录，但没有对无锡建仪仪器机械有限公司进行供方评价。</w:t>
      </w:r>
      <w:r>
        <w:rPr>
          <w:rFonts w:hint="eastAsia" w:ascii="宋体" w:hAnsi="宋体" w:cs="宋体"/>
          <w:kern w:val="0"/>
          <w:szCs w:val="21"/>
        </w:rPr>
        <w:t>不符合认证</w:t>
      </w:r>
      <w:r>
        <w:rPr>
          <w:rFonts w:hint="eastAsia" w:ascii="宋体" w:hAnsi="宋体" w:cs="宋体"/>
          <w:kern w:val="0"/>
          <w:szCs w:val="21"/>
          <w:lang w:val="zh-CN"/>
        </w:rPr>
        <w:t>审核准则</w:t>
      </w:r>
      <w:r>
        <w:rPr>
          <w:rFonts w:hint="eastAsia" w:ascii="宋体" w:hAnsi="宋体" w:cs="宋体"/>
          <w:kern w:val="0"/>
          <w:szCs w:val="21"/>
        </w:rPr>
        <w:t>条款号：GB/T-19022-2003</w:t>
      </w:r>
      <w:r>
        <w:rPr>
          <w:rFonts w:ascii="宋体" w:hAnsi="宋体" w:cs="宋体"/>
          <w:kern w:val="0"/>
          <w:szCs w:val="21"/>
        </w:rPr>
        <w:t>中</w:t>
      </w:r>
      <w:r>
        <w:rPr>
          <w:rFonts w:hint="eastAsia" w:ascii="宋体" w:hAnsi="宋体" w:cs="宋体"/>
          <w:kern w:val="0"/>
          <w:szCs w:val="21"/>
        </w:rPr>
        <w:t xml:space="preserve"> 6.</w:t>
      </w:r>
      <w:r>
        <w:rPr>
          <w:rFonts w:hint="eastAsia" w:ascii="宋体" w:hAnsi="宋体" w:cs="宋体"/>
          <w:kern w:val="0"/>
          <w:szCs w:val="21"/>
          <w:lang w:val="en-US" w:eastAsia="zh-CN"/>
        </w:rPr>
        <w:t>4</w:t>
      </w:r>
      <w:r>
        <w:rPr>
          <w:rFonts w:hint="eastAsia" w:ascii="宋体" w:hAnsi="宋体" w:cs="宋体"/>
          <w:kern w:val="0"/>
          <w:szCs w:val="21"/>
        </w:rPr>
        <w:t>要求</w:t>
      </w:r>
      <w:r>
        <w:rPr>
          <w:rFonts w:hint="eastAsia" w:ascii="宋体" w:hAnsi="宋体" w:cs="宋体"/>
          <w:kern w:val="0"/>
          <w:szCs w:val="21"/>
          <w:lang w:eastAsia="zh-CN"/>
        </w:rPr>
        <w:t>。</w:t>
      </w:r>
    </w:p>
    <w:p>
      <w:pPr>
        <w:widowControl/>
        <w:spacing w:line="276" w:lineRule="auto"/>
        <w:ind w:right="945"/>
        <w:jc w:val="right"/>
        <w:rPr>
          <w:rFonts w:hint="eastAsia" w:ascii="宋体" w:hAnsi="宋体" w:eastAsia="宋体" w:cs="宋体"/>
          <w:kern w:val="0"/>
          <w:szCs w:val="28"/>
        </w:rPr>
      </w:pPr>
    </w:p>
    <w:p>
      <w:pPr>
        <w:widowControl/>
        <w:spacing w:line="276" w:lineRule="auto"/>
        <w:ind w:right="1365" w:firstLine="2730" w:firstLineChars="1300"/>
        <w:rPr>
          <w:rFonts w:hint="default" w:ascii="宋体" w:hAnsi="宋体" w:cs="宋体" w:eastAsiaTheme="minorEastAsia"/>
          <w:kern w:val="0"/>
          <w:szCs w:val="28"/>
          <w:lang w:val="en-US" w:eastAsia="zh-CN"/>
        </w:rPr>
      </w:pPr>
      <w:r>
        <w:rPr>
          <w:rFonts w:ascii="宋体" w:hAnsi="宋体" w:eastAsia="宋体" w:cs="宋体"/>
          <w:kern w:val="0"/>
          <w:szCs w:val="28"/>
        </w:rPr>
        <w:t>审核员 （签字）：</w:t>
      </w:r>
      <w:r>
        <w:rPr>
          <w:rFonts w:hint="eastAsia"/>
          <w:szCs w:val="21"/>
        </w:rPr>
        <w:drawing>
          <wp:inline distT="0" distB="0" distL="114300" distR="114300">
            <wp:extent cx="645160" cy="332105"/>
            <wp:effectExtent l="0" t="0" r="10160" b="3175"/>
            <wp:docPr id="1" name="图片 1" descr="郭小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小红"/>
                    <pic:cNvPicPr>
                      <a:picLocks noChangeAspect="1"/>
                    </pic:cNvPicPr>
                  </pic:nvPicPr>
                  <pic:blipFill>
                    <a:blip r:embed="rId6"/>
                    <a:stretch>
                      <a:fillRect/>
                    </a:stretch>
                  </pic:blipFill>
                  <pic:spPr>
                    <a:xfrm>
                      <a:off x="0" y="0"/>
                      <a:ext cx="645160" cy="332105"/>
                    </a:xfrm>
                    <a:prstGeom prst="rect">
                      <a:avLst/>
                    </a:prstGeom>
                    <a:noFill/>
                    <a:ln>
                      <a:noFill/>
                    </a:ln>
                  </pic:spPr>
                </pic:pic>
              </a:graphicData>
            </a:graphic>
          </wp:inline>
        </w:drawing>
      </w:r>
      <w:r>
        <w:rPr>
          <w:rFonts w:hint="eastAsia"/>
          <w:szCs w:val="21"/>
          <w:lang w:val="en-US" w:eastAsia="zh-CN"/>
        </w:rPr>
        <w:t xml:space="preserve">  </w:t>
      </w:r>
      <w:r>
        <w:rPr>
          <w:rFonts w:hint="eastAsia" w:ascii="宋体" w:hAnsi="宋体" w:eastAsia="宋体" w:cs="宋体"/>
          <w:spacing w:val="-20"/>
          <w:lang w:eastAsia="zh-CN"/>
        </w:rPr>
        <w:drawing>
          <wp:inline distT="0" distB="0" distL="114300" distR="114300">
            <wp:extent cx="708025" cy="332740"/>
            <wp:effectExtent l="0" t="0" r="8255" b="2540"/>
            <wp:docPr id="4" name="图片 1" descr="24aa69dd30ffef395cf4543d9327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4aa69dd30ffef395cf4543d9327a29"/>
                    <pic:cNvPicPr>
                      <a:picLocks noChangeAspect="1"/>
                    </pic:cNvPicPr>
                  </pic:nvPicPr>
                  <pic:blipFill>
                    <a:blip r:embed="rId7"/>
                    <a:stretch>
                      <a:fillRect/>
                    </a:stretch>
                  </pic:blipFill>
                  <pic:spPr>
                    <a:xfrm>
                      <a:off x="0" y="0"/>
                      <a:ext cx="708025" cy="332740"/>
                    </a:xfrm>
                    <a:prstGeom prst="rect">
                      <a:avLst/>
                    </a:prstGeom>
                    <a:noFill/>
                    <a:ln>
                      <a:noFill/>
                    </a:ln>
                  </pic:spPr>
                </pic:pic>
              </a:graphicData>
            </a:graphic>
          </wp:inline>
        </w:drawing>
      </w:r>
    </w:p>
    <w:p>
      <w:pPr>
        <w:widowControl/>
        <w:spacing w:line="276" w:lineRule="auto"/>
        <w:ind w:right="945" w:firstLine="4620" w:firstLineChars="2200"/>
        <w:jc w:val="left"/>
        <w:rPr>
          <w:rFonts w:hint="default" w:ascii="宋体" w:hAnsi="宋体" w:cs="宋体" w:eastAsiaTheme="minorEastAsia"/>
          <w:kern w:val="0"/>
          <w:szCs w:val="21"/>
          <w:lang w:val="en-US" w:eastAsia="zh-CN"/>
        </w:rPr>
      </w:pPr>
      <w:r>
        <w:rPr>
          <w:rFonts w:hint="eastAsia" w:ascii="宋体" w:hAnsi="宋体" w:cs="宋体"/>
          <w:kern w:val="0"/>
          <w:szCs w:val="21"/>
        </w:rPr>
        <w:t xml:space="preserve">日   期： </w:t>
      </w:r>
      <w:r>
        <w:rPr>
          <w:rFonts w:hint="eastAsia" w:ascii="宋体" w:hAnsi="宋体" w:cs="宋体"/>
          <w:kern w:val="0"/>
          <w:szCs w:val="21"/>
          <w:lang w:val="en-US" w:eastAsia="zh-CN"/>
        </w:rPr>
        <w:t>2021年4月16日</w:t>
      </w:r>
    </w:p>
    <w:p>
      <w:pPr>
        <w:widowControl/>
        <w:spacing w:line="276" w:lineRule="auto"/>
        <w:ind w:right="945" w:firstLine="4620" w:firstLineChars="2200"/>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hint="eastAsia" w:ascii="宋体" w:hAnsi="宋体" w:cs="宋体"/>
          <w:kern w:val="0"/>
          <w:szCs w:val="21"/>
        </w:rPr>
      </w:pPr>
      <w:r>
        <w:rPr>
          <w:rFonts w:hint="eastAsia" w:ascii="宋体" w:hAnsi="宋体" w:cs="宋体"/>
          <w:kern w:val="0"/>
          <w:szCs w:val="21"/>
        </w:rPr>
        <w:t>北京国标联合认证有限公司(盖章)                       日期：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7"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7"/>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071AA3"/>
    <w:rsid w:val="04476540"/>
    <w:rsid w:val="05771A06"/>
    <w:rsid w:val="11065F7D"/>
    <w:rsid w:val="178F37E9"/>
    <w:rsid w:val="1B932063"/>
    <w:rsid w:val="1FB02805"/>
    <w:rsid w:val="2C4B3CB7"/>
    <w:rsid w:val="37A62DA2"/>
    <w:rsid w:val="463038FC"/>
    <w:rsid w:val="4631000D"/>
    <w:rsid w:val="4F186A2D"/>
    <w:rsid w:val="4F5A6FA6"/>
    <w:rsid w:val="52F71E46"/>
    <w:rsid w:val="589033D6"/>
    <w:rsid w:val="5A96648D"/>
    <w:rsid w:val="667804BD"/>
    <w:rsid w:val="726736B5"/>
    <w:rsid w:val="72E156C0"/>
    <w:rsid w:val="755F7A8D"/>
    <w:rsid w:val="7A5B41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460</Characters>
  <Lines>3</Lines>
  <Paragraphs>1</Paragraphs>
  <TotalTime>1</TotalTime>
  <ScaleCrop>false</ScaleCrop>
  <LinksUpToDate>false</LinksUpToDate>
  <CharactersWithSpaces>539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ZengFmaily</cp:lastModifiedBy>
  <cp:lastPrinted>2017-09-01T06:24:00Z</cp:lastPrinted>
  <dcterms:modified xsi:type="dcterms:W3CDTF">2021-04-18T09:01:07Z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4582D87668284F969443C55EF99E4780</vt:lpwstr>
  </property>
</Properties>
</file>