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四川瑞百丽尚品家具有限公司</w:t>
      </w:r>
      <w:bookmarkEnd w:id="1"/>
    </w:p>
    <w:p>
      <w:pPr>
        <w:pStyle w:val="12"/>
        <w:wordWrap w:val="0"/>
        <w:ind w:firstLine="552" w:firstLineChars="250"/>
        <w:rPr>
          <w:rFonts w:ascii="Arial" w:hAnsi="Arial" w:cs="Arial"/>
          <w:b/>
          <w:color w:val="333333"/>
          <w:sz w:val="21"/>
          <w:szCs w:val="21"/>
        </w:rPr>
      </w:pPr>
      <w:r>
        <w:rPr>
          <w:rFonts w:hint="eastAsia"/>
          <w:b/>
          <w:color w:val="000000" w:themeColor="text1"/>
          <w:sz w:val="22"/>
          <w:szCs w:val="22"/>
        </w:rPr>
        <w:t>(英文)：</w:t>
      </w:r>
      <w:bookmarkStart w:id="2" w:name="组织名称英"/>
      <w:bookmarkEnd w:id="2"/>
      <w:r>
        <w:rPr>
          <w:rFonts w:ascii="Arial" w:hAnsi="Arial" w:cs="Arial"/>
          <w:b/>
          <w:color w:val="333333"/>
          <w:sz w:val="21"/>
          <w:szCs w:val="21"/>
        </w:rPr>
        <w:t xml:space="preserve">Sichuan ruibaili Shangpin Furniture Co., Ltd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成都崇州经济开发区晨曦大道中段1175号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6112</w:t>
      </w:r>
      <w:r>
        <w:rPr>
          <w:rFonts w:hint="eastAsia"/>
          <w:b/>
          <w:color w:val="000000" w:themeColor="text1"/>
          <w:sz w:val="22"/>
          <w:szCs w:val="22"/>
          <w:u w:val="single"/>
          <w:lang w:val="en-US" w:eastAsia="zh-CN"/>
        </w:rPr>
        <w:t>3</w:t>
      </w:r>
      <w:r>
        <w:rPr>
          <w:b/>
          <w:color w:val="000000" w:themeColor="text1"/>
          <w:sz w:val="22"/>
          <w:szCs w:val="22"/>
          <w:u w:val="single"/>
        </w:rPr>
        <w:t>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Arial" w:hAnsi="Arial" w:cs="Arial"/>
          <w:b/>
          <w:color w:val="333333"/>
          <w:sz w:val="21"/>
          <w:szCs w:val="21"/>
        </w:rPr>
        <w:t>No. 1175, middle Chenxi Avenue, Chongzhou Economic Development Zone, Chengdu</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成都崇州经济开发区晨曦大道中段1175号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6112</w:t>
      </w:r>
      <w:r>
        <w:rPr>
          <w:rFonts w:hint="eastAsia"/>
          <w:b/>
          <w:color w:val="000000" w:themeColor="text1"/>
          <w:sz w:val="22"/>
          <w:szCs w:val="22"/>
          <w:lang w:val="en-US" w:eastAsia="zh-CN"/>
        </w:rPr>
        <w:t>3</w:t>
      </w:r>
      <w:r>
        <w:rPr>
          <w:b/>
          <w:color w:val="000000" w:themeColor="text1"/>
          <w:sz w:val="22"/>
          <w:szCs w:val="22"/>
        </w:rPr>
        <w:t>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Arial" w:hAnsi="Arial" w:cs="Arial"/>
          <w:b/>
          <w:color w:val="333333"/>
          <w:sz w:val="21"/>
          <w:szCs w:val="21"/>
        </w:rPr>
        <w:t>No. 1175, middle Chenxi Avenue, Chongzhou Economic Development Zone, Chengdu</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:6112</w:t>
      </w:r>
      <w:r>
        <w:rPr>
          <w:rFonts w:hint="eastAsia" w:ascii="宋体" w:hAnsi="宋体"/>
          <w:b/>
          <w:color w:val="000000" w:themeColor="text1"/>
          <w:sz w:val="22"/>
          <w:szCs w:val="22"/>
          <w:lang w:val="en-US" w:eastAsia="zh-CN"/>
        </w:rPr>
        <w:t>3</w:t>
      </w:r>
      <w:r>
        <w:rPr>
          <w:rFonts w:hint="eastAsia" w:ascii="宋体" w:hAnsi="宋体"/>
          <w:b/>
          <w:color w:val="000000" w:themeColor="text1"/>
          <w:sz w:val="22"/>
          <w:szCs w:val="22"/>
        </w:rPr>
        <w:t>0</w:t>
      </w:r>
    </w:p>
    <w:p>
      <w:pPr>
        <w:pStyle w:val="12"/>
        <w:wordWrap w:val="0"/>
        <w:ind w:firstLine="552" w:firstLineChars="250"/>
        <w:rPr>
          <w:rFonts w:ascii="Arial" w:hAnsi="Arial" w:cs="Arial"/>
          <w:b/>
          <w:color w:val="333333"/>
          <w:sz w:val="21"/>
          <w:szCs w:val="21"/>
        </w:rPr>
      </w:pPr>
      <w:r>
        <w:rPr>
          <w:rFonts w:hint="eastAsia"/>
          <w:b/>
          <w:color w:val="000000" w:themeColor="text1"/>
          <w:sz w:val="22"/>
          <w:szCs w:val="22"/>
        </w:rPr>
        <w:t xml:space="preserve">(英文)：611230 postal code </w:t>
      </w:r>
      <w:r>
        <w:rPr>
          <w:rFonts w:ascii="Arial" w:hAnsi="Arial" w:cs="Arial"/>
          <w:b/>
          <w:color w:val="333333"/>
          <w:sz w:val="21"/>
          <w:szCs w:val="21"/>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915101845773767233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028-8681309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彭宏</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易秀珍</w:t>
      </w:r>
      <w:bookmarkEnd w:id="11"/>
      <w:r>
        <w:rPr>
          <w:rFonts w:hint="eastAsia"/>
          <w:b/>
          <w:color w:val="000000" w:themeColor="text1"/>
          <w:sz w:val="22"/>
          <w:szCs w:val="22"/>
        </w:rPr>
        <w:t xml:space="preserve">  组织人数：</w:t>
      </w:r>
      <w:bookmarkStart w:id="12" w:name="企业人数"/>
      <w:r>
        <w:rPr>
          <w:b/>
          <w:color w:val="000000" w:themeColor="text1"/>
          <w:sz w:val="22"/>
          <w:szCs w:val="22"/>
        </w:rPr>
        <w:t>63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pStyle w:val="2"/>
        <w:spacing w:line="240" w:lineRule="auto"/>
        <w:ind w:firstLine="0"/>
        <w:rPr>
          <w:b/>
          <w:color w:val="000000" w:themeColor="text1"/>
          <w:sz w:val="22"/>
          <w:szCs w:val="22"/>
        </w:rPr>
      </w:pPr>
      <w:r>
        <w:rPr>
          <w:rFonts w:hint="eastAsia"/>
          <w:b/>
          <w:color w:val="000000" w:themeColor="text1"/>
          <w:sz w:val="22"/>
          <w:szCs w:val="22"/>
        </w:rPr>
        <w:t>E：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职业健康安全管理活动</w:t>
      </w:r>
      <w:bookmarkEnd w:id="15"/>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u w:val="single"/>
        </w:rPr>
      </w:pPr>
      <w:r>
        <w:rPr>
          <w:rFonts w:ascii="Arial" w:hAnsi="Arial" w:cs="Arial"/>
          <w:b/>
          <w:color w:val="333333"/>
          <w:sz w:val="21"/>
          <w:szCs w:val="21"/>
        </w:rPr>
        <w:t>office furniture</w:t>
      </w:r>
      <w:r>
        <w:rPr>
          <w:rFonts w:hint="eastAsia" w:ascii="Arial" w:hAnsi="Arial" w:cs="Arial"/>
          <w:b/>
          <w:color w:val="333333"/>
          <w:sz w:val="21"/>
          <w:szCs w:val="21"/>
        </w:rPr>
        <w:t>、</w:t>
      </w:r>
      <w:r>
        <w:rPr>
          <w:rFonts w:ascii="Arial" w:hAnsi="Arial" w:cs="Arial"/>
          <w:b/>
          <w:color w:val="333333"/>
          <w:sz w:val="21"/>
          <w:szCs w:val="21"/>
        </w:rPr>
        <w:t>Teaching furniture</w:t>
      </w:r>
      <w:r>
        <w:rPr>
          <w:rFonts w:hint="eastAsia" w:ascii="Arial" w:hAnsi="Arial" w:cs="Arial"/>
          <w:b/>
          <w:color w:val="333333"/>
          <w:sz w:val="21"/>
          <w:szCs w:val="21"/>
        </w:rPr>
        <w:t xml:space="preserve">、hotel </w:t>
      </w:r>
      <w:r>
        <w:rPr>
          <w:rFonts w:ascii="Arial" w:hAnsi="Arial" w:cs="Arial"/>
          <w:b/>
          <w:color w:val="333333"/>
          <w:sz w:val="21"/>
          <w:szCs w:val="21"/>
        </w:rPr>
        <w:t>furniture</w:t>
      </w:r>
      <w:r>
        <w:rPr>
          <w:rFonts w:hint="eastAsia" w:ascii="Arial" w:hAnsi="Arial" w:cs="Arial"/>
          <w:b/>
          <w:color w:val="333333"/>
          <w:sz w:val="21"/>
          <w:szCs w:val="21"/>
        </w:rPr>
        <w:t>、</w:t>
      </w:r>
      <w:r>
        <w:rPr>
          <w:rFonts w:ascii="Arial" w:hAnsi="Arial" w:cs="Arial"/>
          <w:b/>
          <w:color w:val="333333"/>
          <w:sz w:val="21"/>
          <w:szCs w:val="21"/>
        </w:rPr>
        <w:t>Metal furniture</w:t>
      </w:r>
      <w:r>
        <w:rPr>
          <w:rFonts w:hint="eastAsia" w:ascii="Arial" w:hAnsi="Arial" w:cs="Arial"/>
          <w:b/>
          <w:color w:val="333333"/>
          <w:sz w:val="21"/>
          <w:szCs w:val="21"/>
        </w:rPr>
        <w:t>、</w:t>
      </w:r>
      <w:r>
        <w:rPr>
          <w:rFonts w:ascii="Arial" w:hAnsi="Arial" w:cs="Arial"/>
          <w:b/>
          <w:color w:val="333333"/>
          <w:sz w:val="21"/>
          <w:szCs w:val="21"/>
        </w:rPr>
        <w:t>Solid wood furniture, panel furniture, experimental furniture, children's furniture, steel wood furniture, soft furniture, apartment furniture, financial furniture, customized furniture, intelligent furniture, medical furniture, school furniture, barracks and police furniture, bed, intensive shelf, bookshelf, filing cabinet, professional chair, steel wood structure storage shelf cabinet, multi-functional cultural relic cabinet's R &amp; D, production, sales, installation and maintenance Other special furniture products (auditorium chair, airport chair, safe, security furniture, public space furniture, bamboo and rattan furniture, plastic furniture,) stationery, office supplies, electronic products, lighting appliances, instruments, electrical appliances, textiles, bedding, curtains, fabric products, video equipment, audio equipment, broadcasting equipment, cultural and educational office supplies, teaching materials, etc Instruments, security equipment, sales and after-sales service</w:t>
      </w:r>
      <w:r>
        <w:rPr>
          <w:rFonts w:hint="eastAsia" w:ascii="Arial" w:hAnsi="Arial" w:cs="Arial"/>
          <w:b/>
          <w:color w:val="333333"/>
          <w:sz w:val="21"/>
          <w:szCs w:val="21"/>
        </w:rPr>
        <w: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b/>
          <w:color w:val="000000" w:themeColor="text1"/>
          <w:sz w:val="22"/>
          <w:szCs w:val="22"/>
        </w:rPr>
        <w:t>Office furniture, teaching furniture, hotel furniture, metal furniture, solid wood furniture, panel furniture, experimental furniture, children's furniture, steel wood furniture, upholstered furniture, apartment furniture, financial furniture, customized furniture, intelligent furniture, medical furniture, school furniture, barracks and police furniture, bed, intensive shelf, bookshelf, filing cabinet, professional seat, steel wood storage shelf cabinet, multi-functional furniture Research and development, production, sales, installation and maintenance of functional cultural relic cabinet; other special furniture products (auditorium chair, airport chair, safe, security furniture, public place furniture, bamboo and rattan furniture, plastic furniture,) stationery, office supplies, electronic products, lighting appliances, instrumentation, electrical appliances, textiles, bedding, curtains, fabric products, video equipment , audio equipment, broadcasting equipment, cultural and educational office supplies, teaching instruments, security equipment, sales and after-sales services</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rPr>
          <w:b/>
          <w:color w:val="000000" w:themeColor="text1"/>
          <w:sz w:val="22"/>
          <w:szCs w:val="22"/>
        </w:rPr>
        <w:t>Office furniture, teaching furniture, hotel furniture, metal furniture, solid wood furniture, panel furniture, experimental furniture, children's furniture, steel wood furniture, upholstered furniture, apartment furniture, financial furniture, customized furniture, intelligent furniture, medical furniture, school furniture, barracks and police furniture, bed, intensive shelf, bookshelf, filing cabinet, professional seat, steel wood storage shelf cabinet, multi-functional furniture Research and development, production, sales, installation and maintenance of functional cultural relic cabinet; other special furniture products (auditorium chair, airport chair, safe, security furniture, public place furniture, bamboo and rattan furniture, plastic furniture,) stationery, office supplies, electronic products, lighting appliances, instrumentation, electrical appliances, textiles, bedding, curtains, fabric products, video equipment Relevant occupational health and safety management activities of places involved in audio equipment, broadcasting equipment, cultural and educational office supplies, teaching instruments, security equipment, sales and after-sales service</w:t>
      </w:r>
    </w:p>
    <w:p>
      <w:pPr>
        <w:pStyle w:val="2"/>
        <w:spacing w:line="240" w:lineRule="auto"/>
        <w:ind w:firstLine="0"/>
        <w:rPr>
          <w:b/>
          <w:color w:val="000000" w:themeColor="text1"/>
          <w:sz w:val="22"/>
          <w:szCs w:val="22"/>
          <w:u w:val="single"/>
        </w:rPr>
      </w:pPr>
    </w:p>
    <w:p>
      <w:pPr>
        <w:pStyle w:val="2"/>
        <w:spacing w:line="48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eastAsia="宋体"/>
          <w:b/>
          <w:color w:val="000000" w:themeColor="text1"/>
          <w:sz w:val="22"/>
          <w:szCs w:val="22"/>
          <w:lang w:eastAsia="zh-CN"/>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-641350</wp:posOffset>
            </wp:positionH>
            <wp:positionV relativeFrom="paragraph">
              <wp:posOffset>-908050</wp:posOffset>
            </wp:positionV>
            <wp:extent cx="7476490" cy="10649585"/>
            <wp:effectExtent l="0" t="0" r="3810" b="5715"/>
            <wp:wrapNone/>
            <wp:docPr id="2" name="图片 2" descr="扫描全能王 2021-04-14 11.43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14 11.43_25"/>
                    <pic:cNvPicPr>
                      <a:picLocks noChangeAspect="1"/>
                    </pic:cNvPicPr>
                  </pic:nvPicPr>
                  <pic:blipFill>
                    <a:blip r:embed="rId5"/>
                    <a:stretch>
                      <a:fillRect/>
                    </a:stretch>
                  </pic:blipFill>
                  <pic:spPr>
                    <a:xfrm>
                      <a:off x="0" y="0"/>
                      <a:ext cx="7476490" cy="10649585"/>
                    </a:xfrm>
                    <a:prstGeom prst="rect">
                      <a:avLst/>
                    </a:prstGeom>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6E08"/>
    <w:rsid w:val="00007AD0"/>
    <w:rsid w:val="00332062"/>
    <w:rsid w:val="003E7932"/>
    <w:rsid w:val="004F35E3"/>
    <w:rsid w:val="00506E08"/>
    <w:rsid w:val="00515C68"/>
    <w:rsid w:val="00645BC5"/>
    <w:rsid w:val="00704021"/>
    <w:rsid w:val="008F0CC5"/>
    <w:rsid w:val="00B028D0"/>
    <w:rsid w:val="00B62B6D"/>
    <w:rsid w:val="00BD51AD"/>
    <w:rsid w:val="00C82DE9"/>
    <w:rsid w:val="00DF160D"/>
    <w:rsid w:val="00E707B3"/>
    <w:rsid w:val="073A6FC6"/>
    <w:rsid w:val="12C3702E"/>
    <w:rsid w:val="16616F73"/>
    <w:rsid w:val="296B56E1"/>
    <w:rsid w:val="386B434F"/>
    <w:rsid w:val="3EC450B0"/>
    <w:rsid w:val="7BE33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op_sp_fanyi_line_two"/>
    <w:basedOn w:val="1"/>
    <w:qFormat/>
    <w:uiPriority w:val="0"/>
    <w:pPr>
      <w:widowControl/>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807</Words>
  <Characters>4605</Characters>
  <Lines>38</Lines>
  <Paragraphs>10</Paragraphs>
  <TotalTime>161</TotalTime>
  <ScaleCrop>false</ScaleCrop>
  <LinksUpToDate>false</LinksUpToDate>
  <CharactersWithSpaces>5402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2021-04-15T23:33:10Z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54797C15BA934F868A5BA50E35828E4C</vt:lpwstr>
  </property>
</Properties>
</file>