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-986790</wp:posOffset>
            </wp:positionV>
            <wp:extent cx="7533005" cy="10522585"/>
            <wp:effectExtent l="0" t="0" r="10795" b="5715"/>
            <wp:wrapNone/>
            <wp:docPr id="2" name="图片 2" descr="扫描全能王 2021-04-14 11.43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4-14 11.43_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52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四川瑞百丽尚品家具有限公司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闻学林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现场查看，木工车间有员工未佩戴噪音防护劳保用品。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 w:cs="Times New Roman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-1024890</wp:posOffset>
            </wp:positionV>
            <wp:extent cx="7524750" cy="10537825"/>
            <wp:effectExtent l="0" t="0" r="6350" b="3175"/>
            <wp:wrapNone/>
            <wp:docPr id="3" name="图片 3" descr="扫描全能王 2021-04-14 11.43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14 11.43_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53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现场查看，木工车间有员工未佩戴噪音防护劳保用品。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立即要求木工车间员工佩戴耳塞。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生产部相关人员对ISO45001：2018标准8.1条款理解不到位，木工车间员工未能按照要求佩戴耳塞。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组织生产部相关人员对ISO45001：2018标准8.1条款、公司安全防护要求等进行培训学习。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自查，其他车间暂无此类情况发生。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100" cy="8930640"/>
            <wp:effectExtent l="0" t="0" r="0" b="10160"/>
            <wp:docPr id="4" name="图片 4" descr="扫描全能王 2021-04-14 11.43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4-14 11.43_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9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7465" cy="8947785"/>
            <wp:effectExtent l="0" t="0" r="635" b="5715"/>
            <wp:docPr id="5" name="图片 5" descr="扫描全能王 2021-04-14 11.43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4-14 11.43_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894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B75C8"/>
    <w:rsid w:val="341E2815"/>
    <w:rsid w:val="3A1D26C5"/>
    <w:rsid w:val="3A6C33D3"/>
    <w:rsid w:val="3B42157C"/>
    <w:rsid w:val="3F0326BD"/>
    <w:rsid w:val="42257E32"/>
    <w:rsid w:val="45B7459F"/>
    <w:rsid w:val="4D20505A"/>
    <w:rsid w:val="5D4424D4"/>
    <w:rsid w:val="65FC7655"/>
    <w:rsid w:val="71441109"/>
    <w:rsid w:val="76F74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2021-04-15T23:32:38Z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D36398751D794923A6E1B809BF6959BB</vt:lpwstr>
  </property>
</Properties>
</file>