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四川瑞百丽尚品家具有限公司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成都崇州经济开发区晨曦大道中段1175号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易秀珍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028-8681309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611200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</w:rPr>
              <w:t>彭宏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229055145@qq.com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0293-2021-QEO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办公家具、教学家具、酒店家具、金属家具、实木家具、板式家具、实验家具、儿童家具、钢木家具、软体家具、公寓家具、金融家具、定制家具、智能家具、医疗家具、学校家具、营房及警用家具、床、密集架、书架、文件柜、专业座椅、钢木结构储藏架柜、多功能文物柜的研发、生产、销售、安装、维修；其他专用家具产品（礼堂椅、机场椅、保险柜、安保家具、公共场所家具、竹藤类家具、塑料家具、）文化用品、办公用品、电子产品、照明器具、仪器仪表、电器、纺织品、床上用品、窗帘、布艺类产品、视频设备、音响设备、广播设备、文教办公用品、教学仪器、安防设备、销售和售后服务；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办公家具、教学家具、酒店家具、金属家具、实木家具、板式家具、实验家具、儿童家具、钢木家具、软体家具、公寓家具、金融家具、定制家具、智能家具、医疗家具、学校家具、营房及警用家具、床、密集架、书架、文件柜、专业座椅、钢木结构储藏架柜、多功能文物柜的研发、生产、销售、安装、维修；其他专用家具产品（礼堂椅、机场椅、保险柜、安保家具、公共场所家具、竹藤类家具、塑料家具、）文化用品、办公用品、电子产品、照明器具、仪器仪表、电器、纺织品、床上用品、窗帘、布艺类产品、视频设备、音响设备、广播设备、文教办公用品、教学仪器、安防设备、销售和售后服务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办公家具、教学家具、酒店家具、金属家具、实木家具、板式家具、实验家具、儿童家具、钢木家具、软体家具、公寓家具、金融家具、定制家具、智能家具、医疗家具、学校家具、营房及警用家具、床、密集架、书架、文件柜、专业座椅、钢木结构储藏架柜、多功能文物柜的研发、生产、销售、安装、维修；其他专用家具产品（礼堂椅、机场椅、保险柜、安保家具、公共场所家具、竹藤类家具、塑料家具、）文化用品、办公用品、电子产品、照明器具、仪器仪表、电器、纺织品、床上用品、窗帘、布艺类产品、视频设备、音响设备、广播设备、文教办公用品、教学仪器、安防设备、销售和售后服务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Q：23.01.01;23.01.02;23.01.03;23.01.04;23.06.00;28.08.02;29.12.00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E：23.01.01;23.01.02;23.01.03;23.01.04;23.06.00;28.08.02;29.12.00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O：23.01.01;23.01.02;23.01.03;23.01.04;23.06.00;28.08.02;29.12.00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2021年04月12日 上午至2021年04月14日 下午 (共3.0天)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李俐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13709207775、15389253253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郭力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E:29.12.00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18429080135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ISC[S]0372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宋明珠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15101755070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向晓峰</w:t>
            </w:r>
            <w:r>
              <w:rPr>
                <w:rFonts w:hint="eastAsia"/>
                <w:sz w:val="20"/>
                <w:lang w:val="en-US" w:eastAsia="zh-CN"/>
              </w:rPr>
              <w:t>D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Q:23.01.01,23.01.02,23.01.03,23.01.04,23.06.00,28.08.02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E:23.01.01,23.01.02,23.01.03,23.01.04,23.06.00,28.08.02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O:23.01.01,23.01.02,23.01.03,23.01.04,23.06.00,28.08.02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13980994249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69215</wp:posOffset>
                  </wp:positionV>
                  <wp:extent cx="445770" cy="342900"/>
                  <wp:effectExtent l="0" t="0" r="11430" b="0"/>
                  <wp:wrapNone/>
                  <wp:docPr id="2" name="图片 2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13709207775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2021.4.12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2021.4.12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2021.4.12</w:t>
            </w:r>
          </w:p>
        </w:tc>
      </w:tr>
    </w:tbl>
    <w:p>
      <w:pPr>
        <w:rPr>
          <w:rFonts w:hint="eastAsia" w:ascii="宋体" w:hAnsi="宋体"/>
          <w:b/>
          <w:bCs/>
          <w:sz w:val="30"/>
          <w:szCs w:val="30"/>
        </w:rPr>
      </w:pPr>
      <w:r>
        <w:rPr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-9879965</wp:posOffset>
            </wp:positionV>
            <wp:extent cx="7412990" cy="10657205"/>
            <wp:effectExtent l="0" t="0" r="3810" b="10795"/>
            <wp:wrapNone/>
            <wp:docPr id="4" name="图片 4" descr="扫描全能王 2021-04-14 11.43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4-14 11.43_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12990" cy="1065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sz w:val="30"/>
          <w:szCs w:val="30"/>
        </w:rPr>
        <w:br w:type="page"/>
      </w: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:30</w:t>
            </w:r>
          </w:p>
        </w:tc>
        <w:tc>
          <w:tcPr>
            <w:tcW w:w="6957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（12:00~13:00午餐、休息）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管理层/员工代表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Q/E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:4.1理解组织及其环境、4.2理解相关方的需求和期望、4.3 确定管理体系的范围、4.4质量/环境管理体系及其过程、5.1领导作用和承诺、5.2质量/环境方针、5.3组织的岗位、职责和权限、5.4工作人员的协商和参与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(O)、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6.2.1 环境目标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6.2职业健康安全目标及其实现的策划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6.3变更的策划、7.1.1（E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 xml:space="preserve">7.1）资源总则、7.3意识 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7.4.3外部沟通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9.1.1总则 、9.3管理评审、10改进</w:t>
            </w:r>
          </w:p>
          <w:p>
            <w:pPr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国家/地方监督抽查情况；顾客满意、相关方投诉及处理情况；一阶段问题验证，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AD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BC</w:t>
            </w:r>
            <w:bookmarkStart w:id="17" w:name="_GoBack"/>
            <w:bookmarkEnd w:id="17"/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行政人事部（含财务部）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 5.3组织的岗位、职责和权限、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6.1应对风险和机遇的措施、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6.2质量目标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9.2内部审核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7.1.2人员、7.1.6组织知识、7.2能力、7.3意识、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7.4沟通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7.5.1形成文件的信息总则、7.5.2形成文件的信息的创建和更新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、7.5.3形成文件的信息的控制、9.1.1监视、测量、分析和评价总则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、10.2不合格和纠正措施，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E/O: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6.1.2环境因素/危险源的辨识与评价、6.1.3合规义务、6.1.4措施的策划、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6.2.1环境/职业健康安全目标、6.2.2实现环境/职业健康安全目标措施的策划7.2能力、7.3意识、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7.4沟通（信息交流7.4.1总则、7.4.2内部信息、7.4.3外部信息交流）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7.5.1形成文件的信息总则、7.5.2形成文件的信息的创建和更新、7.5.3形成文件的信息的控制、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8.1运行策划和控制、8.2应急准备和响应、9.1监视、测量、分析和评价（9.1.1总则、9.1.2合规性评价）、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10.2不符合/事件和纠正措施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AD：QEO: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6.1、6.2、9.1.1、9.2、10.2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  EO：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6.1.2、8.1、8.2、9.1.2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O：6.1.3、6.1.4、6.2.1、6.2.2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BD：QE: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7.1.2、7.1.6、7.2、7.3、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7.4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7.5.1、7.5.2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、7.5.3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CD：E：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6.1.3、6.1.4、6.2.1、6.2.2、9.1.3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ABCD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13（12:00~13:00午餐、休息）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技术质量部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:5.3组织的岗位、职责和权限、6.2质量目标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7.1.5监视和测量资源、8.3产品和服务的设计和开发8.6产品和服务的放行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8.7不合格输出的控制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9.1.3分析与评价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环境因素/危险源的辨识与评价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6.1.4措施的策划、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8.1运行策划和控制、8.2应急准备和响应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AD：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6.2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   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6.1.4、8.1、8.2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cs="Arial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BD：Q：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8.6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CD： Q:7.1.5、8.7、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9.1.3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ABCD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13：00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采购部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营销中心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 5.3组织的岗位、职责和权限、6.2质量目标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8.2 产品和服务的要求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8.4外部提供过程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8.5.1生产和服务提供的控制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9.1.2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顾客满意度调查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环境因素/危险源的辨识与评价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6.1.4措施的策划、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8.1运行策划和控制、8.2应急准备和响应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AD：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6.2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   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6.1.4、8.1、8.2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cs="Arial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BD：Q：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8.2、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9.1.2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CD：Q：8.4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ABCD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14（12:00~13:00午餐、休息）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:5.3组织的岗位、职责和权限、6.2质量目标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7.1.3基础设施、7.1.4过程运行环境、8.1运行策划和控制、8.5.1生产和服务提供的控制、8.5.2产品标识和可追朔性、8.5.3顾客或外部供方的财产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8.5.4产品防护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8.5.5交付后的活动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8.5.6更改控制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环境因素/危险源的辨识与评价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6.1.4措施的策划、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8.1运行策划和控制、8.2应急准备和响应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AD：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6.2</w:t>
            </w:r>
          </w:p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   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6.1.4、8.1、8.2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BD：Q：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7.1.4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8.5.4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CD：Q: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安装、维修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ABCD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Arial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300" w:lineRule="exact"/>
              <w:ind w:right="-192" w:rightChars="-80"/>
              <w:jc w:val="left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:00～</w:t>
            </w:r>
          </w:p>
          <w:p>
            <w:pPr>
              <w:spacing w:line="300" w:lineRule="exact"/>
              <w:ind w:right="-192" w:rightChars="-8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spacing w:line="300" w:lineRule="exact"/>
              <w:ind w:right="-192" w:rightChars="-8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相关部门</w:t>
            </w:r>
          </w:p>
        </w:tc>
        <w:tc>
          <w:tcPr>
            <w:tcW w:w="5397" w:type="dxa"/>
            <w:gridSpan w:val="2"/>
            <w:vAlign w:val="top"/>
          </w:tcPr>
          <w:p>
            <w:pPr>
              <w:spacing w:line="300" w:lineRule="exact"/>
              <w:ind w:right="-192" w:rightChars="-8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补充相关条款审核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ind w:right="-192" w:rightChars="-8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审核组内部会议；与企业领导层沟通；</w:t>
            </w:r>
          </w:p>
        </w:tc>
        <w:tc>
          <w:tcPr>
            <w:tcW w:w="1196" w:type="dxa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1196" w:type="dxa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全体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6B2E50"/>
    <w:rsid w:val="0358248B"/>
    <w:rsid w:val="086D6AF6"/>
    <w:rsid w:val="0D191E92"/>
    <w:rsid w:val="11B040AC"/>
    <w:rsid w:val="13813515"/>
    <w:rsid w:val="15B62BBD"/>
    <w:rsid w:val="15D101A8"/>
    <w:rsid w:val="24091F86"/>
    <w:rsid w:val="31837CC7"/>
    <w:rsid w:val="336729AE"/>
    <w:rsid w:val="38EF4BF8"/>
    <w:rsid w:val="39E46E42"/>
    <w:rsid w:val="41A621D7"/>
    <w:rsid w:val="426F4A55"/>
    <w:rsid w:val="43BF099C"/>
    <w:rsid w:val="4C02559C"/>
    <w:rsid w:val="4F3C2F49"/>
    <w:rsid w:val="547C65DE"/>
    <w:rsid w:val="5707161F"/>
    <w:rsid w:val="5E150CB0"/>
    <w:rsid w:val="5FF71D84"/>
    <w:rsid w:val="65EC48BD"/>
    <w:rsid w:val="6FD94CBF"/>
    <w:rsid w:val="6FF066CB"/>
    <w:rsid w:val="731E6B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2021-04-16T13:14:21Z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2C4C25EA17F542179366BC66D0E730E3</vt:lpwstr>
  </property>
</Properties>
</file>