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 xml:space="preserve">合同编号: </w:t>
      </w:r>
      <w:bookmarkStart w:id="0" w:name="合同编号"/>
      <w:r>
        <w:rPr>
          <w:rFonts w:hint="eastAsia"/>
          <w:b/>
          <w:color w:val="000000" w:themeColor="text1"/>
          <w:sz w:val="21"/>
          <w:szCs w:val="21"/>
          <w:u w:val="single"/>
        </w:rPr>
        <w:t>0300-2021-EO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协宝（重庆）建材股份有限公司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重庆市江津区白沙工业园D-26</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重庆市江津区白沙工业园D-26</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91500227673381258Y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18523978888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林亚聪</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蔡春鹏</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Q:监查2,E:二阶段,O:二阶段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rPr>
        <w:t>E：水泥基灌浆、压浆材料的加工所涉及场所的相关环境管理活动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O：水泥基灌浆、压浆材料的加工所涉及场所的相关职业健康安全管理活动</w:t>
      </w:r>
      <w:bookmarkEnd w:id="15"/>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3871595</wp:posOffset>
            </wp:positionH>
            <wp:positionV relativeFrom="paragraph">
              <wp:posOffset>111125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bookmarkStart w:id="16" w:name="_GoBack"/>
      <w:bookmarkEnd w:id="16"/>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2021.4.15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E80573"/>
    <w:rsid w:val="700D5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2021-04-13T06:26:45Z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241E5C8E15C44D659CA7ECF9AE57F0AD</vt:lpwstr>
  </property>
</Properties>
</file>