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left"/>
        <w:rPr>
          <w:rFonts w:hint="eastAsia"/>
          <w:sz w:val="24"/>
          <w:szCs w:val="24"/>
          <w:lang w:val="en-US" w:eastAsia="zh-CN"/>
        </w:rPr>
      </w:pPr>
      <w:r>
        <w:rPr>
          <w:rFonts w:hint="eastAsia"/>
          <w:sz w:val="24"/>
          <w:szCs w:val="24"/>
        </w:rPr>
        <w:t>受审核部门：</w:t>
      </w:r>
      <w:r>
        <w:rPr>
          <w:rFonts w:hint="eastAsia"/>
          <w:sz w:val="24"/>
          <w:szCs w:val="24"/>
          <w:lang w:val="en-US" w:eastAsia="zh-CN"/>
        </w:rPr>
        <w:t>管理</w:t>
      </w:r>
      <w:r>
        <w:rPr>
          <w:rFonts w:hint="eastAsia"/>
          <w:sz w:val="24"/>
          <w:szCs w:val="24"/>
        </w:rPr>
        <w:t>层、</w:t>
      </w:r>
      <w:r>
        <w:rPr>
          <w:rFonts w:hint="eastAsia"/>
          <w:sz w:val="24"/>
          <w:szCs w:val="24"/>
          <w:lang w:val="en-US" w:eastAsia="zh-CN"/>
        </w:rPr>
        <w:t>综合部</w:t>
      </w:r>
      <w:r>
        <w:rPr>
          <w:rFonts w:hint="eastAsia"/>
          <w:sz w:val="24"/>
          <w:szCs w:val="24"/>
        </w:rPr>
        <w:t>、</w:t>
      </w:r>
      <w:r>
        <w:rPr>
          <w:rFonts w:hint="eastAsia"/>
          <w:sz w:val="24"/>
          <w:szCs w:val="24"/>
          <w:lang w:val="en-US" w:eastAsia="zh-CN"/>
        </w:rPr>
        <w:t xml:space="preserve">供销部 、生技部  </w:t>
      </w:r>
    </w:p>
    <w:p>
      <w:pPr>
        <w:spacing w:line="480" w:lineRule="exact"/>
        <w:jc w:val="left"/>
        <w:rPr>
          <w:rFonts w:hint="eastAsia" w:ascii="隶书" w:hAnsi="宋体" w:eastAsia="宋体"/>
          <w:bCs/>
          <w:color w:val="000000"/>
          <w:sz w:val="36"/>
          <w:szCs w:val="36"/>
          <w:lang w:val="en-US" w:eastAsia="zh-CN"/>
        </w:rPr>
      </w:pPr>
      <w:r>
        <w:rPr>
          <w:rFonts w:hint="eastAsia"/>
          <w:sz w:val="24"/>
          <w:szCs w:val="24"/>
        </w:rPr>
        <w:t>陪同人员：</w:t>
      </w:r>
      <w:bookmarkStart w:id="0" w:name="联系人"/>
      <w:r>
        <w:t>蔡春鹏</w:t>
      </w:r>
      <w:bookmarkEnd w:id="0"/>
      <w:r>
        <w:rPr>
          <w:rFonts w:hint="eastAsia"/>
          <w:sz w:val="24"/>
          <w:szCs w:val="24"/>
          <w:lang w:val="en-US" w:eastAsia="zh-CN"/>
        </w:rPr>
        <w:t xml:space="preserve">，  </w:t>
      </w:r>
      <w:r>
        <w:rPr>
          <w:rFonts w:hint="eastAsia"/>
          <w:sz w:val="24"/>
          <w:szCs w:val="24"/>
        </w:rPr>
        <w:t>审核员：</w:t>
      </w:r>
      <w:r>
        <w:rPr>
          <w:rFonts w:hint="eastAsia"/>
          <w:sz w:val="24"/>
          <w:szCs w:val="24"/>
          <w:lang w:val="en-US" w:eastAsia="zh-CN"/>
        </w:rPr>
        <w:t>杨珍全、余家龙、陈伟、宋明珠</w:t>
      </w:r>
      <w:r>
        <w:rPr>
          <w:rFonts w:hint="eastAsia" w:cs="Times New Roman"/>
          <w:sz w:val="24"/>
          <w:szCs w:val="24"/>
          <w:lang w:eastAsia="zh-CN"/>
        </w:rPr>
        <w:t>，</w:t>
      </w:r>
      <w:r>
        <w:rPr>
          <w:rFonts w:hint="eastAsia"/>
          <w:sz w:val="24"/>
          <w:szCs w:val="24"/>
          <w:lang w:val="en-US" w:eastAsia="zh-CN"/>
        </w:rPr>
        <w:t xml:space="preserve">  </w:t>
      </w:r>
      <w:r>
        <w:rPr>
          <w:rFonts w:hint="eastAsia"/>
          <w:sz w:val="24"/>
          <w:szCs w:val="24"/>
        </w:rPr>
        <w:t>审核时间：</w:t>
      </w:r>
      <w:bookmarkStart w:id="1" w:name="审核开始日"/>
      <w:r>
        <w:rPr>
          <w:rFonts w:hint="eastAsia" w:ascii="Times New Roman" w:hAnsi="Times New Roman" w:eastAsia="宋体" w:cs="Times New Roman"/>
          <w:sz w:val="24"/>
          <w:szCs w:val="24"/>
        </w:rPr>
        <w:t>202</w:t>
      </w:r>
      <w:r>
        <w:rPr>
          <w:rFonts w:hint="eastAsia" w:cs="Times New Roman"/>
          <w:sz w:val="24"/>
          <w:szCs w:val="24"/>
          <w:lang w:val="en-US" w:eastAsia="zh-CN"/>
        </w:rPr>
        <w:t>1</w:t>
      </w:r>
      <w:r>
        <w:rPr>
          <w:rFonts w:hint="eastAsia" w:ascii="Times New Roman" w:hAnsi="Times New Roman" w:eastAsia="宋体" w:cs="Times New Roman"/>
          <w:sz w:val="24"/>
          <w:szCs w:val="24"/>
        </w:rPr>
        <w:t>年</w:t>
      </w:r>
      <w:r>
        <w:rPr>
          <w:rFonts w:hint="eastAsia" w:cs="Times New Roman"/>
          <w:sz w:val="24"/>
          <w:szCs w:val="24"/>
          <w:lang w:val="en-US" w:eastAsia="zh-CN"/>
        </w:rPr>
        <w:t>4</w:t>
      </w:r>
      <w:r>
        <w:rPr>
          <w:rFonts w:hint="eastAsia" w:ascii="Times New Roman" w:hAnsi="Times New Roman" w:eastAsia="宋体" w:cs="Times New Roman"/>
          <w:sz w:val="24"/>
          <w:szCs w:val="24"/>
        </w:rPr>
        <w:t>月</w:t>
      </w:r>
      <w:r>
        <w:rPr>
          <w:rFonts w:hint="eastAsia" w:cs="Times New Roman"/>
          <w:sz w:val="24"/>
          <w:szCs w:val="24"/>
          <w:lang w:val="en-US" w:eastAsia="zh-CN"/>
        </w:rPr>
        <w:t>11</w:t>
      </w:r>
      <w:r>
        <w:rPr>
          <w:rFonts w:hint="eastAsia" w:ascii="Times New Roman" w:hAnsi="Times New Roman" w:eastAsia="宋体" w:cs="Times New Roman"/>
          <w:sz w:val="24"/>
          <w:szCs w:val="24"/>
        </w:rPr>
        <w:t>日</w:t>
      </w:r>
      <w:bookmarkEnd w:id="1"/>
      <w:r>
        <w:rPr>
          <w:rFonts w:hint="eastAsia" w:cs="Times New Roman"/>
          <w:sz w:val="24"/>
          <w:szCs w:val="24"/>
          <w:lang w:val="en-US" w:eastAsia="zh-CN"/>
        </w:rPr>
        <w:t>下午</w:t>
      </w:r>
    </w:p>
    <w:tbl>
      <w:tblPr>
        <w:tblStyle w:val="8"/>
        <w:tblW w:w="1487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8862"/>
        <w:gridCol w:w="1341"/>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185" w:type="dxa"/>
            <w:gridSpan w:val="3"/>
            <w:shd w:val="clear" w:color="auto" w:fill="E6E6E6"/>
            <w:vAlign w:val="center"/>
          </w:tcPr>
          <w:p>
            <w:pPr>
              <w:spacing w:line="0" w:lineRule="atLeast"/>
              <w:jc w:val="center"/>
              <w:rPr>
                <w:rFonts w:hint="default" w:ascii="宋体" w:hAnsi="宋体" w:eastAsia="宋体"/>
                <w:szCs w:val="21"/>
                <w:lang w:val="en-US" w:eastAsia="zh-CN"/>
              </w:rPr>
            </w:pPr>
            <w:r>
              <w:rPr>
                <w:rFonts w:hint="eastAsia" w:ascii="宋体" w:hAnsi="宋体"/>
                <w:szCs w:val="21"/>
                <w:lang w:val="en-US" w:eastAsia="zh-CN"/>
              </w:rPr>
              <w:t>余家龙、陈伟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8862"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341"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982"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企业简介、组织机构及场所、资质</w:t>
            </w:r>
          </w:p>
          <w:p>
            <w:pPr>
              <w:spacing w:line="400" w:lineRule="exact"/>
              <w:rPr>
                <w:rFonts w:ascii="宋体" w:hAnsi="宋体"/>
                <w:szCs w:val="21"/>
              </w:rPr>
            </w:pPr>
            <w:r>
              <w:rPr>
                <w:rFonts w:hint="eastAsia" w:ascii="宋体" w:hAnsi="宋体"/>
                <w:szCs w:val="21"/>
              </w:rPr>
              <w:t>EMS审核，询问有无以下场所</w:t>
            </w:r>
          </w:p>
          <w:p>
            <w:pPr>
              <w:spacing w:line="400" w:lineRule="exact"/>
              <w:rPr>
                <w:rFonts w:ascii="宋体" w:hAnsi="宋体"/>
                <w:szCs w:val="21"/>
              </w:rPr>
            </w:pPr>
            <w:r>
              <w:rPr>
                <w:rFonts w:hint="eastAsia" w:ascii="宋体" w:hAnsi="宋体"/>
                <w:szCs w:val="21"/>
              </w:rPr>
              <w:t>锅炉房、配电室、实验室、化学品库、污水处理站、食堂、宿舍、空压机房</w:t>
            </w:r>
          </w:p>
          <w:p>
            <w:pPr>
              <w:spacing w:line="400" w:lineRule="exact"/>
              <w:rPr>
                <w:rFonts w:hint="eastAsia" w:ascii="宋体" w:hAnsi="宋体"/>
                <w:szCs w:val="21"/>
              </w:rPr>
            </w:pPr>
            <w:r>
              <w:rPr>
                <w:rFonts w:hint="eastAsia" w:ascii="宋体" w:hAnsi="宋体"/>
                <w:szCs w:val="21"/>
              </w:rPr>
              <w:t>OHSMS审核，询问有无以下场所，高处作业、铅冶炼、高粉尘作业、机械加工、压力容器操作、有毒化学品车间、危险化学品仓库和储存罐区</w:t>
            </w:r>
          </w:p>
          <w:p>
            <w:pPr>
              <w:spacing w:line="400" w:lineRule="exact"/>
              <w:rPr>
                <w:rFonts w:ascii="宋体" w:hAnsi="宋体"/>
                <w:szCs w:val="21"/>
              </w:rPr>
            </w:pPr>
            <w:r>
              <w:rPr>
                <w:rFonts w:hint="eastAsia" w:ascii="宋体" w:hAnsi="宋体"/>
                <w:szCs w:val="21"/>
              </w:rPr>
              <w:t>管理体系运行时间（3 个月以上）</w:t>
            </w:r>
          </w:p>
          <w:p>
            <w:pPr>
              <w:spacing w:line="400" w:lineRule="exact"/>
              <w:rPr>
                <w:rFonts w:ascii="宋体" w:hAnsi="宋体"/>
                <w:szCs w:val="21"/>
              </w:rPr>
            </w:pPr>
            <w:r>
              <w:rPr>
                <w:rFonts w:hint="eastAsia" w:ascii="宋体" w:hAnsi="宋体"/>
                <w:szCs w:val="21"/>
              </w:rPr>
              <w:t>确认组织实际与管理体系文件化信息描述的一致性</w:t>
            </w:r>
          </w:p>
          <w:p>
            <w:pPr>
              <w:spacing w:line="400" w:lineRule="exact"/>
              <w:rPr>
                <w:rFonts w:ascii="宋体" w:hAnsi="宋体"/>
                <w:szCs w:val="21"/>
              </w:rPr>
            </w:pPr>
            <w:r>
              <w:rPr>
                <w:rFonts w:hint="eastAsia" w:ascii="宋体" w:hAnsi="宋体"/>
                <w:szCs w:val="21"/>
              </w:rPr>
              <w:t>（如部门设置和负责人，生产和服务等过程）</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管理体系文件名称</w:t>
            </w:r>
          </w:p>
          <w:p>
            <w:pPr>
              <w:spacing w:line="400" w:lineRule="exact"/>
              <w:rPr>
                <w:rFonts w:ascii="宋体" w:hAnsi="宋体"/>
                <w:szCs w:val="21"/>
              </w:rPr>
            </w:pPr>
          </w:p>
        </w:tc>
        <w:tc>
          <w:tcPr>
            <w:tcW w:w="8862" w:type="dxa"/>
          </w:tcPr>
          <w:p>
            <w:pPr>
              <w:rPr>
                <w:rFonts w:hAnsi="宋体" w:cs="宋体"/>
                <w:szCs w:val="22"/>
              </w:rPr>
            </w:pPr>
            <w:r>
              <w:rPr>
                <w:rFonts w:hint="eastAsia" w:hAnsi="宋体" w:cs="宋体"/>
                <w:szCs w:val="22"/>
                <w:highlight w:val="none"/>
                <w:lang w:eastAsia="zh-CN"/>
              </w:rPr>
              <w:t>协宝（重庆）建材股份有限公司是负责协宝品牌产品在西南地区的生产及销售服务。企业拥有先进的生产设施、完善的检测仪器，确保所有的产品达到优良性能。专业生产铁路和公路桥梁的压浆材料和支座灌浆材料、及其它特种的干粉砂浆系列，工厂年产量达到5万吨</w:t>
            </w:r>
            <w:r>
              <w:rPr>
                <w:rFonts w:hint="eastAsia" w:hAnsi="宋体" w:cs="宋体"/>
                <w:szCs w:val="22"/>
                <w:highlight w:val="none"/>
              </w:rPr>
              <w:t>，目前员工人数</w:t>
            </w:r>
            <w:r>
              <w:rPr>
                <w:rFonts w:hint="eastAsia" w:hAnsi="宋体" w:cs="宋体"/>
                <w:szCs w:val="22"/>
                <w:highlight w:val="none"/>
                <w:lang w:val="en-US" w:eastAsia="zh-CN"/>
              </w:rPr>
              <w:t>18</w:t>
            </w:r>
            <w:r>
              <w:rPr>
                <w:rFonts w:hint="eastAsia" w:hAnsi="宋体" w:cs="宋体"/>
                <w:szCs w:val="22"/>
                <w:highlight w:val="none"/>
              </w:rPr>
              <w:t>人，经营状况良好。</w:t>
            </w:r>
          </w:p>
          <w:p>
            <w:pPr>
              <w:spacing w:line="0" w:lineRule="atLeast"/>
              <w:jc w:val="left"/>
              <w:rPr>
                <w:rFonts w:hint="eastAsia" w:ascii="宋体" w:hAnsi="宋体"/>
                <w:szCs w:val="21"/>
              </w:rPr>
            </w:pPr>
          </w:p>
          <w:p>
            <w:pPr>
              <w:spacing w:line="0" w:lineRule="atLeast"/>
              <w:jc w:val="left"/>
              <w:rPr>
                <w:rFonts w:hint="eastAsia" w:ascii="宋体" w:hAnsi="宋体"/>
                <w:szCs w:val="21"/>
                <w:lang w:eastAsia="zh-CN"/>
              </w:rPr>
            </w:pPr>
            <w:r>
              <w:rPr>
                <w:rFonts w:hint="eastAsia" w:ascii="宋体" w:hAnsi="宋体"/>
                <w:szCs w:val="21"/>
              </w:rPr>
              <w:t>该公司目前成立了</w:t>
            </w:r>
            <w:r>
              <w:rPr>
                <w:rFonts w:hint="eastAsia" w:ascii="宋体" w:hAnsi="宋体"/>
                <w:szCs w:val="21"/>
                <w:lang w:val="en-US" w:eastAsia="zh-CN"/>
              </w:rPr>
              <w:t>四</w:t>
            </w:r>
            <w:r>
              <w:rPr>
                <w:rFonts w:hint="eastAsia" w:ascii="宋体" w:hAnsi="宋体"/>
                <w:szCs w:val="21"/>
              </w:rPr>
              <w:t>个部门：</w:t>
            </w:r>
            <w:r>
              <w:rPr>
                <w:rFonts w:hint="eastAsia" w:ascii="宋体" w:hAnsi="宋体"/>
                <w:szCs w:val="21"/>
                <w:lang w:val="en-US" w:eastAsia="zh-CN"/>
              </w:rPr>
              <w:t>管理</w:t>
            </w:r>
            <w:r>
              <w:rPr>
                <w:rFonts w:hint="eastAsia" w:ascii="宋体" w:hAnsi="宋体"/>
                <w:szCs w:val="21"/>
              </w:rPr>
              <w:t>层、</w:t>
            </w:r>
            <w:r>
              <w:rPr>
                <w:rFonts w:hint="eastAsia" w:ascii="宋体" w:hAnsi="宋体"/>
                <w:szCs w:val="21"/>
                <w:lang w:val="en-US" w:eastAsia="zh-CN"/>
              </w:rPr>
              <w:t>综合部</w:t>
            </w:r>
            <w:r>
              <w:rPr>
                <w:rFonts w:hint="eastAsia" w:ascii="宋体" w:hAnsi="宋体"/>
                <w:szCs w:val="21"/>
              </w:rPr>
              <w:t>、</w:t>
            </w:r>
            <w:r>
              <w:rPr>
                <w:rFonts w:hint="eastAsia" w:ascii="宋体" w:hAnsi="宋体"/>
                <w:szCs w:val="21"/>
                <w:lang w:val="en-US" w:eastAsia="zh-CN"/>
              </w:rPr>
              <w:t>供销部 、生技部、财务部</w:t>
            </w:r>
            <w:r>
              <w:rPr>
                <w:rFonts w:hint="eastAsia" w:ascii="宋体" w:hAnsi="宋体"/>
                <w:szCs w:val="21"/>
                <w:lang w:eastAsia="zh-CN"/>
              </w:rPr>
              <w:t>。</w:t>
            </w:r>
          </w:p>
          <w:p>
            <w:pPr>
              <w:spacing w:line="0" w:lineRule="atLeast"/>
              <w:jc w:val="left"/>
              <w:rPr>
                <w:rFonts w:hint="eastAsia" w:ascii="宋体" w:hAnsi="宋体"/>
                <w:szCs w:val="21"/>
                <w:lang w:eastAsia="zh-CN"/>
              </w:rPr>
            </w:pPr>
          </w:p>
          <w:p>
            <w:pPr>
              <w:spacing w:line="400" w:lineRule="exact"/>
              <w:jc w:val="left"/>
              <w:rPr>
                <w:rFonts w:hint="eastAsia" w:ascii="宋体" w:hAnsi="宋体"/>
                <w:szCs w:val="21"/>
              </w:rPr>
            </w:pPr>
            <w:r>
              <w:rPr>
                <w:rFonts w:hint="eastAsia" w:ascii="宋体" w:hAnsi="宋体"/>
                <w:szCs w:val="21"/>
              </w:rPr>
              <w:t>抽查：组织机构图、职能分配表、职责描述，基本保持一致。</w:t>
            </w:r>
          </w:p>
          <w:p>
            <w:pPr>
              <w:spacing w:line="0" w:lineRule="atLeast"/>
              <w:ind w:firstLine="210" w:firstLineChars="100"/>
              <w:jc w:val="left"/>
              <w:rPr>
                <w:rFonts w:hint="eastAsia" w:ascii="宋体" w:hAnsi="宋体"/>
                <w:szCs w:val="21"/>
                <w:lang w:eastAsia="zh-CN"/>
              </w:rPr>
            </w:pPr>
          </w:p>
          <w:p>
            <w:pPr>
              <w:spacing w:line="240" w:lineRule="atLeast"/>
              <w:ind w:left="630" w:hanging="630" w:hangingChars="300"/>
              <w:jc w:val="left"/>
              <w:rPr>
                <w:rFonts w:hint="eastAsia" w:ascii="宋体" w:hAnsi="宋体"/>
                <w:szCs w:val="21"/>
              </w:rPr>
            </w:pPr>
            <w:r>
              <w:rPr>
                <w:rFonts w:hint="eastAsia" w:ascii="宋体" w:hAnsi="宋体"/>
                <w:szCs w:val="21"/>
              </w:rPr>
              <w:t>核实：</w:t>
            </w:r>
            <w:r>
              <w:rPr>
                <w:rFonts w:hint="eastAsia"/>
                <w:color w:val="000000"/>
                <w:szCs w:val="21"/>
                <w:highlight w:val="none"/>
                <w:lang w:val="de-DE"/>
              </w:rPr>
              <w:t>生产经营地址：</w:t>
            </w:r>
            <w:bookmarkStart w:id="2" w:name="生产地址"/>
            <w:r>
              <w:t>重庆市江津区白沙工业园D-26</w:t>
            </w:r>
            <w:bookmarkEnd w:id="2"/>
            <w:r>
              <w:rPr>
                <w:rFonts w:hint="eastAsia"/>
                <w:color w:val="000000"/>
                <w:szCs w:val="21"/>
                <w:highlight w:val="none"/>
                <w:lang w:val="de-DE"/>
              </w:rPr>
              <w:t>，与</w:t>
            </w:r>
            <w:r>
              <w:rPr>
                <w:rFonts w:hint="eastAsia" w:ascii="宋体" w:hAnsi="宋体"/>
                <w:szCs w:val="21"/>
                <w:highlight w:val="none"/>
              </w:rPr>
              <w:t>任务书一致。</w:t>
            </w:r>
          </w:p>
          <w:p>
            <w:pPr>
              <w:spacing w:line="400" w:lineRule="exact"/>
              <w:ind w:firstLine="420" w:firstLineChars="200"/>
              <w:jc w:val="left"/>
              <w:rPr>
                <w:rFonts w:ascii="宋体" w:hAnsi="宋体"/>
                <w:szCs w:val="21"/>
              </w:rPr>
            </w:pPr>
            <w:r>
              <w:rPr>
                <w:rFonts w:hint="eastAsia" w:ascii="宋体" w:hAnsi="宋体"/>
                <w:szCs w:val="21"/>
              </w:rPr>
              <w:t>经确认，认证范围为</w:t>
            </w:r>
          </w:p>
          <w:p>
            <w:pPr>
              <w:rPr>
                <w:color w:val="000000"/>
                <w:szCs w:val="21"/>
              </w:rPr>
            </w:pPr>
            <w:r>
              <w:rPr>
                <w:rFonts w:hint="eastAsia" w:ascii="宋体" w:hAnsi="宋体"/>
                <w:szCs w:val="21"/>
              </w:rPr>
              <w:t>EMS: 水泥基灌浆、压浆材料的加工所涉及场所的相关环境管理活动。</w:t>
            </w:r>
          </w:p>
          <w:p>
            <w:pPr>
              <w:spacing w:line="0" w:lineRule="atLeast"/>
              <w:jc w:val="left"/>
              <w:rPr>
                <w:rFonts w:hint="eastAsia" w:ascii="宋体" w:hAnsi="宋体"/>
                <w:szCs w:val="21"/>
              </w:rPr>
            </w:pPr>
            <w:r>
              <w:rPr>
                <w:rFonts w:hint="eastAsia" w:ascii="宋体" w:hAnsi="宋体"/>
                <w:szCs w:val="21"/>
              </w:rPr>
              <w:t>OHSMS:水泥基灌浆、压浆材料的加工所涉及场所的相关职业健康安全管理活动 。</w:t>
            </w:r>
          </w:p>
          <w:p>
            <w:pPr>
              <w:spacing w:line="0" w:lineRule="atLeast"/>
              <w:jc w:val="left"/>
              <w:rPr>
                <w:rFonts w:hint="eastAsia" w:ascii="宋体" w:hAnsi="宋体"/>
                <w:szCs w:val="21"/>
              </w:rPr>
            </w:pPr>
          </w:p>
          <w:p>
            <w:pPr>
              <w:spacing w:line="0" w:lineRule="atLeast"/>
              <w:ind w:firstLine="210" w:firstLineChars="100"/>
              <w:jc w:val="left"/>
              <w:rPr>
                <w:rFonts w:hint="eastAsia" w:ascii="宋体" w:hAnsi="宋体"/>
                <w:szCs w:val="21"/>
                <w:lang w:eastAsia="zh-CN"/>
              </w:rPr>
            </w:pPr>
            <w:r>
              <w:rPr>
                <w:rFonts w:hint="eastAsia" w:ascii="宋体" w:hAnsi="宋体"/>
                <w:szCs w:val="21"/>
                <w:lang w:eastAsia="zh-CN"/>
              </w:rPr>
              <w:t>与申请的</w:t>
            </w:r>
            <w:r>
              <w:rPr>
                <w:rFonts w:hint="eastAsia" w:ascii="宋体" w:hAnsi="宋体"/>
                <w:szCs w:val="21"/>
              </w:rPr>
              <w:t>认证范围</w:t>
            </w:r>
            <w:r>
              <w:rPr>
                <w:rFonts w:hint="eastAsia" w:ascii="宋体" w:hAnsi="宋体"/>
                <w:szCs w:val="21"/>
                <w:lang w:eastAsia="zh-CN"/>
              </w:rPr>
              <w:t>一致。</w:t>
            </w:r>
          </w:p>
          <w:p>
            <w:pPr>
              <w:spacing w:line="0" w:lineRule="atLeast"/>
              <w:ind w:firstLine="210" w:firstLineChars="100"/>
              <w:jc w:val="left"/>
              <w:rPr>
                <w:rFonts w:hint="eastAsia" w:ascii="宋体" w:hAnsi="宋体"/>
                <w:szCs w:val="21"/>
                <w:lang w:eastAsia="zh-CN"/>
              </w:rPr>
            </w:pPr>
          </w:p>
          <w:p>
            <w:pPr>
              <w:widowControl/>
              <w:ind w:firstLine="210" w:firstLineChars="100"/>
              <w:jc w:val="left"/>
              <w:rPr>
                <w:rFonts w:hint="eastAsia" w:ascii="宋体" w:hAnsi="宋体" w:cs="宋体"/>
                <w:szCs w:val="21"/>
                <w:lang w:val="en-US" w:eastAsia="zh-CN"/>
              </w:rPr>
            </w:pPr>
            <w:r>
              <w:rPr>
                <w:rFonts w:hint="eastAsia" w:ascii="宋体" w:hAnsi="宋体"/>
                <w:szCs w:val="21"/>
              </w:rPr>
              <w:t>询问，</w:t>
            </w:r>
            <w:r>
              <w:rPr>
                <w:rFonts w:hint="eastAsia" w:ascii="宋体" w:hAnsi="宋体" w:cs="宋体"/>
                <w:sz w:val="21"/>
                <w:szCs w:val="21"/>
              </w:rPr>
              <w:t>主要设备为干粉砂浆全自动生产线、水泥胶砂搅拌机等。原材料主要为水泥、石英砂、石粉、发泡剂、减水剂等。</w:t>
            </w:r>
            <w:r>
              <w:rPr>
                <w:rFonts w:hint="eastAsia" w:ascii="宋体" w:hAnsi="宋体" w:cs="宋体"/>
                <w:szCs w:val="21"/>
              </w:rPr>
              <w:t>关键过程：</w:t>
            </w:r>
            <w:r>
              <w:rPr>
                <w:rFonts w:hint="eastAsia" w:ascii="宋体" w:hAnsi="宋体"/>
                <w:szCs w:val="21"/>
                <w:lang w:val="en-US" w:eastAsia="zh-CN"/>
              </w:rPr>
              <w:t>配料</w:t>
            </w:r>
            <w:r>
              <w:rPr>
                <w:rFonts w:hint="eastAsia" w:ascii="宋体" w:hAnsi="宋体" w:cs="宋体"/>
                <w:szCs w:val="21"/>
              </w:rPr>
              <w:t>。</w:t>
            </w:r>
            <w:r>
              <w:rPr>
                <w:rFonts w:hint="eastAsia" w:ascii="宋体" w:hAnsi="宋体" w:cs="宋体"/>
                <w:szCs w:val="21"/>
                <w:lang w:val="en-US" w:eastAsia="zh-CN"/>
              </w:rPr>
              <w:t>特殊过程：无</w:t>
            </w:r>
          </w:p>
          <w:p>
            <w:pPr>
              <w:widowControl/>
              <w:ind w:firstLine="210" w:firstLineChars="100"/>
              <w:jc w:val="left"/>
              <w:rPr>
                <w:rFonts w:ascii="宋体" w:hAnsi="宋体" w:cs="宋体"/>
                <w:szCs w:val="21"/>
              </w:rPr>
            </w:pPr>
            <w:r>
              <w:rPr>
                <w:rFonts w:hint="eastAsia" w:ascii="宋体" w:hAnsi="宋体" w:cs="宋体"/>
                <w:szCs w:val="21"/>
              </w:rPr>
              <w:t>查体系运行时间：20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w:t>
            </w:r>
          </w:p>
          <w:p>
            <w:pPr>
              <w:spacing w:line="400" w:lineRule="exact"/>
              <w:ind w:firstLine="420" w:firstLineChars="200"/>
              <w:rPr>
                <w:rFonts w:ascii="宋体" w:hAnsi="宋体"/>
                <w:color w:val="FF0000"/>
                <w:szCs w:val="21"/>
              </w:rPr>
            </w:pPr>
            <w:r>
              <w:rPr>
                <w:rFonts w:hint="eastAsia" w:ascii="宋体" w:hAnsi="宋体"/>
                <w:szCs w:val="21"/>
              </w:rPr>
              <w:t>产品流程见《作业流程》</w:t>
            </w:r>
          </w:p>
          <w:p>
            <w:pPr>
              <w:spacing w:line="440" w:lineRule="exact"/>
              <w:rPr>
                <w:rFonts w:ascii="宋体" w:hAnsi="宋体"/>
                <w:kern w:val="44"/>
                <w:szCs w:val="21"/>
              </w:rPr>
            </w:pPr>
            <w:r>
              <w:rPr>
                <w:rFonts w:hint="eastAsia" w:ascii="宋体" w:hAnsi="宋体"/>
                <w:color w:val="000000"/>
                <w:szCs w:val="21"/>
              </w:rPr>
              <w:t>查，</w:t>
            </w:r>
            <w:r>
              <w:rPr>
                <w:rFonts w:hint="eastAsia" w:ascii="宋体" w:hAnsi="宋体"/>
                <w:szCs w:val="21"/>
              </w:rPr>
              <w:t>管理体系文件名称</w:t>
            </w:r>
            <w:r>
              <w:rPr>
                <w:rFonts w:hint="eastAsia" w:ascii="宋体" w:hAnsi="宋体"/>
                <w:color w:val="000000"/>
                <w:szCs w:val="21"/>
              </w:rPr>
              <w:t>：</w:t>
            </w:r>
            <w:r>
              <w:rPr>
                <w:rFonts w:hint="eastAsia" w:ascii="宋体" w:hAnsi="宋体"/>
                <w:kern w:val="44"/>
                <w:szCs w:val="21"/>
                <w:lang w:eastAsia="zh-CN"/>
              </w:rPr>
              <w:t>管理手册</w:t>
            </w:r>
            <w:r>
              <w:rPr>
                <w:rFonts w:hint="eastAsia" w:ascii="宋体" w:hAnsi="宋体"/>
                <w:kern w:val="44"/>
                <w:szCs w:val="21"/>
              </w:rPr>
              <w:t>，程序文件</w:t>
            </w:r>
            <w:r>
              <w:rPr>
                <w:rFonts w:hint="eastAsia" w:ascii="宋体" w:hAnsi="宋体"/>
                <w:kern w:val="44"/>
                <w:szCs w:val="21"/>
                <w:lang w:val="en-US" w:eastAsia="zh-CN"/>
              </w:rPr>
              <w:t>26</w:t>
            </w:r>
            <w:r>
              <w:rPr>
                <w:rFonts w:hint="eastAsia" w:ascii="宋体" w:hAnsi="宋体"/>
                <w:kern w:val="44"/>
                <w:szCs w:val="21"/>
              </w:rPr>
              <w:t>个。</w:t>
            </w:r>
          </w:p>
        </w:tc>
        <w:tc>
          <w:tcPr>
            <w:tcW w:w="1341" w:type="dxa"/>
          </w:tcPr>
          <w:p>
            <w:pPr>
              <w:spacing w:line="440" w:lineRule="exact"/>
              <w:jc w:val="left"/>
              <w:rPr>
                <w:rFonts w:hint="default" w:ascii="宋体" w:hAnsi="宋体" w:eastAsia="宋体"/>
                <w:szCs w:val="21"/>
                <w:lang w:val="en-US" w:eastAsia="zh-CN"/>
              </w:rPr>
            </w:pPr>
            <w:r>
              <w:rPr>
                <w:rFonts w:hint="eastAsia" w:ascii="宋体" w:hAnsi="宋体"/>
                <w:szCs w:val="21"/>
                <w:lang w:val="en-US" w:eastAsia="zh-CN"/>
              </w:rPr>
              <w:t>E/S：4.1、4.2、4.3、4.4</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tc>
        <w:tc>
          <w:tcPr>
            <w:tcW w:w="982" w:type="dxa"/>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方针及目标、指标及方案</w:t>
            </w:r>
          </w:p>
          <w:p>
            <w:pPr>
              <w:spacing w:line="400" w:lineRule="exact"/>
              <w:rPr>
                <w:rFonts w:ascii="宋体" w:hAnsi="宋体"/>
                <w:szCs w:val="21"/>
              </w:rPr>
            </w:pPr>
          </w:p>
        </w:tc>
        <w:tc>
          <w:tcPr>
            <w:tcW w:w="8862" w:type="dxa"/>
          </w:tcPr>
          <w:p>
            <w:pPr>
              <w:jc w:val="left"/>
              <w:rPr>
                <w:szCs w:val="22"/>
              </w:rPr>
            </w:pPr>
            <w:r>
              <w:rPr>
                <w:rFonts w:hint="eastAsia"/>
                <w:szCs w:val="22"/>
                <w:lang w:val="en-US" w:eastAsia="zh-CN"/>
              </w:rPr>
              <w:t>质量、</w:t>
            </w:r>
            <w:r>
              <w:rPr>
                <w:rFonts w:hint="eastAsia"/>
                <w:szCs w:val="22"/>
              </w:rPr>
              <w:t>环境</w:t>
            </w:r>
            <w:r>
              <w:rPr>
                <w:rFonts w:hint="eastAsia"/>
                <w:szCs w:val="22"/>
                <w:lang w:eastAsia="zh-CN"/>
              </w:rPr>
              <w:t>、</w:t>
            </w:r>
            <w:r>
              <w:rPr>
                <w:rFonts w:hint="eastAsia"/>
                <w:szCs w:val="22"/>
              </w:rPr>
              <w:t xml:space="preserve">职业健康安全管理方针： </w:t>
            </w:r>
          </w:p>
          <w:p>
            <w:pPr>
              <w:spacing w:line="360" w:lineRule="auto"/>
              <w:ind w:left="497" w:leftChars="236" w:hanging="1"/>
              <w:rPr>
                <w:rFonts w:ascii="宋体" w:hAnsi="宋体" w:eastAsia="宋体" w:cs="宋体"/>
                <w:lang w:eastAsia="zh-CN"/>
              </w:rPr>
            </w:pPr>
            <w:r>
              <w:rPr>
                <w:rFonts w:hint="eastAsia"/>
                <w:szCs w:val="22"/>
              </w:rPr>
              <w:t>“</w:t>
            </w:r>
            <w:r>
              <w:rPr>
                <w:rFonts w:hint="eastAsia" w:ascii="宋体" w:hAnsi="宋体" w:eastAsia="宋体" w:cs="宋体"/>
                <w:lang w:eastAsia="zh-CN"/>
              </w:rPr>
              <w:t>保证质量  及时交货  以客为尊，顾客满意</w:t>
            </w:r>
          </w:p>
          <w:p>
            <w:pPr>
              <w:spacing w:line="360" w:lineRule="auto"/>
              <w:ind w:firstLine="630" w:firstLineChars="300"/>
              <w:rPr>
                <w:rFonts w:ascii="宋体" w:hAnsi="宋体" w:eastAsia="宋体" w:cs="宋体"/>
                <w:lang w:eastAsia="zh-CN"/>
              </w:rPr>
            </w:pPr>
            <w:r>
              <w:rPr>
                <w:rFonts w:hint="eastAsia" w:ascii="宋体" w:hAnsi="宋体" w:eastAsia="宋体" w:cs="宋体"/>
                <w:lang w:eastAsia="zh-CN"/>
              </w:rPr>
              <w:t>节能降耗，保护环境，以人为本，安全第一</w:t>
            </w:r>
          </w:p>
          <w:p>
            <w:pPr>
              <w:spacing w:line="360" w:lineRule="auto"/>
              <w:ind w:firstLine="682" w:firstLineChars="325"/>
              <w:rPr>
                <w:rFonts w:hint="eastAsia"/>
                <w:szCs w:val="22"/>
              </w:rPr>
            </w:pPr>
            <w:r>
              <w:rPr>
                <w:rFonts w:hint="eastAsia" w:ascii="宋体" w:hAnsi="宋体" w:eastAsia="宋体" w:cs="宋体"/>
                <w:lang w:eastAsia="zh-CN"/>
              </w:rPr>
              <w:t>预防为主，综合治理，规范管理，持续改进</w:t>
            </w:r>
            <w:r>
              <w:rPr>
                <w:rFonts w:hint="eastAsia"/>
                <w:szCs w:val="22"/>
              </w:rPr>
              <w:t>”。</w:t>
            </w:r>
          </w:p>
          <w:p>
            <w:pPr>
              <w:jc w:val="left"/>
              <w:rPr>
                <w:rFonts w:hint="eastAsia"/>
                <w:szCs w:val="22"/>
                <w:lang w:eastAsia="zh-CN"/>
              </w:rPr>
            </w:pPr>
            <w:r>
              <w:rPr>
                <w:rFonts w:hint="eastAsia"/>
                <w:szCs w:val="22"/>
                <w:lang w:eastAsia="zh-CN"/>
              </w:rPr>
              <w:t>环境、职业健康安全目标：</w:t>
            </w:r>
          </w:p>
          <w:p>
            <w:pPr>
              <w:spacing w:line="240" w:lineRule="auto"/>
              <w:rPr>
                <w:rFonts w:hint="default" w:ascii="宋体" w:hAnsi="宋体" w:eastAsia="宋体" w:cs="宋体"/>
                <w:b w:val="0"/>
                <w:bCs w:val="0"/>
                <w:sz w:val="21"/>
                <w:szCs w:val="21"/>
                <w:lang w:val="en-US" w:eastAsia="zh-CN"/>
              </w:rPr>
            </w:pPr>
            <w:r>
              <w:rPr>
                <w:rFonts w:hint="eastAsia"/>
                <w:b w:val="0"/>
                <w:bCs w:val="0"/>
                <w:sz w:val="21"/>
                <w:szCs w:val="21"/>
                <w:lang w:val="en-US" w:eastAsia="zh-CN"/>
              </w:rPr>
              <w:t>1）</w:t>
            </w:r>
            <w:r>
              <w:rPr>
                <w:rFonts w:hint="eastAsia" w:ascii="宋体" w:hAnsi="宋体" w:eastAsia="宋体" w:cs="宋体"/>
                <w:b w:val="0"/>
                <w:bCs w:val="0"/>
                <w:sz w:val="21"/>
                <w:szCs w:val="21"/>
                <w:lang w:eastAsia="zh-CN"/>
              </w:rPr>
              <w:t>固体分类收集</w:t>
            </w:r>
            <w:r>
              <w:rPr>
                <w:rFonts w:ascii="宋体" w:hAnsi="宋体" w:eastAsia="宋体" w:cs="宋体"/>
                <w:b w:val="0"/>
                <w:bCs w:val="0"/>
                <w:sz w:val="21"/>
                <w:szCs w:val="21"/>
                <w:lang w:eastAsia="zh-CN"/>
              </w:rPr>
              <w:t>,</w:t>
            </w:r>
            <w:r>
              <w:rPr>
                <w:rFonts w:hint="eastAsia" w:ascii="宋体" w:hAnsi="宋体" w:eastAsia="宋体" w:cs="宋体"/>
                <w:b w:val="0"/>
                <w:bCs w:val="0"/>
                <w:sz w:val="21"/>
                <w:szCs w:val="21"/>
                <w:lang w:eastAsia="zh-CN"/>
              </w:rPr>
              <w:t>集中处理</w:t>
            </w:r>
            <w:r>
              <w:rPr>
                <w:rFonts w:hint="eastAsia" w:ascii="宋体" w:hAnsi="宋体" w:eastAsia="宋体" w:cs="宋体"/>
                <w:b w:val="0"/>
                <w:bCs w:val="0"/>
                <w:sz w:val="21"/>
                <w:szCs w:val="21"/>
                <w:lang w:val="en-US" w:eastAsia="zh-CN"/>
              </w:rPr>
              <w:t>率</w:t>
            </w:r>
            <w:r>
              <w:rPr>
                <w:rFonts w:ascii="宋体" w:hAnsi="宋体" w:eastAsia="宋体" w:cs="宋体"/>
                <w:b w:val="0"/>
                <w:bCs w:val="0"/>
                <w:sz w:val="21"/>
                <w:szCs w:val="21"/>
                <w:lang w:eastAsia="zh-CN"/>
              </w:rPr>
              <w:t>100%</w:t>
            </w:r>
            <w:r>
              <w:rPr>
                <w:rFonts w:hint="eastAsia" w:ascii="宋体" w:hAnsi="宋体" w:eastAsia="宋体" w:cs="宋体"/>
                <w:b w:val="0"/>
                <w:bCs w:val="0"/>
                <w:sz w:val="21"/>
                <w:szCs w:val="21"/>
                <w:lang w:val="en-US" w:eastAsia="zh-CN"/>
              </w:rPr>
              <w:t>；</w:t>
            </w:r>
          </w:p>
          <w:p>
            <w:pPr>
              <w:spacing w:line="240" w:lineRule="auto"/>
              <w:jc w:val="left"/>
              <w:rPr>
                <w:rFonts w:hint="default"/>
                <w:b w:val="0"/>
                <w:bCs w:val="0"/>
                <w:sz w:val="21"/>
                <w:szCs w:val="21"/>
                <w:lang w:val="en-US" w:eastAsia="zh-CN"/>
              </w:rPr>
            </w:pPr>
            <w:r>
              <w:rPr>
                <w:rFonts w:hint="eastAsia"/>
                <w:b w:val="0"/>
                <w:bCs w:val="0"/>
                <w:sz w:val="21"/>
                <w:szCs w:val="21"/>
                <w:lang w:val="en-US" w:eastAsia="zh-CN"/>
              </w:rPr>
              <w:t>2）</w:t>
            </w:r>
            <w:r>
              <w:rPr>
                <w:rFonts w:hint="eastAsia" w:ascii="宋体" w:hAnsi="宋体" w:eastAsia="宋体" w:cs="宋体"/>
                <w:b w:val="0"/>
                <w:bCs w:val="0"/>
                <w:sz w:val="21"/>
                <w:szCs w:val="21"/>
                <w:lang w:eastAsia="zh-CN"/>
              </w:rPr>
              <w:t>重要环境污染事故为0</w:t>
            </w:r>
            <w:r>
              <w:rPr>
                <w:rFonts w:hint="eastAsia" w:ascii="宋体" w:hAnsi="宋体" w:eastAsia="宋体" w:cs="宋体"/>
                <w:b w:val="0"/>
                <w:bCs w:val="0"/>
                <w:sz w:val="21"/>
                <w:szCs w:val="21"/>
                <w:lang w:val="en-US" w:eastAsia="zh-CN"/>
              </w:rPr>
              <w:t>；</w:t>
            </w:r>
          </w:p>
          <w:p>
            <w:pPr>
              <w:spacing w:line="240" w:lineRule="auto"/>
              <w:rPr>
                <w:rFonts w:hint="default" w:ascii="宋体" w:hAnsi="宋体" w:eastAsia="宋体" w:cs="宋体"/>
                <w:b w:val="0"/>
                <w:bCs w:val="0"/>
                <w:sz w:val="21"/>
                <w:szCs w:val="21"/>
                <w:lang w:val="en-US" w:eastAsia="zh-CN"/>
              </w:rPr>
            </w:pPr>
            <w:r>
              <w:rPr>
                <w:rFonts w:hint="eastAsia"/>
                <w:b w:val="0"/>
                <w:bCs w:val="0"/>
                <w:sz w:val="21"/>
                <w:szCs w:val="21"/>
                <w:lang w:val="en-US" w:eastAsia="zh-CN"/>
              </w:rPr>
              <w:t>3）</w:t>
            </w:r>
            <w:r>
              <w:rPr>
                <w:rFonts w:hint="eastAsia" w:ascii="宋体" w:hAnsi="宋体" w:eastAsia="宋体" w:cs="宋体"/>
                <w:b w:val="0"/>
                <w:bCs w:val="0"/>
                <w:sz w:val="21"/>
                <w:szCs w:val="21"/>
                <w:lang w:eastAsia="zh-CN"/>
              </w:rPr>
              <w:t>火灾事故为零</w:t>
            </w:r>
            <w:r>
              <w:rPr>
                <w:rFonts w:hint="eastAsia" w:ascii="宋体" w:hAnsi="宋体" w:eastAsia="宋体" w:cs="宋体"/>
                <w:b w:val="0"/>
                <w:bCs w:val="0"/>
                <w:sz w:val="21"/>
                <w:szCs w:val="21"/>
                <w:lang w:val="en-US" w:eastAsia="zh-CN"/>
              </w:rPr>
              <w:t>；</w:t>
            </w:r>
          </w:p>
          <w:p>
            <w:pPr>
              <w:spacing w:line="240" w:lineRule="auto"/>
              <w:rPr>
                <w:rFonts w:ascii="宋体" w:hAnsi="宋体" w:eastAsia="宋体" w:cs="宋体"/>
                <w:b w:val="0"/>
                <w:bCs w:val="0"/>
                <w:sz w:val="21"/>
                <w:szCs w:val="21"/>
                <w:lang w:eastAsia="zh-CN"/>
              </w:rPr>
            </w:pPr>
            <w:r>
              <w:rPr>
                <w:rFonts w:hint="eastAsia"/>
                <w:b w:val="0"/>
                <w:bCs w:val="0"/>
                <w:sz w:val="21"/>
                <w:szCs w:val="21"/>
                <w:lang w:val="en-US" w:eastAsia="zh-CN"/>
              </w:rPr>
              <w:t>4）</w:t>
            </w:r>
            <w:r>
              <w:rPr>
                <w:rFonts w:ascii="宋体" w:hAnsi="宋体" w:eastAsia="宋体" w:cs="宋体"/>
                <w:b w:val="0"/>
                <w:bCs w:val="0"/>
                <w:sz w:val="21"/>
                <w:szCs w:val="21"/>
                <w:lang w:eastAsia="zh-CN"/>
              </w:rPr>
              <w:t>职业病发生率0</w:t>
            </w:r>
            <w:r>
              <w:rPr>
                <w:rFonts w:hint="eastAsia" w:ascii="宋体" w:hAnsi="宋体" w:eastAsia="宋体" w:cs="宋体"/>
                <w:b w:val="0"/>
                <w:bCs w:val="0"/>
                <w:sz w:val="21"/>
                <w:szCs w:val="21"/>
                <w:lang w:eastAsia="zh-CN"/>
              </w:rPr>
              <w:t>。</w:t>
            </w:r>
          </w:p>
          <w:p>
            <w:pPr>
              <w:jc w:val="left"/>
              <w:rPr>
                <w:rFonts w:ascii="宋体" w:hAnsi="宋体"/>
                <w:szCs w:val="21"/>
              </w:rPr>
            </w:pPr>
            <w:r>
              <w:rPr>
                <w:rFonts w:hint="eastAsia"/>
                <w:b w:val="0"/>
                <w:bCs w:val="0"/>
                <w:sz w:val="21"/>
                <w:szCs w:val="21"/>
              </w:rPr>
              <w:t>拟定有管理方案和预案。</w:t>
            </w:r>
          </w:p>
        </w:tc>
        <w:tc>
          <w:tcPr>
            <w:tcW w:w="1341" w:type="dxa"/>
          </w:tcPr>
          <w:p>
            <w:pPr>
              <w:spacing w:line="440" w:lineRule="exact"/>
              <w:jc w:val="left"/>
              <w:rPr>
                <w:rFonts w:hint="default" w:ascii="宋体" w:hAnsi="宋体" w:eastAsia="宋体"/>
                <w:szCs w:val="21"/>
                <w:lang w:val="en-US" w:eastAsia="zh-CN"/>
              </w:rPr>
            </w:pPr>
            <w:r>
              <w:rPr>
                <w:rFonts w:hint="eastAsia" w:ascii="宋体" w:hAnsi="宋体"/>
                <w:szCs w:val="21"/>
                <w:lang w:val="en-US" w:eastAsia="zh-CN"/>
              </w:rPr>
              <w:t>E/S：5.1、6.2</w:t>
            </w:r>
          </w:p>
          <w:p>
            <w:pPr>
              <w:spacing w:line="440" w:lineRule="exact"/>
              <w:jc w:val="center"/>
              <w:rPr>
                <w:rFonts w:ascii="宋体" w:hAnsi="宋体"/>
                <w:szCs w:val="21"/>
              </w:rPr>
            </w:pPr>
          </w:p>
        </w:tc>
        <w:tc>
          <w:tcPr>
            <w:tcW w:w="982" w:type="dxa"/>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内部审核：</w:t>
            </w: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审核组</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不符合及整改</w:t>
            </w:r>
          </w:p>
          <w:p>
            <w:pPr>
              <w:spacing w:line="400" w:lineRule="exact"/>
              <w:rPr>
                <w:rFonts w:ascii="宋体" w:hAnsi="宋体"/>
                <w:szCs w:val="21"/>
              </w:rPr>
            </w:pPr>
          </w:p>
        </w:tc>
        <w:tc>
          <w:tcPr>
            <w:tcW w:w="8862" w:type="dxa"/>
          </w:tcPr>
          <w:p>
            <w:pPr>
              <w:spacing w:line="400" w:lineRule="exact"/>
              <w:rPr>
                <w:rFonts w:ascii="宋体" w:hAnsi="宋体"/>
                <w:szCs w:val="21"/>
              </w:rPr>
            </w:pPr>
            <w:r>
              <w:rPr>
                <w:rFonts w:hint="eastAsia" w:ascii="宋体" w:hAnsi="宋体"/>
                <w:szCs w:val="21"/>
              </w:rPr>
              <w:t>建立有《内部审核控制程序》</w:t>
            </w:r>
          </w:p>
          <w:p>
            <w:pPr>
              <w:spacing w:line="400" w:lineRule="exact"/>
              <w:rPr>
                <w:rFonts w:ascii="宋体" w:hAnsi="宋体"/>
                <w:szCs w:val="21"/>
              </w:rPr>
            </w:pPr>
            <w:r>
              <w:rPr>
                <w:rFonts w:hint="eastAsia" w:ascii="宋体" w:hAnsi="宋体"/>
                <w:szCs w:val="21"/>
              </w:rPr>
              <w:t xml:space="preserve">见有《内部审核计划表》 </w:t>
            </w:r>
          </w:p>
          <w:p>
            <w:pPr>
              <w:spacing w:line="400" w:lineRule="exact"/>
              <w:rPr>
                <w:rFonts w:hint="eastAsia" w:ascii="宋体" w:hAnsi="宋体"/>
                <w:szCs w:val="21"/>
              </w:rPr>
            </w:pPr>
            <w:r>
              <w:rPr>
                <w:rFonts w:hint="eastAsia" w:ascii="宋体" w:hAnsi="宋体"/>
                <w:szCs w:val="21"/>
              </w:rPr>
              <w:t>内审时间：202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w:t>
            </w:r>
          </w:p>
          <w:p>
            <w:pPr>
              <w:spacing w:line="400" w:lineRule="exact"/>
              <w:rPr>
                <w:szCs w:val="21"/>
              </w:rPr>
            </w:pPr>
            <w:r>
              <w:rPr>
                <w:rFonts w:hint="eastAsia" w:ascii="宋体" w:hAnsi="宋体"/>
                <w:szCs w:val="21"/>
              </w:rPr>
              <w:t>内审组：吴华桂（组长）、张时友（组员）。</w:t>
            </w:r>
          </w:p>
          <w:p>
            <w:pPr>
              <w:tabs>
                <w:tab w:val="right" w:pos="9332"/>
              </w:tabs>
              <w:spacing w:line="440" w:lineRule="exact"/>
              <w:rPr>
                <w:rFonts w:hint="eastAsia" w:ascii="宋体" w:hAnsi="宋体" w:cs="宋体"/>
                <w:szCs w:val="21"/>
                <w:highlight w:val="none"/>
              </w:rPr>
            </w:pPr>
            <w:r>
              <w:rPr>
                <w:rFonts w:hint="eastAsia" w:ascii="宋体" w:hAnsi="宋体" w:cs="宋体"/>
                <w:szCs w:val="21"/>
              </w:rPr>
              <w:t>见</w:t>
            </w:r>
            <w:r>
              <w:rPr>
                <w:rFonts w:hint="eastAsia" w:ascii="宋体" w:hAnsi="宋体" w:cs="宋体"/>
                <w:szCs w:val="21"/>
                <w:highlight w:val="none"/>
              </w:rPr>
              <w:t>有：《内审不符合项报告》1份，</w:t>
            </w:r>
            <w:r>
              <w:rPr>
                <w:rFonts w:hint="eastAsia" w:ascii="宋体" w:hAnsi="宋体" w:cs="宋体"/>
                <w:szCs w:val="21"/>
                <w:highlight w:val="none"/>
                <w:lang w:val="en-US" w:eastAsia="zh-CN"/>
              </w:rPr>
              <w:t>涉及综合部Q/E/O7.5.3条款</w:t>
            </w:r>
            <w:r>
              <w:rPr>
                <w:rFonts w:hint="eastAsia" w:ascii="宋体" w:hAnsi="宋体"/>
                <w:szCs w:val="21"/>
                <w:lang w:val="zh-CN"/>
              </w:rPr>
              <w:t>抽查“记录一览表”，明确了记录名称/记录编号，未明确保存部门/保存期限</w:t>
            </w:r>
            <w:r>
              <w:rPr>
                <w:rFonts w:hint="eastAsia" w:ascii="宋体" w:hAnsi="宋体"/>
                <w:szCs w:val="21"/>
              </w:rPr>
              <w:t>，针对该不符合项，已及时采取纠正措施后，经内审员验证关闭。</w:t>
            </w:r>
          </w:p>
          <w:p>
            <w:pPr>
              <w:spacing w:line="400" w:lineRule="exact"/>
              <w:rPr>
                <w:rFonts w:ascii="宋体" w:hAnsi="宋体"/>
                <w:szCs w:val="21"/>
              </w:rPr>
            </w:pPr>
            <w:r>
              <w:rPr>
                <w:rFonts w:hint="eastAsia" w:ascii="宋体" w:hAnsi="宋体"/>
                <w:szCs w:val="21"/>
              </w:rPr>
              <w:t>有《内部审核报告》，有审核结论。</w:t>
            </w:r>
          </w:p>
        </w:tc>
        <w:tc>
          <w:tcPr>
            <w:tcW w:w="1341" w:type="dxa"/>
            <w:vAlign w:val="top"/>
          </w:tcPr>
          <w:p>
            <w:pPr>
              <w:spacing w:line="440" w:lineRule="exact"/>
              <w:jc w:val="left"/>
              <w:rPr>
                <w:rFonts w:hint="default" w:ascii="宋体" w:hAnsi="宋体" w:eastAsia="宋体"/>
                <w:szCs w:val="21"/>
                <w:lang w:val="en-US" w:eastAsia="zh-CN"/>
              </w:rPr>
            </w:pPr>
            <w:r>
              <w:rPr>
                <w:rFonts w:hint="eastAsia" w:ascii="宋体" w:hAnsi="宋体"/>
                <w:szCs w:val="21"/>
                <w:lang w:val="en-US" w:eastAsia="zh-CN"/>
              </w:rPr>
              <w:t>E/S：9.2</w:t>
            </w:r>
          </w:p>
          <w:p>
            <w:pPr>
              <w:spacing w:line="440" w:lineRule="exact"/>
              <w:jc w:val="center"/>
              <w:rPr>
                <w:rFonts w:ascii="宋体" w:hAnsi="宋体" w:eastAsia="宋体" w:cs="Times New Roman"/>
                <w:kern w:val="2"/>
                <w:sz w:val="21"/>
                <w:szCs w:val="21"/>
                <w:lang w:val="en-US" w:eastAsia="zh-CN" w:bidi="ar-SA"/>
              </w:rPr>
            </w:pPr>
          </w:p>
        </w:tc>
        <w:tc>
          <w:tcPr>
            <w:tcW w:w="982" w:type="dxa"/>
            <w:vAlign w:val="top"/>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p>
            <w:pPr>
              <w:spacing w:line="440" w:lineRule="exact"/>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3687" w:type="dxa"/>
          </w:tcPr>
          <w:p>
            <w:pPr>
              <w:tabs>
                <w:tab w:val="right" w:pos="9332"/>
              </w:tabs>
              <w:spacing w:line="440" w:lineRule="exact"/>
              <w:rPr>
                <w:rFonts w:ascii="宋体" w:hAnsi="宋体"/>
                <w:szCs w:val="21"/>
              </w:rPr>
            </w:pPr>
            <w:r>
              <w:rPr>
                <w:rFonts w:hint="eastAsia" w:ascii="宋体" w:hAnsi="宋体"/>
                <w:szCs w:val="21"/>
              </w:rPr>
              <w:t>管理评审：</w:t>
            </w:r>
          </w:p>
          <w:p>
            <w:pPr>
              <w:tabs>
                <w:tab w:val="right" w:pos="9332"/>
              </w:tabs>
              <w:spacing w:line="440" w:lineRule="exact"/>
              <w:rPr>
                <w:rFonts w:ascii="宋体" w:hAnsi="宋体"/>
                <w:szCs w:val="21"/>
              </w:rPr>
            </w:pPr>
          </w:p>
          <w:p>
            <w:pPr>
              <w:tabs>
                <w:tab w:val="right" w:pos="9332"/>
              </w:tabs>
              <w:spacing w:line="440" w:lineRule="exact"/>
              <w:rPr>
                <w:rFonts w:ascii="宋体" w:hAnsi="宋体"/>
                <w:szCs w:val="21"/>
              </w:rPr>
            </w:pPr>
            <w:r>
              <w:rPr>
                <w:rFonts w:hint="eastAsia" w:ascii="宋体" w:hAnsi="宋体"/>
                <w:szCs w:val="21"/>
              </w:rPr>
              <w:t>时间</w:t>
            </w:r>
          </w:p>
          <w:p>
            <w:pPr>
              <w:tabs>
                <w:tab w:val="right" w:pos="9332"/>
              </w:tabs>
              <w:spacing w:line="440" w:lineRule="exact"/>
              <w:rPr>
                <w:rFonts w:ascii="宋体" w:hAnsi="宋体"/>
                <w:szCs w:val="21"/>
              </w:rPr>
            </w:pPr>
          </w:p>
          <w:p>
            <w:pPr>
              <w:tabs>
                <w:tab w:val="right" w:pos="9332"/>
              </w:tabs>
              <w:spacing w:line="440" w:lineRule="exact"/>
              <w:rPr>
                <w:rFonts w:ascii="宋体" w:hAnsi="宋体"/>
                <w:szCs w:val="21"/>
              </w:rPr>
            </w:pPr>
            <w:r>
              <w:rPr>
                <w:rFonts w:hint="eastAsia" w:ascii="宋体" w:hAnsi="宋体"/>
                <w:szCs w:val="21"/>
              </w:rPr>
              <w:t>输入是否完整</w:t>
            </w:r>
          </w:p>
          <w:p>
            <w:pPr>
              <w:tabs>
                <w:tab w:val="right" w:pos="9332"/>
              </w:tabs>
              <w:spacing w:line="440" w:lineRule="exact"/>
              <w:rPr>
                <w:rFonts w:ascii="宋体" w:hAnsi="宋体"/>
                <w:szCs w:val="21"/>
              </w:rPr>
            </w:pPr>
          </w:p>
          <w:p>
            <w:pPr>
              <w:tabs>
                <w:tab w:val="right" w:pos="9332"/>
              </w:tabs>
              <w:spacing w:line="440" w:lineRule="exact"/>
              <w:rPr>
                <w:rFonts w:ascii="宋体" w:hAnsi="宋体"/>
                <w:szCs w:val="21"/>
              </w:rPr>
            </w:pPr>
            <w:r>
              <w:rPr>
                <w:rFonts w:hint="eastAsia" w:ascii="宋体" w:hAnsi="宋体"/>
                <w:szCs w:val="21"/>
              </w:rPr>
              <w:t>提出的改进内容</w:t>
            </w:r>
          </w:p>
        </w:tc>
        <w:tc>
          <w:tcPr>
            <w:tcW w:w="8862" w:type="dxa"/>
          </w:tcPr>
          <w:p>
            <w:pPr>
              <w:tabs>
                <w:tab w:val="right" w:pos="9332"/>
              </w:tabs>
              <w:spacing w:line="440" w:lineRule="exact"/>
              <w:rPr>
                <w:rFonts w:ascii="宋体" w:hAnsi="宋体"/>
                <w:szCs w:val="21"/>
              </w:rPr>
            </w:pPr>
            <w:r>
              <w:rPr>
                <w:rFonts w:hint="eastAsia" w:ascii="宋体" w:hAnsi="宋体"/>
                <w:szCs w:val="21"/>
              </w:rPr>
              <w:t>查见《管理评审计划》、《管理评审会议记录》</w:t>
            </w:r>
          </w:p>
          <w:p>
            <w:pPr>
              <w:tabs>
                <w:tab w:val="right" w:pos="9332"/>
              </w:tabs>
              <w:spacing w:line="440" w:lineRule="exact"/>
              <w:rPr>
                <w:rFonts w:ascii="宋体" w:hAnsi="宋体"/>
                <w:szCs w:val="21"/>
              </w:rPr>
            </w:pPr>
          </w:p>
          <w:p>
            <w:pPr>
              <w:tabs>
                <w:tab w:val="right" w:pos="9332"/>
              </w:tabs>
              <w:spacing w:line="440" w:lineRule="exact"/>
              <w:rPr>
                <w:rFonts w:ascii="宋体" w:hAnsi="宋体"/>
                <w:szCs w:val="21"/>
              </w:rPr>
            </w:pPr>
            <w:r>
              <w:rPr>
                <w:rFonts w:hint="eastAsia" w:ascii="宋体" w:hAnsi="宋体"/>
                <w:szCs w:val="21"/>
              </w:rPr>
              <w:t>管理评审于2</w:t>
            </w:r>
            <w:r>
              <w:rPr>
                <w:rFonts w:hint="eastAsia" w:ascii="宋体" w:hAnsi="宋体"/>
                <w:color w:val="auto"/>
                <w:szCs w:val="21"/>
              </w:rPr>
              <w:t>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日由总</w:t>
            </w:r>
            <w:r>
              <w:rPr>
                <w:rFonts w:hint="eastAsia" w:ascii="宋体" w:hAnsi="宋体"/>
                <w:szCs w:val="21"/>
              </w:rPr>
              <w:t>经理</w:t>
            </w:r>
            <w:r>
              <w:rPr>
                <w:rFonts w:hint="eastAsia" w:ascii="宋体" w:hAnsi="宋体"/>
                <w:szCs w:val="21"/>
                <w:lang w:val="en-US" w:eastAsia="zh-CN"/>
              </w:rPr>
              <w:t>林亚聪</w:t>
            </w:r>
            <w:r>
              <w:rPr>
                <w:rFonts w:hint="eastAsia" w:ascii="宋体" w:hAnsi="宋体"/>
                <w:szCs w:val="21"/>
              </w:rPr>
              <w:t>主持完成。</w:t>
            </w:r>
          </w:p>
          <w:p>
            <w:pPr>
              <w:tabs>
                <w:tab w:val="right" w:pos="9332"/>
              </w:tabs>
              <w:spacing w:line="440" w:lineRule="exact"/>
              <w:rPr>
                <w:rFonts w:ascii="宋体" w:hAnsi="宋体"/>
                <w:szCs w:val="21"/>
              </w:rPr>
            </w:pPr>
          </w:p>
          <w:p>
            <w:pPr>
              <w:tabs>
                <w:tab w:val="right" w:pos="9332"/>
              </w:tabs>
              <w:spacing w:line="440" w:lineRule="exact"/>
              <w:rPr>
                <w:rFonts w:ascii="宋体" w:hAnsi="宋体"/>
                <w:szCs w:val="21"/>
              </w:rPr>
            </w:pPr>
            <w:r>
              <w:rPr>
                <w:rFonts w:hint="eastAsia" w:ascii="宋体" w:hAnsi="宋体"/>
                <w:szCs w:val="21"/>
              </w:rPr>
              <w:t>提供主要输入材料有：各部门总结，输入信息基本充分和满足要求。</w:t>
            </w:r>
          </w:p>
          <w:p>
            <w:pPr>
              <w:tabs>
                <w:tab w:val="right" w:pos="9332"/>
              </w:tabs>
              <w:spacing w:line="440" w:lineRule="exact"/>
              <w:rPr>
                <w:rFonts w:ascii="宋体" w:hAnsi="宋体"/>
                <w:szCs w:val="21"/>
              </w:rPr>
            </w:pPr>
            <w:r>
              <w:rPr>
                <w:rFonts w:hint="eastAsia" w:ascii="宋体" w:hAnsi="宋体"/>
                <w:szCs w:val="21"/>
              </w:rPr>
              <w:t>输出见“管理评审报告”, 做出了管理体系基本适宜、充分和有效的评审结论。</w:t>
            </w:r>
          </w:p>
          <w:p>
            <w:pPr>
              <w:pStyle w:val="3"/>
              <w:spacing w:before="3"/>
              <w:ind w:left="107"/>
              <w:rPr>
                <w:rFonts w:ascii="宋体" w:hAnsi="宋体"/>
                <w:szCs w:val="21"/>
              </w:rPr>
            </w:pPr>
            <w:r>
              <w:rPr>
                <w:rFonts w:hint="eastAsia" w:ascii="宋体" w:hAnsi="宋体" w:cs="宋体"/>
                <w:szCs w:val="21"/>
              </w:rPr>
              <w:t>提出以下改进内容：</w:t>
            </w:r>
            <w:r>
              <w:rPr>
                <w:rFonts w:hint="eastAsia" w:ascii="宋体" w:hAnsi="宋体" w:eastAsia="宋体" w:cs="Times New Roman"/>
                <w:kern w:val="2"/>
                <w:sz w:val="21"/>
                <w:szCs w:val="21"/>
                <w:lang w:val="en-US" w:eastAsia="zh-CN" w:bidi="ar-SA"/>
              </w:rPr>
              <w:t>加强对员工的安全意识</w:t>
            </w:r>
            <w:r>
              <w:rPr>
                <w:rFonts w:hint="eastAsia" w:cs="Times New Roman"/>
                <w:kern w:val="2"/>
                <w:sz w:val="21"/>
                <w:szCs w:val="21"/>
                <w:lang w:val="en-US" w:eastAsia="zh-CN" w:bidi="ar-SA"/>
              </w:rPr>
              <w:t>培训</w:t>
            </w:r>
            <w:r>
              <w:rPr>
                <w:rFonts w:hint="eastAsia" w:ascii="宋体" w:hAnsi="宋体" w:eastAsia="宋体" w:cs="Times New Roman"/>
                <w:kern w:val="2"/>
                <w:sz w:val="21"/>
                <w:szCs w:val="21"/>
                <w:lang w:val="en-US" w:eastAsia="zh-CN" w:bidi="ar-SA"/>
              </w:rPr>
              <w:t>。</w:t>
            </w:r>
          </w:p>
        </w:tc>
        <w:tc>
          <w:tcPr>
            <w:tcW w:w="1341" w:type="dxa"/>
            <w:vAlign w:val="top"/>
          </w:tcPr>
          <w:p>
            <w:pPr>
              <w:spacing w:line="440" w:lineRule="exact"/>
              <w:jc w:val="left"/>
              <w:rPr>
                <w:rFonts w:hint="default" w:ascii="宋体" w:hAnsi="宋体" w:eastAsia="宋体"/>
                <w:szCs w:val="21"/>
                <w:lang w:val="en-US" w:eastAsia="zh-CN"/>
              </w:rPr>
            </w:pPr>
            <w:r>
              <w:rPr>
                <w:rFonts w:hint="eastAsia" w:ascii="宋体" w:hAnsi="宋体"/>
                <w:szCs w:val="21"/>
                <w:lang w:val="en-US" w:eastAsia="zh-CN"/>
              </w:rPr>
              <w:t>E/S：9.3</w:t>
            </w:r>
          </w:p>
          <w:p>
            <w:pPr>
              <w:spacing w:line="440" w:lineRule="exact"/>
              <w:jc w:val="center"/>
              <w:rPr>
                <w:rFonts w:ascii="宋体" w:hAnsi="宋体" w:eastAsia="宋体" w:cs="Times New Roman"/>
                <w:kern w:val="2"/>
                <w:sz w:val="21"/>
                <w:szCs w:val="21"/>
                <w:lang w:val="en-US" w:eastAsia="zh-CN" w:bidi="ar-SA"/>
              </w:rPr>
            </w:pPr>
          </w:p>
        </w:tc>
        <w:tc>
          <w:tcPr>
            <w:tcW w:w="982" w:type="dxa"/>
            <w:vAlign w:val="top"/>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p>
            <w:pPr>
              <w:spacing w:line="440" w:lineRule="exact"/>
              <w:jc w:val="center"/>
              <w:rPr>
                <w:rFonts w:ascii="宋体" w:hAnsi="宋体" w:eastAsia="宋体" w:cs="Times New Roman"/>
                <w:kern w:val="2"/>
                <w:sz w:val="21"/>
                <w:szCs w:val="21"/>
                <w:lang w:val="en-US" w:eastAsia="zh-CN" w:bidi="ar-SA"/>
              </w:rPr>
            </w:pPr>
          </w:p>
        </w:tc>
      </w:tr>
    </w:tbl>
    <w:p>
      <w:pPr>
        <w:spacing w:line="480" w:lineRule="exact"/>
        <w:jc w:val="center"/>
        <w:rPr>
          <w:rFonts w:ascii="隶书" w:hAnsi="宋体" w:eastAsia="隶书"/>
          <w:bCs/>
          <w:color w:val="000000"/>
          <w:sz w:val="36"/>
          <w:szCs w:val="36"/>
        </w:rPr>
      </w:pPr>
    </w:p>
    <w:tbl>
      <w:tblPr>
        <w:tblStyle w:val="8"/>
        <w:tblW w:w="1487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8862"/>
        <w:gridCol w:w="1341"/>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185" w:type="dxa"/>
            <w:gridSpan w:val="3"/>
            <w:shd w:val="clear" w:color="auto" w:fill="E6E6E6"/>
            <w:vAlign w:val="center"/>
          </w:tcPr>
          <w:p>
            <w:pPr>
              <w:spacing w:line="0" w:lineRule="atLeast"/>
              <w:jc w:val="center"/>
              <w:rPr>
                <w:rFonts w:hint="default" w:ascii="宋体" w:hAnsi="宋体" w:eastAsia="宋体"/>
                <w:szCs w:val="21"/>
                <w:lang w:val="en-US" w:eastAsia="zh-CN"/>
              </w:rPr>
            </w:pPr>
            <w:r>
              <w:rPr>
                <w:rFonts w:hint="eastAsia" w:ascii="宋体" w:hAnsi="宋体"/>
                <w:szCs w:val="21"/>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8862"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341"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982"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相关法规</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环评报告及环评验收</w:t>
            </w:r>
          </w:p>
          <w:p>
            <w:pPr>
              <w:spacing w:line="400" w:lineRule="exact"/>
              <w:rPr>
                <w:rFonts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安评报告及安评验收</w:t>
            </w:r>
          </w:p>
          <w:p>
            <w:pPr>
              <w:pStyle w:val="2"/>
            </w:pPr>
          </w:p>
          <w:p>
            <w:pPr>
              <w:spacing w:line="400" w:lineRule="exact"/>
              <w:rPr>
                <w:rFonts w:ascii="宋体" w:hAnsi="宋体"/>
                <w:szCs w:val="21"/>
              </w:rPr>
            </w:pPr>
            <w:r>
              <w:rPr>
                <w:rFonts w:hint="eastAsia" w:ascii="宋体" w:hAnsi="宋体"/>
                <w:szCs w:val="21"/>
              </w:rPr>
              <w:t>执行的排污标准（EMS）</w:t>
            </w:r>
          </w:p>
          <w:p>
            <w:pPr>
              <w:spacing w:line="400" w:lineRule="exact"/>
              <w:rPr>
                <w:rFonts w:hint="eastAsia" w:ascii="宋体" w:hAnsi="宋体"/>
                <w:szCs w:val="21"/>
              </w:rPr>
            </w:pPr>
          </w:p>
          <w:p>
            <w:pPr>
              <w:spacing w:line="400" w:lineRule="exact"/>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执行的安全法规（OHSMS）</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合规性评价报告 </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环境相关监测报告（EMS）</w:t>
            </w:r>
          </w:p>
          <w:p>
            <w:pPr>
              <w:spacing w:line="360" w:lineRule="auto"/>
              <w:rPr>
                <w:rFonts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职业健康相关监测报告（OHSMS）</w:t>
            </w:r>
          </w:p>
        </w:tc>
        <w:tc>
          <w:tcPr>
            <w:tcW w:w="8862" w:type="dxa"/>
          </w:tcPr>
          <w:p>
            <w:pPr>
              <w:spacing w:line="400" w:lineRule="exact"/>
              <w:rPr>
                <w:szCs w:val="21"/>
              </w:rPr>
            </w:pPr>
            <w:r>
              <w:rPr>
                <w:rFonts w:hint="eastAsia" w:ascii="宋体" w:hAnsi="宋体"/>
                <w:szCs w:val="21"/>
              </w:rPr>
              <w:t>中华人民共和国合同法、中华人民共和国劳动法、中华人民共和国安全消防法、</w:t>
            </w:r>
            <w:r>
              <w:rPr>
                <w:rFonts w:hint="eastAsia" w:ascii="宋体" w:hAnsi="宋体"/>
                <w:color w:val="000000"/>
                <w:szCs w:val="21"/>
              </w:rPr>
              <w:t>中华人民共和国劳动合同法、</w:t>
            </w:r>
            <w:r>
              <w:rPr>
                <w:rFonts w:ascii="宋体" w:hAnsi="宋体" w:cs="Arial"/>
                <w:color w:val="000000"/>
                <w:szCs w:val="21"/>
                <w:shd w:val="clear" w:color="auto" w:fill="FFFFFF"/>
              </w:rPr>
              <w:t>中华人民共和国产品质量法</w:t>
            </w:r>
            <w:r>
              <w:rPr>
                <w:rFonts w:hint="eastAsia" w:ascii="宋体" w:hAnsi="宋体" w:cs="Arial"/>
                <w:color w:val="000000"/>
                <w:szCs w:val="21"/>
                <w:shd w:val="clear" w:color="auto" w:fill="FFFFFF"/>
              </w:rPr>
              <w:t>、</w:t>
            </w:r>
            <w:r>
              <w:rPr>
                <w:rFonts w:hint="eastAsia" w:ascii="宋体" w:hAnsi="宋体" w:cs="宋体"/>
                <w:color w:val="000000"/>
                <w:szCs w:val="21"/>
              </w:rPr>
              <w:t>中华人民共和国安全生产法、</w:t>
            </w:r>
            <w:r>
              <w:rPr>
                <w:rFonts w:hint="eastAsia"/>
              </w:rPr>
              <w:t>中华人民共和国消费者权益保护法</w:t>
            </w:r>
            <w:r>
              <w:rPr>
                <w:rFonts w:hint="eastAsia" w:ascii="宋体" w:hAnsi="宋体"/>
                <w:color w:val="000000"/>
                <w:szCs w:val="21"/>
              </w:rPr>
              <w:t>等。</w:t>
            </w:r>
          </w:p>
          <w:p>
            <w:pPr>
              <w:spacing w:line="360" w:lineRule="auto"/>
              <w:rPr>
                <w:rFonts w:hint="default" w:ascii="宋体" w:hAnsi="宋体" w:eastAsia="宋体"/>
                <w:szCs w:val="21"/>
                <w:lang w:val="en-US" w:eastAsia="zh-CN"/>
              </w:rPr>
            </w:pPr>
            <w:r>
              <w:rPr>
                <w:rFonts w:hint="eastAsia" w:ascii="宋体" w:hAnsi="宋体"/>
                <w:szCs w:val="21"/>
                <w:lang w:val="en-US" w:eastAsia="zh-CN"/>
              </w:rPr>
              <w:t>提供有：1）</w:t>
            </w:r>
            <w:r>
              <w:rPr>
                <w:rFonts w:hint="eastAsia"/>
                <w:color w:val="000000"/>
                <w:szCs w:val="21"/>
                <w:lang w:val="en-US" w:eastAsia="zh-CN"/>
              </w:rPr>
              <w:t>年产2.2万吨压浆料、灌浆料生产及销售项目竣工环境影响评价文件批准书，渝（津）环准（2019）033号；2）年产2.2万吨压浆料、灌浆料生产及销售项目竣工环境保护验收批复，渝（津）环验（2020）032号。</w:t>
            </w:r>
          </w:p>
          <w:p>
            <w:pPr>
              <w:widowControl/>
              <w:jc w:val="left"/>
              <w:rPr>
                <w:rFonts w:ascii="宋体" w:hAnsi="宋体" w:cs="宋体"/>
                <w:color w:val="000000"/>
                <w:kern w:val="0"/>
                <w:szCs w:val="21"/>
              </w:rPr>
            </w:pPr>
            <w:r>
              <w:rPr>
                <w:rFonts w:hint="eastAsia"/>
              </w:rPr>
              <w:t>不适应</w:t>
            </w:r>
          </w:p>
          <w:p>
            <w:pPr>
              <w:rPr>
                <w:rFonts w:hint="eastAsia" w:ascii="宋体" w:hAnsi="宋体"/>
                <w:color w:val="auto"/>
                <w:szCs w:val="21"/>
                <w:highlight w:val="none"/>
              </w:rPr>
            </w:pPr>
          </w:p>
          <w:p>
            <w:pPr>
              <w:widowControl/>
              <w:jc w:val="left"/>
              <w:rPr>
                <w:rFonts w:ascii="宋体" w:hAnsi="宋体"/>
                <w:color w:val="auto"/>
                <w:szCs w:val="21"/>
                <w:highlight w:val="none"/>
              </w:rPr>
            </w:pPr>
            <w:r>
              <w:rPr>
                <w:rFonts w:hint="eastAsia" w:ascii="宋体" w:hAnsi="宋体"/>
                <w:color w:val="000000" w:themeColor="text1"/>
                <w:szCs w:val="21"/>
                <w:highlight w:val="none"/>
                <w:lang w:eastAsia="zh-CN"/>
                <w14:textFill>
                  <w14:solidFill>
                    <w14:schemeClr w14:val="tx1"/>
                  </w14:solidFill>
                </w14:textFill>
              </w:rPr>
              <w:t>《污水排入城镇下水道水质标准》（GB/T31962-2015）表1中B级标准</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污水</w:t>
            </w:r>
            <w:r>
              <w:rPr>
                <w:rFonts w:hint="eastAsia" w:ascii="宋体" w:hAnsi="宋体"/>
                <w:color w:val="000000" w:themeColor="text1"/>
                <w:szCs w:val="21"/>
                <w:highlight w:val="none"/>
                <w:lang w:eastAsia="zh-CN"/>
                <w14:textFill>
                  <w14:solidFill>
                    <w14:schemeClr w14:val="tx1"/>
                  </w14:solidFill>
                </w14:textFill>
              </w:rPr>
              <w:t>综合排放</w:t>
            </w:r>
            <w:r>
              <w:rPr>
                <w:rFonts w:hint="eastAsia" w:ascii="宋体" w:hAnsi="宋体"/>
                <w:color w:val="000000" w:themeColor="text1"/>
                <w:szCs w:val="21"/>
                <w:highlight w:val="none"/>
                <w14:textFill>
                  <w14:solidFill>
                    <w14:schemeClr w14:val="tx1"/>
                  </w14:solidFill>
                </w14:textFill>
              </w:rPr>
              <w:t>标准》（GB</w:t>
            </w:r>
            <w:r>
              <w:rPr>
                <w:rFonts w:hint="eastAsia" w:ascii="宋体" w:hAnsi="宋体"/>
                <w:color w:val="000000" w:themeColor="text1"/>
                <w:szCs w:val="21"/>
                <w:highlight w:val="none"/>
                <w:lang w:val="en-US" w:eastAsia="zh-CN"/>
                <w14:textFill>
                  <w14:solidFill>
                    <w14:schemeClr w14:val="tx1"/>
                  </w14:solidFill>
                </w14:textFill>
              </w:rPr>
              <w:t>8978-1996</w:t>
            </w:r>
            <w:r>
              <w:rPr>
                <w:rFonts w:hint="eastAsia" w:ascii="宋体" w:hAnsi="宋体"/>
                <w:color w:val="000000" w:themeColor="text1"/>
                <w:szCs w:val="21"/>
                <w:highlight w:val="none"/>
                <w14:textFill>
                  <w14:solidFill>
                    <w14:schemeClr w14:val="tx1"/>
                  </w14:solidFill>
                </w14:textFill>
              </w:rPr>
              <w:t>）表</w:t>
            </w:r>
            <w:r>
              <w:rPr>
                <w:rFonts w:hint="eastAsia" w:ascii="宋体" w:hAnsi="宋体"/>
                <w:color w:val="000000" w:themeColor="text1"/>
                <w:szCs w:val="21"/>
                <w:highlight w:val="none"/>
                <w:lang w:val="en-US" w:eastAsia="zh-CN"/>
                <w14:textFill>
                  <w14:solidFill>
                    <w14:schemeClr w14:val="tx1"/>
                  </w14:solidFill>
                </w14:textFill>
              </w:rPr>
              <w:t>4三级标准</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《水泥工业大气污染物排放标准》GB4915-2013</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工业企业厂界环境噪声排放标准</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（GB12348-2008）</w:t>
            </w:r>
            <w:r>
              <w:rPr>
                <w:rFonts w:hint="eastAsia" w:ascii="宋体" w:hAnsi="宋体"/>
                <w:color w:val="000000" w:themeColor="text1"/>
                <w:szCs w:val="21"/>
                <w:highlight w:val="none"/>
                <w:lang w:val="en-US" w:eastAsia="zh-CN"/>
                <w14:textFill>
                  <w14:solidFill>
                    <w14:schemeClr w14:val="tx1"/>
                  </w14:solidFill>
                </w14:textFill>
              </w:rPr>
              <w:t>中3</w:t>
            </w:r>
            <w:r>
              <w:rPr>
                <w:rFonts w:hint="eastAsia" w:ascii="宋体" w:hAnsi="宋体"/>
                <w:color w:val="000000" w:themeColor="text1"/>
                <w:szCs w:val="21"/>
                <w:highlight w:val="none"/>
                <w14:textFill>
                  <w14:solidFill>
                    <w14:schemeClr w14:val="tx1"/>
                  </w14:solidFill>
                </w14:textFill>
              </w:rPr>
              <w:t>类</w:t>
            </w:r>
            <w:r>
              <w:rPr>
                <w:rFonts w:hint="eastAsia" w:ascii="宋体" w:hAnsi="宋体"/>
                <w:color w:val="000000" w:themeColor="text1"/>
                <w:szCs w:val="21"/>
                <w:highlight w:val="none"/>
                <w:lang w:val="en-US" w:eastAsia="zh-CN"/>
                <w14:textFill>
                  <w14:solidFill>
                    <w14:schemeClr w14:val="tx1"/>
                  </w14:solidFill>
                </w14:textFill>
              </w:rPr>
              <w:t>标准;《一般工业固体废物贮存，处置场污染控制标准》GB18599-2001。</w:t>
            </w:r>
          </w:p>
          <w:p>
            <w:pPr>
              <w:spacing w:line="400" w:lineRule="exact"/>
              <w:rPr>
                <w:rFonts w:hint="eastAsia"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中华人民共和国安全消防法、中华人民共和国劳动合同法、中华人民共和国安全生产法等</w:t>
            </w:r>
          </w:p>
          <w:p>
            <w:pPr>
              <w:spacing w:line="360" w:lineRule="auto"/>
              <w:rPr>
                <w:rFonts w:ascii="宋体" w:hAnsi="宋体"/>
                <w:szCs w:val="21"/>
              </w:rPr>
            </w:pPr>
          </w:p>
          <w:p>
            <w:pPr>
              <w:spacing w:line="360" w:lineRule="auto"/>
              <w:rPr>
                <w:rFonts w:ascii="宋体" w:hAnsi="宋体"/>
                <w:szCs w:val="21"/>
                <w:highlight w:val="none"/>
              </w:rPr>
            </w:pP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22</w:t>
            </w:r>
            <w:r>
              <w:rPr>
                <w:rFonts w:hint="eastAsia" w:ascii="宋体" w:hAnsi="宋体"/>
                <w:szCs w:val="21"/>
                <w:highlight w:val="none"/>
              </w:rPr>
              <w:t>日进行了合规性评价</w:t>
            </w:r>
          </w:p>
          <w:p>
            <w:pPr>
              <w:rPr>
                <w:rFonts w:hint="eastAsia" w:ascii="Times New Roman" w:hAnsi="Times New Roman" w:eastAsia="宋体" w:cs="Times New Roman"/>
                <w:color w:val="000000"/>
                <w:szCs w:val="21"/>
                <w:highlight w:val="green"/>
                <w:lang w:val="en-US" w:eastAsia="zh-CN"/>
              </w:rPr>
            </w:pPr>
          </w:p>
          <w:p>
            <w:pPr>
              <w:rPr>
                <w:rFonts w:hint="eastAsia" w:ascii="Times New Roman" w:hAnsi="Times New Roman" w:eastAsia="宋体" w:cs="Times New Roman"/>
                <w:color w:val="000000"/>
                <w:szCs w:val="21"/>
                <w:highlight w:val="green"/>
                <w:lang w:val="en-US" w:eastAsia="zh-CN"/>
              </w:rPr>
            </w:pPr>
          </w:p>
          <w:p>
            <w:pPr>
              <w:spacing w:line="40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提供有：固定污染源排污登记回执 ，登记编号：91500227673381258Y001Z。</w:t>
            </w:r>
          </w:p>
          <w:p>
            <w:pPr>
              <w:spacing w:line="400" w:lineRule="exact"/>
              <w:rPr>
                <w:rFonts w:hint="eastAsia" w:ascii="宋体" w:hAnsi="宋体" w:eastAsia="宋体" w:cs="宋体"/>
                <w:color w:val="000000"/>
                <w:kern w:val="0"/>
                <w:szCs w:val="21"/>
                <w:highlight w:val="none"/>
                <w:lang w:eastAsia="zh-CN"/>
              </w:rPr>
            </w:pPr>
            <w:r>
              <w:rPr>
                <w:rFonts w:hint="eastAsia" w:ascii="宋体" w:hAnsi="宋体" w:eastAsia="宋体" w:cs="Times New Roman"/>
                <w:szCs w:val="21"/>
                <w:highlight w:val="none"/>
              </w:rPr>
              <w:t>提供有</w:t>
            </w:r>
            <w:r>
              <w:rPr>
                <w:rFonts w:hint="eastAsia" w:ascii="Times New Roman" w:hAnsi="Times New Roman" w:eastAsia="宋体" w:cs="Times New Roman"/>
                <w:color w:val="000000"/>
                <w:kern w:val="0"/>
                <w:szCs w:val="21"/>
                <w:highlight w:val="none"/>
              </w:rPr>
              <w:t>20</w:t>
            </w:r>
            <w:r>
              <w:rPr>
                <w:rFonts w:hint="eastAsia" w:ascii="Times New Roman" w:hAnsi="Times New Roman" w:eastAsia="宋体" w:cs="Times New Roman"/>
                <w:color w:val="000000"/>
                <w:kern w:val="0"/>
                <w:szCs w:val="21"/>
                <w:highlight w:val="none"/>
                <w:lang w:val="en-US" w:eastAsia="zh-CN"/>
              </w:rPr>
              <w:t>19</w:t>
            </w:r>
            <w:r>
              <w:rPr>
                <w:rFonts w:hint="eastAsia" w:ascii="Times New Roman" w:hAnsi="Times New Roman" w:eastAsia="宋体" w:cs="Times New Roman"/>
                <w:color w:val="000000"/>
                <w:kern w:val="0"/>
                <w:szCs w:val="21"/>
                <w:highlight w:val="none"/>
              </w:rPr>
              <w:t>年</w:t>
            </w:r>
            <w:r>
              <w:rPr>
                <w:rFonts w:hint="eastAsia" w:ascii="Times New Roman" w:hAnsi="Times New Roman" w:eastAsia="宋体" w:cs="Times New Roman"/>
                <w:color w:val="000000"/>
                <w:kern w:val="0"/>
                <w:szCs w:val="21"/>
                <w:highlight w:val="none"/>
                <w:lang w:val="en-US" w:eastAsia="zh-CN"/>
              </w:rPr>
              <w:t>11</w:t>
            </w:r>
            <w:r>
              <w:rPr>
                <w:rFonts w:hint="eastAsia" w:ascii="Times New Roman" w:hAnsi="Times New Roman" w:eastAsia="宋体" w:cs="Times New Roman"/>
                <w:color w:val="000000"/>
                <w:kern w:val="0"/>
                <w:szCs w:val="21"/>
                <w:highlight w:val="none"/>
              </w:rPr>
              <w:t>月</w:t>
            </w:r>
            <w:r>
              <w:rPr>
                <w:rFonts w:hint="eastAsia" w:ascii="Times New Roman" w:hAnsi="Times New Roman" w:eastAsia="宋体" w:cs="Times New Roman"/>
                <w:color w:val="000000"/>
                <w:kern w:val="0"/>
                <w:szCs w:val="21"/>
                <w:highlight w:val="none"/>
                <w:lang w:val="en-US" w:eastAsia="zh-CN"/>
              </w:rPr>
              <w:t>21</w:t>
            </w:r>
            <w:r>
              <w:rPr>
                <w:rFonts w:hint="eastAsia" w:ascii="Times New Roman" w:hAnsi="Times New Roman" w:eastAsia="宋体" w:cs="Times New Roman"/>
                <w:color w:val="000000"/>
                <w:kern w:val="0"/>
                <w:szCs w:val="21"/>
                <w:highlight w:val="none"/>
              </w:rPr>
              <w:t>日</w:t>
            </w:r>
            <w:r>
              <w:rPr>
                <w:rFonts w:hint="eastAsia" w:ascii="宋体" w:hAnsi="宋体" w:eastAsia="宋体" w:cs="宋体"/>
                <w:color w:val="000000"/>
                <w:kern w:val="0"/>
                <w:szCs w:val="21"/>
                <w:highlight w:val="none"/>
              </w:rPr>
              <w:t>污染物排放</w:t>
            </w:r>
            <w:r>
              <w:rPr>
                <w:rFonts w:hint="eastAsia" w:ascii="宋体" w:hAnsi="宋体" w:eastAsia="宋体" w:cs="宋体"/>
                <w:color w:val="000000"/>
                <w:kern w:val="0"/>
                <w:szCs w:val="21"/>
                <w:highlight w:val="none"/>
                <w:lang w:val="en-US" w:eastAsia="zh-CN"/>
              </w:rPr>
              <w:t>验收检</w:t>
            </w:r>
            <w:r>
              <w:rPr>
                <w:rFonts w:hint="eastAsia" w:ascii="宋体" w:hAnsi="宋体" w:eastAsia="宋体" w:cs="宋体"/>
                <w:color w:val="000000"/>
                <w:kern w:val="0"/>
                <w:szCs w:val="21"/>
                <w:highlight w:val="none"/>
              </w:rPr>
              <w:t>测报告，</w:t>
            </w:r>
            <w:r>
              <w:rPr>
                <w:rFonts w:hint="eastAsia" w:ascii="宋体" w:hAnsi="宋体" w:eastAsia="宋体" w:cs="宋体"/>
                <w:color w:val="000000"/>
                <w:kern w:val="0"/>
                <w:szCs w:val="21"/>
                <w:highlight w:val="none"/>
                <w:lang w:eastAsia="zh-CN"/>
              </w:rPr>
              <w:t>报告</w:t>
            </w:r>
            <w:r>
              <w:rPr>
                <w:rFonts w:hint="eastAsia" w:ascii="宋体" w:hAnsi="宋体" w:eastAsia="宋体" w:cs="宋体"/>
                <w:color w:val="000000"/>
                <w:kern w:val="0"/>
                <w:szCs w:val="21"/>
                <w:highlight w:val="none"/>
              </w:rPr>
              <w:t>编号：</w:t>
            </w:r>
            <w:r>
              <w:rPr>
                <w:rFonts w:hint="eastAsia" w:ascii="宋体" w:hAnsi="宋体" w:eastAsia="宋体" w:cs="宋体"/>
                <w:color w:val="000000"/>
                <w:kern w:val="0"/>
                <w:szCs w:val="21"/>
                <w:highlight w:val="none"/>
                <w:lang w:val="en-US" w:eastAsia="zh-CN"/>
              </w:rPr>
              <w:t>惠源（检）字[2019]第YS96号</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lang w:eastAsia="zh-CN"/>
              </w:rPr>
              <w:t>监测项目：</w:t>
            </w:r>
            <w:r>
              <w:rPr>
                <w:rFonts w:hint="eastAsia" w:ascii="宋体" w:hAnsi="宋体" w:eastAsia="宋体" w:cs="宋体"/>
                <w:color w:val="000000"/>
                <w:kern w:val="0"/>
                <w:szCs w:val="21"/>
                <w:highlight w:val="none"/>
              </w:rPr>
              <w:t>噪声、废气、废水</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见附件</w:t>
            </w:r>
            <w:r>
              <w:rPr>
                <w:rFonts w:hint="eastAsia" w:ascii="宋体" w:hAnsi="宋体" w:eastAsia="宋体" w:cs="宋体"/>
                <w:color w:val="000000"/>
                <w:kern w:val="0"/>
                <w:szCs w:val="21"/>
                <w:highlight w:val="none"/>
                <w:lang w:eastAsia="zh-CN"/>
              </w:rPr>
              <w:t>。</w:t>
            </w:r>
          </w:p>
          <w:p>
            <w:pPr>
              <w:spacing w:line="360" w:lineRule="auto"/>
              <w:rPr>
                <w:rFonts w:hint="eastAsia" w:ascii="宋体" w:hAnsi="宋体"/>
                <w:szCs w:val="21"/>
                <w:lang w:val="en-US" w:eastAsia="zh-CN"/>
              </w:rPr>
            </w:pPr>
          </w:p>
          <w:p>
            <w:pPr>
              <w:spacing w:line="400" w:lineRule="exact"/>
              <w:rPr>
                <w:rFonts w:hint="default" w:ascii="宋体" w:hAnsi="宋体" w:eastAsia="宋体"/>
                <w:szCs w:val="21"/>
                <w:lang w:val="en-US" w:eastAsia="zh-CN"/>
              </w:rPr>
            </w:pPr>
            <w:r>
              <w:rPr>
                <w:rFonts w:hint="eastAsia" w:ascii="宋体" w:hAnsi="宋体"/>
                <w:szCs w:val="21"/>
                <w:highlight w:val="none"/>
              </w:rPr>
              <w:t>提供有: 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9</w:t>
            </w:r>
            <w:r>
              <w:rPr>
                <w:rFonts w:hint="eastAsia" w:ascii="宋体" w:hAnsi="宋体"/>
                <w:szCs w:val="21"/>
                <w:highlight w:val="none"/>
              </w:rPr>
              <w:t>月职业病</w:t>
            </w:r>
            <w:r>
              <w:rPr>
                <w:rFonts w:hint="eastAsia" w:ascii="宋体" w:hAnsi="宋体"/>
                <w:szCs w:val="21"/>
                <w:highlight w:val="none"/>
                <w:lang w:val="en-US" w:eastAsia="zh-CN"/>
              </w:rPr>
              <w:t>危害因素检测</w:t>
            </w:r>
            <w:r>
              <w:rPr>
                <w:rFonts w:hint="eastAsia" w:ascii="宋体" w:hAnsi="宋体"/>
                <w:szCs w:val="21"/>
                <w:highlight w:val="none"/>
              </w:rPr>
              <w:t>报告</w:t>
            </w:r>
            <w:r>
              <w:rPr>
                <w:rFonts w:hint="eastAsia" w:ascii="宋体" w:hAnsi="宋体"/>
                <w:szCs w:val="21"/>
                <w:highlight w:val="none"/>
                <w:lang w:val="en-US" w:eastAsia="zh-CN"/>
              </w:rPr>
              <w:t>书</w:t>
            </w:r>
            <w:r>
              <w:rPr>
                <w:rFonts w:hint="eastAsia" w:ascii="宋体" w:hAnsi="宋体"/>
                <w:szCs w:val="21"/>
                <w:highlight w:val="none"/>
              </w:rPr>
              <w:t>（（</w:t>
            </w:r>
            <w:r>
              <w:rPr>
                <w:rFonts w:hint="eastAsia" w:ascii="宋体" w:hAnsi="宋体"/>
                <w:szCs w:val="21"/>
                <w:highlight w:val="none"/>
                <w:lang w:val="en-US" w:eastAsia="zh-CN"/>
              </w:rPr>
              <w:t>渝优量职检（2020）第1167</w:t>
            </w:r>
            <w:r>
              <w:rPr>
                <w:rFonts w:hint="eastAsia" w:ascii="宋体" w:hAnsi="宋体"/>
                <w:szCs w:val="21"/>
                <w:highlight w:val="none"/>
              </w:rPr>
              <w:t>号，具体见附件。</w:t>
            </w:r>
          </w:p>
        </w:tc>
        <w:tc>
          <w:tcPr>
            <w:tcW w:w="1341" w:type="dxa"/>
          </w:tcPr>
          <w:p>
            <w:pPr>
              <w:spacing w:line="440" w:lineRule="exact"/>
              <w:jc w:val="center"/>
              <w:rPr>
                <w:rFonts w:ascii="宋体" w:hAnsi="宋体"/>
                <w:szCs w:val="21"/>
              </w:rPr>
            </w:pPr>
            <w:r>
              <w:rPr>
                <w:rFonts w:hint="eastAsia" w:ascii="宋体" w:hAnsi="宋体"/>
                <w:szCs w:val="21"/>
                <w:lang w:val="en-US" w:eastAsia="zh-CN"/>
              </w:rPr>
              <w:t>E/S6.1.3、9.1.2</w:t>
            </w:r>
          </w:p>
        </w:tc>
        <w:tc>
          <w:tcPr>
            <w:tcW w:w="982" w:type="dxa"/>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vAlign w:val="top"/>
          </w:tcPr>
          <w:p>
            <w:pPr>
              <w:spacing w:line="240" w:lineRule="auto"/>
              <w:rPr>
                <w:rFonts w:ascii="宋体" w:hAnsi="宋体"/>
                <w:szCs w:val="21"/>
              </w:rPr>
            </w:pPr>
            <w:r>
              <w:rPr>
                <w:rFonts w:hint="eastAsia" w:ascii="宋体" w:hAnsi="宋体"/>
                <w:szCs w:val="21"/>
              </w:rPr>
              <w:t>工艺流程</w:t>
            </w:r>
          </w:p>
          <w:p>
            <w:pPr>
              <w:spacing w:line="240" w:lineRule="auto"/>
              <w:rPr>
                <w:rFonts w:ascii="宋体" w:hAnsi="宋体"/>
                <w:szCs w:val="21"/>
              </w:rPr>
            </w:pPr>
          </w:p>
          <w:p>
            <w:pPr>
              <w:spacing w:line="240" w:lineRule="auto"/>
              <w:rPr>
                <w:rFonts w:hint="eastAsia" w:ascii="宋体" w:hAnsi="宋体"/>
                <w:szCs w:val="21"/>
              </w:rPr>
            </w:pPr>
          </w:p>
          <w:p>
            <w:pPr>
              <w:spacing w:line="240" w:lineRule="auto"/>
              <w:rPr>
                <w:rFonts w:hint="eastAsia" w:ascii="宋体" w:hAnsi="宋体"/>
                <w:szCs w:val="21"/>
              </w:rPr>
            </w:pPr>
          </w:p>
          <w:p>
            <w:pPr>
              <w:spacing w:line="240" w:lineRule="auto"/>
              <w:rPr>
                <w:rFonts w:hint="eastAsia" w:ascii="宋体" w:hAnsi="宋体"/>
                <w:szCs w:val="21"/>
              </w:rPr>
            </w:pPr>
            <w:r>
              <w:rPr>
                <w:rFonts w:hint="eastAsia" w:ascii="宋体" w:hAnsi="宋体"/>
                <w:szCs w:val="21"/>
              </w:rPr>
              <w:t>外包的识别</w:t>
            </w:r>
          </w:p>
          <w:p>
            <w:pPr>
              <w:spacing w:line="240" w:lineRule="auto"/>
              <w:rPr>
                <w:rFonts w:hint="eastAsia" w:ascii="宋体" w:hAnsi="宋体"/>
                <w:szCs w:val="21"/>
              </w:rPr>
            </w:pPr>
          </w:p>
          <w:p>
            <w:pPr>
              <w:spacing w:line="240" w:lineRule="auto"/>
              <w:rPr>
                <w:rFonts w:ascii="宋体" w:hAnsi="宋体"/>
                <w:szCs w:val="21"/>
              </w:rPr>
            </w:pPr>
            <w:r>
              <w:rPr>
                <w:rFonts w:hint="eastAsia" w:ascii="宋体" w:hAnsi="宋体"/>
                <w:szCs w:val="21"/>
              </w:rPr>
              <w:t>重要环境因素（EMS）</w:t>
            </w:r>
          </w:p>
          <w:p>
            <w:pPr>
              <w:spacing w:line="240" w:lineRule="auto"/>
              <w:rPr>
                <w:rFonts w:ascii="宋体" w:hAnsi="宋体"/>
                <w:szCs w:val="21"/>
              </w:rPr>
            </w:pPr>
          </w:p>
          <w:p>
            <w:pPr>
              <w:spacing w:line="240" w:lineRule="auto"/>
              <w:rPr>
                <w:rFonts w:ascii="宋体" w:hAnsi="宋体"/>
                <w:szCs w:val="21"/>
              </w:rPr>
            </w:pPr>
            <w:r>
              <w:rPr>
                <w:rFonts w:hint="eastAsia" w:ascii="宋体" w:hAnsi="宋体"/>
                <w:szCs w:val="21"/>
              </w:rPr>
              <w:t>不可接受风险（OHSMS）</w:t>
            </w:r>
          </w:p>
          <w:p>
            <w:pPr>
              <w:spacing w:line="240" w:lineRule="auto"/>
              <w:rPr>
                <w:rFonts w:hint="eastAsia"/>
                <w:szCs w:val="21"/>
              </w:rPr>
            </w:pPr>
          </w:p>
          <w:p>
            <w:pPr>
              <w:spacing w:line="240" w:lineRule="auto"/>
              <w:rPr>
                <w:rFonts w:ascii="宋体" w:hAnsi="宋体"/>
                <w:szCs w:val="21"/>
              </w:rPr>
            </w:pPr>
            <w:r>
              <w:rPr>
                <w:rFonts w:hint="eastAsia"/>
                <w:szCs w:val="21"/>
              </w:rPr>
              <w:t>应急管理</w:t>
            </w:r>
          </w:p>
        </w:tc>
        <w:tc>
          <w:tcPr>
            <w:tcW w:w="8862" w:type="dxa"/>
            <w:vAlign w:val="top"/>
          </w:tcPr>
          <w:p>
            <w:pPr>
              <w:widowControl/>
              <w:spacing w:line="400" w:lineRule="exact"/>
              <w:rPr>
                <w:rFonts w:hint="eastAsia" w:ascii="宋体" w:hAnsi="宋体" w:eastAsia="宋体"/>
                <w:sz w:val="21"/>
                <w:szCs w:val="21"/>
                <w:lang w:eastAsia="zh-CN"/>
              </w:rPr>
            </w:pPr>
            <w:r>
              <w:rPr>
                <w:rFonts w:hint="eastAsia" w:ascii="宋体" w:hAnsi="宋体"/>
                <w:sz w:val="21"/>
                <w:szCs w:val="21"/>
              </w:rPr>
              <w:t>产品流程</w:t>
            </w:r>
            <w:r>
              <w:rPr>
                <w:rFonts w:hint="eastAsia" w:ascii="宋体" w:hAnsi="宋体"/>
                <w:sz w:val="21"/>
                <w:szCs w:val="21"/>
                <w:lang w:eastAsia="zh-CN"/>
              </w:rPr>
              <w:t>：</w:t>
            </w:r>
          </w:p>
          <w:p>
            <w:pPr>
              <w:widowControl/>
              <w:spacing w:line="400" w:lineRule="exact"/>
              <w:rPr>
                <w:rFonts w:hint="eastAsia" w:ascii="宋体" w:hAnsi="宋体"/>
                <w:sz w:val="21"/>
                <w:szCs w:val="21"/>
              </w:rPr>
            </w:pPr>
            <w:r>
              <w:rPr>
                <w:rFonts w:hint="eastAsia" w:ascii="宋体" w:hAnsi="宋体"/>
                <w:sz w:val="21"/>
                <w:szCs w:val="21"/>
              </w:rPr>
              <w:t>配料—混合—成品包装—抽样检验—成品入库</w:t>
            </w:r>
          </w:p>
          <w:p>
            <w:pPr>
              <w:spacing w:line="240" w:lineRule="auto"/>
              <w:rPr>
                <w:rFonts w:hint="eastAsia" w:ascii="Times New Roman" w:hAnsi="Times New Roman" w:eastAsia="宋体" w:cs="Times New Roman"/>
                <w:szCs w:val="21"/>
              </w:rPr>
            </w:pPr>
          </w:p>
          <w:p>
            <w:pPr>
              <w:spacing w:line="240" w:lineRule="auto"/>
              <w:rPr>
                <w:rFonts w:hint="eastAsia" w:ascii="Times New Roman" w:hAnsi="Times New Roman" w:eastAsia="宋体" w:cs="Times New Roman"/>
                <w:szCs w:val="21"/>
              </w:rPr>
            </w:pPr>
            <w:r>
              <w:rPr>
                <w:rFonts w:hint="eastAsia" w:ascii="Times New Roman" w:hAnsi="Times New Roman" w:eastAsia="宋体" w:cs="Times New Roman"/>
                <w:szCs w:val="21"/>
              </w:rPr>
              <w:t>无</w:t>
            </w:r>
          </w:p>
          <w:p>
            <w:pPr>
              <w:spacing w:line="240" w:lineRule="auto"/>
              <w:rPr>
                <w:rFonts w:hint="eastAsia" w:ascii="Times New Roman" w:hAnsi="Times New Roman" w:eastAsia="宋体" w:cs="Times New Roman"/>
                <w:szCs w:val="21"/>
              </w:rPr>
            </w:pPr>
          </w:p>
          <w:p>
            <w:pPr>
              <w:spacing w:line="240" w:lineRule="auto"/>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1）</w:t>
            </w:r>
            <w:r>
              <w:rPr>
                <w:rFonts w:hint="eastAsia" w:ascii="Times New Roman" w:hAnsi="Times New Roman" w:eastAsia="宋体" w:cs="Times New Roman"/>
                <w:szCs w:val="22"/>
                <w:highlight w:val="none"/>
                <w:lang w:val="en-US" w:eastAsia="zh-CN"/>
              </w:rPr>
              <w:t>潜在火灾</w:t>
            </w:r>
            <w:r>
              <w:rPr>
                <w:rFonts w:hint="eastAsia" w:ascii="Times New Roman" w:hAnsi="Times New Roman" w:eastAsia="宋体" w:cs="Times New Roman"/>
                <w:szCs w:val="21"/>
                <w:highlight w:val="none"/>
              </w:rPr>
              <w:t>；2）</w:t>
            </w:r>
            <w:r>
              <w:rPr>
                <w:rFonts w:hint="eastAsia" w:ascii="Times New Roman" w:hAnsi="Times New Roman" w:eastAsia="宋体" w:cs="Times New Roman"/>
                <w:szCs w:val="22"/>
                <w:highlight w:val="none"/>
                <w:lang w:val="en-US" w:eastAsia="zh-CN"/>
              </w:rPr>
              <w:t>固废排放</w:t>
            </w:r>
            <w:r>
              <w:rPr>
                <w:rFonts w:hint="eastAsia" w:cs="Times New Roman"/>
                <w:szCs w:val="22"/>
                <w:highlight w:val="none"/>
                <w:lang w:val="en-US" w:eastAsia="zh-CN"/>
              </w:rPr>
              <w:t>；3）粉尘排放；4）噪声排放</w:t>
            </w:r>
            <w:r>
              <w:rPr>
                <w:rFonts w:hint="eastAsia" w:ascii="Times New Roman" w:hAnsi="Times New Roman" w:eastAsia="宋体" w:cs="Times New Roman"/>
                <w:szCs w:val="21"/>
                <w:highlight w:val="none"/>
              </w:rPr>
              <w:t>。</w:t>
            </w:r>
          </w:p>
          <w:p>
            <w:pPr>
              <w:spacing w:line="240" w:lineRule="auto"/>
              <w:rPr>
                <w:rFonts w:hint="eastAsia" w:ascii="Times New Roman" w:hAnsi="Times New Roman" w:eastAsia="宋体" w:cs="Times New Roman"/>
                <w:szCs w:val="21"/>
                <w:highlight w:val="green"/>
              </w:rPr>
            </w:pPr>
          </w:p>
          <w:p>
            <w:pPr>
              <w:spacing w:line="240" w:lineRule="auto"/>
              <w:rPr>
                <w:rFonts w:hint="eastAsia" w:ascii="Times New Roman" w:hAnsi="Times New Roman" w:eastAsia="宋体" w:cs="Times New Roman"/>
                <w:szCs w:val="21"/>
                <w:highlight w:val="none"/>
              </w:rPr>
            </w:pPr>
            <w:r>
              <w:rPr>
                <w:rFonts w:hint="eastAsia" w:ascii="Times New Roman" w:hAnsi="Times New Roman" w:eastAsia="宋体" w:cs="Times New Roman"/>
                <w:szCs w:val="22"/>
                <w:highlight w:val="none"/>
                <w:lang w:val="en-US" w:eastAsia="zh-CN"/>
              </w:rPr>
              <w:t>1）火灾；2）触电</w:t>
            </w:r>
            <w:r>
              <w:rPr>
                <w:rFonts w:hint="eastAsia" w:cs="Times New Roman"/>
                <w:szCs w:val="22"/>
                <w:highlight w:val="none"/>
                <w:lang w:val="en-US" w:eastAsia="zh-CN"/>
              </w:rPr>
              <w:t>；3）机械伤害；4）高处坠落；5）职业病（粉尘、噪声）</w:t>
            </w:r>
            <w:r>
              <w:rPr>
                <w:rFonts w:hint="eastAsia" w:ascii="Times New Roman" w:hAnsi="Times New Roman" w:eastAsia="宋体" w:cs="Times New Roman"/>
                <w:szCs w:val="21"/>
                <w:highlight w:val="none"/>
              </w:rPr>
              <w:t>。</w:t>
            </w:r>
          </w:p>
          <w:p>
            <w:pPr>
              <w:spacing w:line="240" w:lineRule="auto"/>
              <w:rPr>
                <w:rFonts w:hint="eastAsia" w:ascii="Times New Roman" w:hAnsi="Times New Roman" w:eastAsia="宋体" w:cs="Times New Roman"/>
                <w:szCs w:val="21"/>
                <w:highlight w:val="green"/>
              </w:rPr>
            </w:pPr>
          </w:p>
          <w:p>
            <w:pPr>
              <w:spacing w:line="240" w:lineRule="auto"/>
              <w:rPr>
                <w:szCs w:val="21"/>
              </w:rPr>
            </w:pPr>
            <w:r>
              <w:rPr>
                <w:rFonts w:hint="eastAsia" w:ascii="Times New Roman" w:hAnsi="Times New Roman" w:eastAsia="宋体" w:cs="Times New Roman"/>
                <w:szCs w:val="21"/>
                <w:highlight w:val="none"/>
              </w:rPr>
              <w:t>公司拟定有《消防应急预案》，20</w:t>
            </w:r>
            <w:r>
              <w:rPr>
                <w:rFonts w:hint="eastAsia" w:ascii="Times New Roman" w:hAnsi="Times New Roman" w:eastAsia="宋体" w:cs="Times New Roman"/>
                <w:szCs w:val="21"/>
                <w:highlight w:val="none"/>
                <w:lang w:val="en-US" w:eastAsia="zh-CN"/>
              </w:rPr>
              <w:t>2</w:t>
            </w:r>
            <w:r>
              <w:rPr>
                <w:rFonts w:hint="eastAsia" w:cs="Times New Roman"/>
                <w:szCs w:val="21"/>
                <w:highlight w:val="none"/>
                <w:lang w:val="en-US" w:eastAsia="zh-CN"/>
              </w:rPr>
              <w:t>1</w:t>
            </w:r>
            <w:r>
              <w:rPr>
                <w:rFonts w:hint="eastAsia" w:ascii="Times New Roman" w:hAnsi="Times New Roman" w:eastAsia="宋体" w:cs="Times New Roman"/>
                <w:szCs w:val="21"/>
                <w:highlight w:val="none"/>
              </w:rPr>
              <w:t>年</w:t>
            </w:r>
            <w:r>
              <w:rPr>
                <w:rFonts w:hint="eastAsia" w:cs="Times New Roman"/>
                <w:szCs w:val="21"/>
                <w:highlight w:val="none"/>
                <w:lang w:val="en-US" w:eastAsia="zh-CN"/>
              </w:rPr>
              <w:t>1</w:t>
            </w:r>
            <w:r>
              <w:rPr>
                <w:rFonts w:hint="eastAsia" w:ascii="Times New Roman" w:hAnsi="Times New Roman" w:eastAsia="宋体" w:cs="Times New Roman"/>
                <w:szCs w:val="21"/>
                <w:highlight w:val="none"/>
              </w:rPr>
              <w:t>月</w:t>
            </w:r>
            <w:r>
              <w:rPr>
                <w:rFonts w:hint="eastAsia" w:ascii="Times New Roman" w:hAnsi="Times New Roman" w:eastAsia="宋体" w:cs="Times New Roman"/>
                <w:szCs w:val="21"/>
                <w:highlight w:val="none"/>
                <w:lang w:val="en-US" w:eastAsia="zh-CN"/>
              </w:rPr>
              <w:t>2</w:t>
            </w:r>
            <w:r>
              <w:rPr>
                <w:rFonts w:hint="eastAsia" w:cs="Times New Roman"/>
                <w:szCs w:val="21"/>
                <w:highlight w:val="none"/>
                <w:lang w:val="en-US" w:eastAsia="zh-CN"/>
              </w:rPr>
              <w:t>3</w:t>
            </w:r>
            <w:r>
              <w:rPr>
                <w:rFonts w:hint="eastAsia" w:ascii="Times New Roman" w:hAnsi="Times New Roman" w:eastAsia="宋体" w:cs="Times New Roman"/>
                <w:szCs w:val="21"/>
                <w:highlight w:val="none"/>
              </w:rPr>
              <w:t>日进行了</w:t>
            </w:r>
            <w:r>
              <w:rPr>
                <w:rFonts w:hint="eastAsia" w:cs="Times New Roman"/>
                <w:szCs w:val="21"/>
                <w:highlight w:val="none"/>
                <w:lang w:val="en-US" w:eastAsia="zh-CN"/>
              </w:rPr>
              <w:t>消防</w:t>
            </w:r>
            <w:r>
              <w:rPr>
                <w:rFonts w:hint="eastAsia" w:ascii="Times New Roman" w:hAnsi="Times New Roman" w:eastAsia="宋体" w:cs="Times New Roman"/>
                <w:szCs w:val="21"/>
                <w:highlight w:val="none"/>
              </w:rPr>
              <w:t>应急预案演练。</w:t>
            </w:r>
          </w:p>
        </w:tc>
        <w:tc>
          <w:tcPr>
            <w:tcW w:w="1341" w:type="dxa"/>
            <w:vAlign w:val="top"/>
          </w:tcPr>
          <w:p>
            <w:pPr>
              <w:spacing w:line="440" w:lineRule="exact"/>
              <w:jc w:val="left"/>
              <w:rPr>
                <w:rFonts w:hint="default" w:ascii="宋体" w:hAnsi="宋体" w:eastAsia="宋体" w:cs="Times New Roman"/>
                <w:kern w:val="2"/>
                <w:sz w:val="21"/>
                <w:szCs w:val="21"/>
                <w:lang w:val="en-US" w:eastAsia="zh-CN" w:bidi="ar-SA"/>
              </w:rPr>
            </w:pPr>
            <w:r>
              <w:rPr>
                <w:rFonts w:hint="eastAsia" w:ascii="宋体" w:hAnsi="宋体"/>
                <w:szCs w:val="21"/>
                <w:lang w:val="en-US" w:eastAsia="zh-CN"/>
              </w:rPr>
              <w:t>E/S8.1、8.2、6.1.2</w:t>
            </w:r>
          </w:p>
        </w:tc>
        <w:tc>
          <w:tcPr>
            <w:tcW w:w="982" w:type="dxa"/>
            <w:vAlign w:val="top"/>
          </w:tcPr>
          <w:p>
            <w:pPr>
              <w:spacing w:line="440" w:lineRule="exact"/>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u w:val="single"/>
              </w:rPr>
            </w:pPr>
            <w:r>
              <w:rPr>
                <w:rFonts w:hint="eastAsia" w:ascii="宋体" w:hAnsi="宋体"/>
                <w:szCs w:val="21"/>
                <w:u w:val="single"/>
              </w:rPr>
              <w:t>员工人数</w:t>
            </w:r>
          </w:p>
          <w:p>
            <w:pPr>
              <w:spacing w:line="400" w:lineRule="exact"/>
              <w:rPr>
                <w:rFonts w:ascii="宋体" w:hAnsi="宋体"/>
                <w:szCs w:val="21"/>
                <w:u w:val="single"/>
              </w:rPr>
            </w:pPr>
          </w:p>
          <w:p>
            <w:pPr>
              <w:spacing w:line="400" w:lineRule="exact"/>
              <w:rPr>
                <w:rFonts w:ascii="宋体" w:hAnsi="宋体"/>
                <w:szCs w:val="21"/>
              </w:rPr>
            </w:pPr>
            <w:r>
              <w:rPr>
                <w:rFonts w:hint="eastAsia" w:ascii="宋体" w:hAnsi="宋体"/>
                <w:szCs w:val="21"/>
              </w:rPr>
              <w:t>关键岗位持证上岗人员</w:t>
            </w:r>
          </w:p>
          <w:p>
            <w:pPr>
              <w:spacing w:line="400" w:lineRule="exact"/>
              <w:rPr>
                <w:rFonts w:ascii="宋体" w:hAnsi="宋体"/>
                <w:szCs w:val="21"/>
              </w:rPr>
            </w:pPr>
            <w:r>
              <w:rPr>
                <w:rFonts w:hint="eastAsia" w:ascii="宋体" w:hAnsi="宋体"/>
                <w:szCs w:val="21"/>
              </w:rPr>
              <w:t>特殊工种人员</w:t>
            </w:r>
          </w:p>
        </w:tc>
        <w:tc>
          <w:tcPr>
            <w:tcW w:w="8862" w:type="dxa"/>
          </w:tcPr>
          <w:p>
            <w:pPr>
              <w:spacing w:line="400" w:lineRule="exact"/>
              <w:rPr>
                <w:rFonts w:ascii="宋体" w:hAnsi="宋体"/>
                <w:szCs w:val="21"/>
              </w:rPr>
            </w:pPr>
            <w:r>
              <w:rPr>
                <w:rFonts w:hint="eastAsia" w:ascii="宋体" w:hAnsi="宋体"/>
                <w:szCs w:val="21"/>
                <w:lang w:val="en-US" w:eastAsia="zh-CN"/>
              </w:rPr>
              <w:t>18</w:t>
            </w:r>
            <w:r>
              <w:rPr>
                <w:rFonts w:hint="eastAsia" w:ascii="宋体" w:hAnsi="宋体"/>
                <w:szCs w:val="21"/>
              </w:rPr>
              <w:t>人</w:t>
            </w:r>
          </w:p>
          <w:p>
            <w:pPr>
              <w:spacing w:line="400" w:lineRule="exact"/>
              <w:rPr>
                <w:rFonts w:ascii="宋体" w:hAnsi="宋体"/>
                <w:szCs w:val="21"/>
              </w:rPr>
            </w:pPr>
          </w:p>
          <w:p>
            <w:pPr>
              <w:spacing w:line="400" w:lineRule="exact"/>
              <w:rPr>
                <w:rFonts w:hint="default"/>
                <w:szCs w:val="21"/>
                <w:highlight w:val="none"/>
                <w:lang w:val="en-US" w:eastAsia="zh-CN"/>
              </w:rPr>
            </w:pPr>
            <w:r>
              <w:rPr>
                <w:rFonts w:hint="eastAsia"/>
                <w:szCs w:val="21"/>
                <w:highlight w:val="none"/>
                <w:lang w:val="en-US" w:eastAsia="zh-CN"/>
              </w:rPr>
              <w:t>操作员、检验员</w:t>
            </w:r>
          </w:p>
          <w:p>
            <w:pPr>
              <w:spacing w:line="400" w:lineRule="exact"/>
              <w:rPr>
                <w:rFonts w:ascii="宋体" w:hAnsi="宋体"/>
                <w:szCs w:val="21"/>
              </w:rPr>
            </w:pPr>
            <w:r>
              <w:rPr>
                <w:rFonts w:hint="eastAsia"/>
                <w:szCs w:val="21"/>
                <w:highlight w:val="none"/>
                <w:lang w:val="en-US" w:eastAsia="zh-CN"/>
              </w:rPr>
              <w:t>叉车工</w:t>
            </w:r>
            <w:bookmarkStart w:id="3" w:name="_GoBack"/>
            <w:bookmarkEnd w:id="3"/>
          </w:p>
        </w:tc>
        <w:tc>
          <w:tcPr>
            <w:tcW w:w="1341" w:type="dxa"/>
            <w:vAlign w:val="top"/>
          </w:tcPr>
          <w:p>
            <w:pPr>
              <w:spacing w:line="440" w:lineRule="exact"/>
              <w:jc w:val="left"/>
              <w:rPr>
                <w:rFonts w:hint="default" w:ascii="宋体" w:hAnsi="宋体" w:eastAsia="宋体" w:cs="Times New Roman"/>
                <w:kern w:val="2"/>
                <w:sz w:val="21"/>
                <w:szCs w:val="21"/>
                <w:lang w:val="en-US" w:eastAsia="zh-CN" w:bidi="ar-SA"/>
              </w:rPr>
            </w:pPr>
            <w:r>
              <w:rPr>
                <w:rFonts w:hint="eastAsia" w:ascii="宋体" w:hAnsi="宋体"/>
                <w:szCs w:val="21"/>
                <w:lang w:val="en-US" w:eastAsia="zh-CN"/>
              </w:rPr>
              <w:t>E/S：7.2</w:t>
            </w:r>
          </w:p>
        </w:tc>
        <w:tc>
          <w:tcPr>
            <w:tcW w:w="982" w:type="dxa"/>
            <w:vAlign w:val="top"/>
          </w:tcPr>
          <w:p>
            <w:pPr>
              <w:spacing w:line="440" w:lineRule="exact"/>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vAlign w:val="top"/>
          </w:tcPr>
          <w:p>
            <w:pPr>
              <w:spacing w:line="400" w:lineRule="exact"/>
              <w:rPr>
                <w:rFonts w:hint="eastAsia" w:ascii="宋体" w:hAnsi="宋体"/>
                <w:szCs w:val="21"/>
              </w:rPr>
            </w:pPr>
            <w:r>
              <w:rPr>
                <w:rFonts w:hint="eastAsia" w:ascii="宋体" w:hAnsi="宋体"/>
                <w:szCs w:val="21"/>
              </w:rPr>
              <w:t>主要生产设备</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特种设备</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环保设施（EMS）</w:t>
            </w:r>
          </w:p>
          <w:p>
            <w:pPr>
              <w:spacing w:line="400" w:lineRule="exact"/>
              <w:rPr>
                <w:rFonts w:ascii="宋体" w:hAnsi="宋体"/>
                <w:szCs w:val="21"/>
              </w:rPr>
            </w:pPr>
            <w:r>
              <w:rPr>
                <w:rFonts w:hint="eastAsia" w:ascii="宋体" w:hAnsi="宋体"/>
                <w:szCs w:val="21"/>
              </w:rPr>
              <w:t>安全设施（OHSMS）</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环保监测设备（EMS）</w:t>
            </w:r>
          </w:p>
          <w:p>
            <w:pPr>
              <w:spacing w:line="400" w:lineRule="exact"/>
              <w:rPr>
                <w:rFonts w:ascii="宋体" w:hAnsi="宋体"/>
                <w:szCs w:val="21"/>
              </w:rPr>
            </w:pPr>
            <w:r>
              <w:rPr>
                <w:rFonts w:hint="eastAsia" w:ascii="宋体" w:hAnsi="宋体"/>
                <w:szCs w:val="21"/>
              </w:rPr>
              <w:t>安全监测设备（OHSMS）</w:t>
            </w:r>
          </w:p>
        </w:tc>
        <w:tc>
          <w:tcPr>
            <w:tcW w:w="8862" w:type="dxa"/>
            <w:vAlign w:val="top"/>
          </w:tcPr>
          <w:p>
            <w:pPr>
              <w:spacing w:line="400" w:lineRule="exact"/>
              <w:rPr>
                <w:rFonts w:hint="eastAsia" w:ascii="宋体" w:hAnsi="宋体"/>
                <w:color w:val="FF0000"/>
                <w:sz w:val="21"/>
                <w:szCs w:val="21"/>
              </w:rPr>
            </w:pPr>
            <w:r>
              <w:rPr>
                <w:rFonts w:hint="eastAsia" w:ascii="宋体" w:hAnsi="宋体"/>
                <w:sz w:val="21"/>
                <w:szCs w:val="21"/>
              </w:rPr>
              <w:t>主要设备为</w:t>
            </w:r>
            <w:r>
              <w:rPr>
                <w:rFonts w:hint="eastAsia" w:ascii="宋体" w:hAnsi="宋体" w:cs="宋体"/>
                <w:sz w:val="21"/>
                <w:szCs w:val="21"/>
              </w:rPr>
              <w:t>干粉砂浆全自动生产线、水泥胶砂搅拌机</w:t>
            </w:r>
            <w:r>
              <w:rPr>
                <w:rFonts w:hint="eastAsia" w:ascii="宋体" w:hAnsi="宋体"/>
                <w:sz w:val="21"/>
                <w:szCs w:val="21"/>
              </w:rPr>
              <w:t>等</w:t>
            </w:r>
          </w:p>
          <w:p>
            <w:pPr>
              <w:spacing w:line="400" w:lineRule="exact"/>
              <w:rPr>
                <w:szCs w:val="21"/>
              </w:rPr>
            </w:pPr>
          </w:p>
          <w:p>
            <w:pPr>
              <w:spacing w:line="400" w:lineRule="exact"/>
              <w:rPr>
                <w:rFonts w:hint="eastAsia" w:ascii="宋体" w:hAnsi="宋体"/>
                <w:sz w:val="21"/>
                <w:szCs w:val="21"/>
                <w:highlight w:val="green"/>
                <w:lang w:val="en-US" w:eastAsia="zh-CN"/>
              </w:rPr>
            </w:pPr>
            <w:r>
              <w:rPr>
                <w:rFonts w:hint="eastAsia" w:ascii="宋体" w:hAnsi="宋体"/>
                <w:sz w:val="21"/>
                <w:szCs w:val="21"/>
                <w:lang w:val="en-US" w:eastAsia="zh-CN"/>
              </w:rPr>
              <w:t>行车一台、叉车两台。提供行</w:t>
            </w:r>
            <w:r>
              <w:rPr>
                <w:rFonts w:hint="eastAsia" w:ascii="宋体" w:hAnsi="宋体"/>
                <w:sz w:val="21"/>
                <w:szCs w:val="21"/>
                <w:highlight w:val="none"/>
                <w:lang w:val="en-US" w:eastAsia="zh-CN"/>
              </w:rPr>
              <w:t>车（为租赁房东的）、叉车的有效年检报告及房屋租赁合同和组织名称准予变更登记通知书（详见扫描件附件）。</w:t>
            </w:r>
          </w:p>
          <w:p>
            <w:pPr>
              <w:spacing w:line="400" w:lineRule="exact"/>
              <w:rPr>
                <w:szCs w:val="21"/>
              </w:rPr>
            </w:pPr>
            <w:r>
              <w:rPr>
                <w:rFonts w:hint="eastAsia"/>
                <w:szCs w:val="21"/>
              </w:rPr>
              <w:t>消防栓、灭火器等。</w:t>
            </w:r>
          </w:p>
          <w:p>
            <w:pPr>
              <w:spacing w:line="400" w:lineRule="exact"/>
              <w:rPr>
                <w:szCs w:val="21"/>
              </w:rPr>
            </w:pPr>
            <w:r>
              <w:rPr>
                <w:rFonts w:hint="eastAsia"/>
                <w:szCs w:val="21"/>
              </w:rPr>
              <w:t>配电箱、空开等</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无</w:t>
            </w:r>
          </w:p>
          <w:p>
            <w:pPr>
              <w:spacing w:line="400" w:lineRule="exact"/>
              <w:rPr>
                <w:rFonts w:ascii="宋体" w:hAnsi="宋体"/>
                <w:szCs w:val="21"/>
              </w:rPr>
            </w:pPr>
            <w:r>
              <w:rPr>
                <w:rFonts w:hint="eastAsia" w:ascii="宋体" w:hAnsi="宋体"/>
                <w:szCs w:val="21"/>
              </w:rPr>
              <w:t>无。</w:t>
            </w:r>
          </w:p>
        </w:tc>
        <w:tc>
          <w:tcPr>
            <w:tcW w:w="1341" w:type="dxa"/>
            <w:vAlign w:val="top"/>
          </w:tcPr>
          <w:p>
            <w:pPr>
              <w:spacing w:line="440" w:lineRule="exact"/>
              <w:jc w:val="left"/>
              <w:rPr>
                <w:rFonts w:hint="default" w:ascii="宋体" w:hAnsi="宋体" w:eastAsia="宋体" w:cs="Times New Roman"/>
                <w:kern w:val="2"/>
                <w:sz w:val="21"/>
                <w:szCs w:val="21"/>
                <w:lang w:val="en-US" w:eastAsia="zh-CN" w:bidi="ar-SA"/>
              </w:rPr>
            </w:pPr>
            <w:r>
              <w:rPr>
                <w:rFonts w:hint="eastAsia" w:ascii="宋体" w:hAnsi="宋体"/>
                <w:szCs w:val="21"/>
                <w:lang w:val="en-US" w:eastAsia="zh-CN"/>
              </w:rPr>
              <w:t>E/S：7:1</w:t>
            </w:r>
          </w:p>
        </w:tc>
        <w:tc>
          <w:tcPr>
            <w:tcW w:w="982" w:type="dxa"/>
            <w:vAlign w:val="top"/>
          </w:tcPr>
          <w:p>
            <w:pPr>
              <w:spacing w:line="440" w:lineRule="exact"/>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周边环境（EMS）</w:t>
            </w:r>
          </w:p>
          <w:p>
            <w:pPr>
              <w:spacing w:line="400" w:lineRule="exact"/>
              <w:rPr>
                <w:rFonts w:ascii="宋体" w:hAnsi="宋体"/>
                <w:szCs w:val="21"/>
              </w:rPr>
            </w:pPr>
            <w:r>
              <w:rPr>
                <w:rFonts w:hint="eastAsia" w:ascii="宋体" w:hAnsi="宋体"/>
                <w:szCs w:val="21"/>
              </w:rPr>
              <w:t>场区布局（一级风险）</w:t>
            </w:r>
          </w:p>
          <w:p>
            <w:pPr>
              <w:spacing w:line="400" w:lineRule="exact"/>
              <w:rPr>
                <w:rFonts w:ascii="宋体" w:hAnsi="宋体"/>
                <w:szCs w:val="21"/>
              </w:rPr>
            </w:pPr>
            <w:r>
              <w:rPr>
                <w:rFonts w:hint="eastAsia" w:ascii="宋体" w:hAnsi="宋体"/>
                <w:szCs w:val="21"/>
              </w:rPr>
              <w:t>排污口及排污管网（一级风险）</w:t>
            </w:r>
          </w:p>
          <w:p>
            <w:pPr>
              <w:spacing w:line="400" w:lineRule="exact"/>
              <w:rPr>
                <w:rFonts w:ascii="宋体" w:hAnsi="宋体"/>
                <w:szCs w:val="21"/>
              </w:rPr>
            </w:pPr>
            <w:r>
              <w:rPr>
                <w:rFonts w:hint="eastAsia" w:ascii="宋体" w:hAnsi="宋体"/>
                <w:szCs w:val="21"/>
              </w:rPr>
              <w:t>关注动力装置场所、危险化学品仓库、固废堆放场所</w:t>
            </w:r>
          </w:p>
        </w:tc>
        <w:tc>
          <w:tcPr>
            <w:tcW w:w="8862" w:type="dxa"/>
          </w:tcPr>
          <w:p>
            <w:pPr>
              <w:spacing w:line="400" w:lineRule="exact"/>
              <w:rPr>
                <w:szCs w:val="21"/>
                <w:highlight w:val="none"/>
              </w:rPr>
            </w:pPr>
            <w:r>
              <w:rPr>
                <w:rFonts w:hint="eastAsia"/>
                <w:szCs w:val="21"/>
                <w:highlight w:val="none"/>
              </w:rPr>
              <w:t>在</w:t>
            </w:r>
            <w:r>
              <w:rPr>
                <w:rFonts w:hint="eastAsia"/>
                <w:szCs w:val="21"/>
                <w:highlight w:val="none"/>
                <w:lang w:val="en-US" w:eastAsia="zh-CN"/>
              </w:rPr>
              <w:t>工业园区</w:t>
            </w:r>
            <w:r>
              <w:rPr>
                <w:rFonts w:hint="eastAsia"/>
                <w:szCs w:val="21"/>
                <w:highlight w:val="none"/>
              </w:rPr>
              <w:t>内</w:t>
            </w:r>
          </w:p>
          <w:p>
            <w:pPr>
              <w:spacing w:line="400" w:lineRule="exact"/>
              <w:rPr>
                <w:rFonts w:ascii="宋体" w:hAnsi="宋体"/>
                <w:szCs w:val="21"/>
              </w:rPr>
            </w:pPr>
          </w:p>
          <w:p>
            <w:pPr>
              <w:spacing w:line="400" w:lineRule="exact"/>
              <w:rPr>
                <w:rFonts w:ascii="宋体" w:hAnsi="宋体"/>
                <w:szCs w:val="21"/>
              </w:rPr>
            </w:pPr>
          </w:p>
        </w:tc>
        <w:tc>
          <w:tcPr>
            <w:tcW w:w="1341" w:type="dxa"/>
          </w:tcPr>
          <w:p>
            <w:pPr>
              <w:spacing w:line="440" w:lineRule="exact"/>
              <w:jc w:val="center"/>
              <w:rPr>
                <w:rFonts w:ascii="宋体" w:hAnsi="宋体"/>
                <w:szCs w:val="21"/>
              </w:rPr>
            </w:pPr>
          </w:p>
        </w:tc>
        <w:tc>
          <w:tcPr>
            <w:tcW w:w="982" w:type="dxa"/>
          </w:tcPr>
          <w:p>
            <w:pPr>
              <w:spacing w:line="440" w:lineRule="exact"/>
              <w:jc w:val="center"/>
              <w:rPr>
                <w:rFonts w:ascii="宋体" w:hAnsi="宋体"/>
                <w:szCs w:val="21"/>
              </w:rPr>
            </w:pPr>
            <w:r>
              <w:rPr>
                <w:rFonts w:hint="eastAsia" w:ascii="宋体" w:hAnsi="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高处作业、高粉尘作业、机械加工、压力容器操作、有毒化学品车间、危险化学品仓库和储存罐区等高风险作业场所</w:t>
            </w:r>
          </w:p>
        </w:tc>
        <w:tc>
          <w:tcPr>
            <w:tcW w:w="8862" w:type="dxa"/>
          </w:tcPr>
          <w:p>
            <w:pPr>
              <w:spacing w:line="400" w:lineRule="exact"/>
              <w:rPr>
                <w:rFonts w:ascii="宋体" w:hAnsi="宋体"/>
                <w:szCs w:val="21"/>
              </w:rPr>
            </w:pPr>
            <w:r>
              <w:rPr>
                <w:rFonts w:hint="eastAsia"/>
                <w:szCs w:val="21"/>
              </w:rPr>
              <w:t>无高风险作业场所</w:t>
            </w:r>
          </w:p>
        </w:tc>
        <w:tc>
          <w:tcPr>
            <w:tcW w:w="1341" w:type="dxa"/>
          </w:tcPr>
          <w:p>
            <w:pPr>
              <w:spacing w:line="440" w:lineRule="exact"/>
              <w:jc w:val="center"/>
              <w:rPr>
                <w:rFonts w:ascii="宋体" w:hAnsi="宋体"/>
                <w:szCs w:val="21"/>
              </w:rPr>
            </w:pPr>
          </w:p>
        </w:tc>
        <w:tc>
          <w:tcPr>
            <w:tcW w:w="982" w:type="dxa"/>
          </w:tcPr>
          <w:p>
            <w:pPr>
              <w:spacing w:line="440" w:lineRule="exact"/>
              <w:jc w:val="center"/>
              <w:rPr>
                <w:rFonts w:ascii="宋体" w:hAnsi="宋体"/>
                <w:szCs w:val="21"/>
              </w:rPr>
            </w:pPr>
            <w:r>
              <w:rPr>
                <w:rFonts w:hint="eastAsia" w:ascii="宋体" w:hAnsi="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顾客及相关方投诉</w:t>
            </w:r>
          </w:p>
        </w:tc>
        <w:tc>
          <w:tcPr>
            <w:tcW w:w="8862"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暂无</w:t>
            </w:r>
          </w:p>
        </w:tc>
        <w:tc>
          <w:tcPr>
            <w:tcW w:w="1341" w:type="dxa"/>
            <w:vAlign w:val="top"/>
          </w:tcPr>
          <w:p>
            <w:pPr>
              <w:spacing w:line="440" w:lineRule="exact"/>
              <w:jc w:val="center"/>
              <w:rPr>
                <w:rFonts w:ascii="宋体" w:hAnsi="宋体" w:eastAsia="宋体" w:cs="Times New Roman"/>
                <w:kern w:val="2"/>
                <w:sz w:val="21"/>
                <w:szCs w:val="21"/>
                <w:lang w:val="en-US" w:eastAsia="zh-CN" w:bidi="ar-SA"/>
              </w:rPr>
            </w:pPr>
          </w:p>
        </w:tc>
        <w:tc>
          <w:tcPr>
            <w:tcW w:w="982" w:type="dxa"/>
            <w:vAlign w:val="top"/>
          </w:tcPr>
          <w:p>
            <w:pPr>
              <w:spacing w:line="44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第二阶段重要审核点等相关内容</w:t>
            </w:r>
          </w:p>
        </w:tc>
        <w:tc>
          <w:tcPr>
            <w:tcW w:w="8862" w:type="dxa"/>
            <w:vAlign w:val="top"/>
          </w:tcPr>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通过一阶段对受审核方的办公场所巡视和观察，对管理体系绩效要求有重大影响的过程、活动、场所和现场运行进行观察、巡视及总体性评价，组织具备二阶段审核条件，可进行二阶段审核。</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二阶段环境、职业健康安全管理体系宜重点关注（产品生产环节对环境影响和人员职业健康安全的保护等）</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重点审核部门：</w:t>
            </w:r>
            <w:r>
              <w:rPr>
                <w:rFonts w:hint="eastAsia" w:ascii="宋体" w:hAnsi="宋体"/>
                <w:szCs w:val="21"/>
                <w:lang w:val="en-US" w:eastAsia="zh-CN"/>
              </w:rPr>
              <w:t>综合部</w:t>
            </w:r>
            <w:r>
              <w:rPr>
                <w:rFonts w:hint="eastAsia" w:ascii="宋体" w:hAnsi="宋体"/>
                <w:szCs w:val="21"/>
              </w:rPr>
              <w:t>、</w:t>
            </w:r>
            <w:r>
              <w:rPr>
                <w:rFonts w:hint="eastAsia" w:ascii="宋体" w:hAnsi="宋体"/>
                <w:szCs w:val="21"/>
                <w:lang w:val="en-US" w:eastAsia="zh-CN"/>
              </w:rPr>
              <w:t>供销部、生技部</w:t>
            </w:r>
            <w:r>
              <w:rPr>
                <w:rFonts w:hint="eastAsia" w:ascii="宋体" w:hAnsi="宋体" w:cs="Times New Roman"/>
                <w:color w:val="auto"/>
                <w:szCs w:val="21"/>
                <w:highlight w:val="none"/>
                <w:lang w:val="en-US" w:eastAsia="zh-CN"/>
              </w:rPr>
              <w:t>。</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重点审核过程：合同评审、顾客满意；产品和服务放行等。</w:t>
            </w:r>
          </w:p>
          <w:p>
            <w:pPr>
              <w:adjustRightInd w:val="0"/>
              <w:snapToGrid w:val="0"/>
              <w:rPr>
                <w:rFonts w:hint="eastAsia" w:ascii="宋体" w:hAnsi="宋体" w:eastAsia="宋体" w:cs="Times New Roman"/>
                <w:kern w:val="0"/>
                <w:sz w:val="21"/>
                <w:szCs w:val="21"/>
                <w:lang w:val="en-US" w:eastAsia="zh-CN" w:bidi="ar-SA"/>
              </w:rPr>
            </w:pPr>
            <w:r>
              <w:rPr>
                <w:rFonts w:hint="eastAsia" w:ascii="宋体" w:hAnsi="宋体" w:cs="Times New Roman"/>
                <w:color w:val="auto"/>
                <w:szCs w:val="21"/>
                <w:highlight w:val="none"/>
                <w:lang w:val="en-US" w:eastAsia="zh-CN"/>
              </w:rPr>
              <w:t>重点审核场所：办公场所。</w:t>
            </w:r>
          </w:p>
        </w:tc>
        <w:tc>
          <w:tcPr>
            <w:tcW w:w="1341" w:type="dxa"/>
            <w:vAlign w:val="top"/>
          </w:tcPr>
          <w:p>
            <w:pPr>
              <w:spacing w:line="440" w:lineRule="exact"/>
              <w:jc w:val="center"/>
              <w:rPr>
                <w:rFonts w:ascii="宋体" w:hAnsi="宋体" w:eastAsia="宋体" w:cs="Times New Roman"/>
                <w:kern w:val="2"/>
                <w:sz w:val="21"/>
                <w:szCs w:val="21"/>
                <w:lang w:val="en-US" w:eastAsia="zh-CN" w:bidi="ar-SA"/>
              </w:rPr>
            </w:pPr>
          </w:p>
        </w:tc>
        <w:tc>
          <w:tcPr>
            <w:tcW w:w="982" w:type="dxa"/>
            <w:vAlign w:val="top"/>
          </w:tcPr>
          <w:p>
            <w:pPr>
              <w:spacing w:line="440" w:lineRule="exact"/>
              <w:jc w:val="center"/>
              <w:rPr>
                <w:rFonts w:hint="eastAsia" w:ascii="宋体" w:hAnsi="宋体"/>
                <w:szCs w:val="21"/>
              </w:rPr>
            </w:pPr>
          </w:p>
        </w:tc>
      </w:tr>
    </w:tbl>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r>
        <w:ptab w:relativeTo="margin" w:alignment="center" w:leader="none"/>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3"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AF8Pky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6E21"/>
    <w:rsid w:val="0003373A"/>
    <w:rsid w:val="0003666F"/>
    <w:rsid w:val="00084386"/>
    <w:rsid w:val="000C0711"/>
    <w:rsid w:val="00105A91"/>
    <w:rsid w:val="001A2D7F"/>
    <w:rsid w:val="001F5FC8"/>
    <w:rsid w:val="002460A4"/>
    <w:rsid w:val="002B6B8C"/>
    <w:rsid w:val="002C6D5E"/>
    <w:rsid w:val="00337922"/>
    <w:rsid w:val="00340867"/>
    <w:rsid w:val="00380837"/>
    <w:rsid w:val="0039337B"/>
    <w:rsid w:val="003B2665"/>
    <w:rsid w:val="003C6DA1"/>
    <w:rsid w:val="003D0050"/>
    <w:rsid w:val="003E4918"/>
    <w:rsid w:val="003F3AF2"/>
    <w:rsid w:val="00405E02"/>
    <w:rsid w:val="00407627"/>
    <w:rsid w:val="00410914"/>
    <w:rsid w:val="004814B4"/>
    <w:rsid w:val="004E2167"/>
    <w:rsid w:val="00536930"/>
    <w:rsid w:val="00564E53"/>
    <w:rsid w:val="005F08EC"/>
    <w:rsid w:val="00603BE2"/>
    <w:rsid w:val="00624BCF"/>
    <w:rsid w:val="00631E3F"/>
    <w:rsid w:val="00644FE2"/>
    <w:rsid w:val="0067640C"/>
    <w:rsid w:val="006C3C06"/>
    <w:rsid w:val="006E678B"/>
    <w:rsid w:val="006F08B1"/>
    <w:rsid w:val="007345CC"/>
    <w:rsid w:val="0075447B"/>
    <w:rsid w:val="007757F3"/>
    <w:rsid w:val="007851D6"/>
    <w:rsid w:val="007D1240"/>
    <w:rsid w:val="007E1C3A"/>
    <w:rsid w:val="007E6AEB"/>
    <w:rsid w:val="00824194"/>
    <w:rsid w:val="00871C15"/>
    <w:rsid w:val="008973EE"/>
    <w:rsid w:val="008C7D6A"/>
    <w:rsid w:val="008D6159"/>
    <w:rsid w:val="00962F40"/>
    <w:rsid w:val="00971600"/>
    <w:rsid w:val="009973B4"/>
    <w:rsid w:val="009A3B9B"/>
    <w:rsid w:val="009F7EED"/>
    <w:rsid w:val="00A255F8"/>
    <w:rsid w:val="00A608A8"/>
    <w:rsid w:val="00AA60F8"/>
    <w:rsid w:val="00AB0AAF"/>
    <w:rsid w:val="00AC3A96"/>
    <w:rsid w:val="00AE222A"/>
    <w:rsid w:val="00AF0AAB"/>
    <w:rsid w:val="00B258C1"/>
    <w:rsid w:val="00B2778C"/>
    <w:rsid w:val="00B40DF4"/>
    <w:rsid w:val="00BA70EA"/>
    <w:rsid w:val="00BC384E"/>
    <w:rsid w:val="00BF597E"/>
    <w:rsid w:val="00C51A36"/>
    <w:rsid w:val="00C55228"/>
    <w:rsid w:val="00C601C1"/>
    <w:rsid w:val="00CE315A"/>
    <w:rsid w:val="00D06F59"/>
    <w:rsid w:val="00D8388C"/>
    <w:rsid w:val="00D93A54"/>
    <w:rsid w:val="00E250F2"/>
    <w:rsid w:val="00E30B07"/>
    <w:rsid w:val="00E74966"/>
    <w:rsid w:val="00EB0164"/>
    <w:rsid w:val="00ED0F62"/>
    <w:rsid w:val="00F71ED3"/>
    <w:rsid w:val="00F86205"/>
    <w:rsid w:val="00F92A10"/>
    <w:rsid w:val="00FD77A8"/>
    <w:rsid w:val="01FD2F8F"/>
    <w:rsid w:val="02880E4E"/>
    <w:rsid w:val="02914DB0"/>
    <w:rsid w:val="02C268A7"/>
    <w:rsid w:val="02FE79AF"/>
    <w:rsid w:val="03C03F77"/>
    <w:rsid w:val="03F6398B"/>
    <w:rsid w:val="044B182A"/>
    <w:rsid w:val="06301301"/>
    <w:rsid w:val="078422DA"/>
    <w:rsid w:val="08A46BAD"/>
    <w:rsid w:val="09B92F09"/>
    <w:rsid w:val="09F945D6"/>
    <w:rsid w:val="0A122492"/>
    <w:rsid w:val="0AA54F4C"/>
    <w:rsid w:val="0BD53640"/>
    <w:rsid w:val="0CE24FBA"/>
    <w:rsid w:val="0CF13D82"/>
    <w:rsid w:val="0D1C33EC"/>
    <w:rsid w:val="0D714F8D"/>
    <w:rsid w:val="0E25209A"/>
    <w:rsid w:val="0E4038B6"/>
    <w:rsid w:val="0F083958"/>
    <w:rsid w:val="0FB223B2"/>
    <w:rsid w:val="107519AD"/>
    <w:rsid w:val="108219C2"/>
    <w:rsid w:val="10B15952"/>
    <w:rsid w:val="10BA3FA3"/>
    <w:rsid w:val="10C94B9D"/>
    <w:rsid w:val="13184D41"/>
    <w:rsid w:val="132D5537"/>
    <w:rsid w:val="13F86CC6"/>
    <w:rsid w:val="14845540"/>
    <w:rsid w:val="14DB0526"/>
    <w:rsid w:val="173A44ED"/>
    <w:rsid w:val="179C4696"/>
    <w:rsid w:val="18F3496B"/>
    <w:rsid w:val="194E5460"/>
    <w:rsid w:val="19C315EE"/>
    <w:rsid w:val="1A3165D0"/>
    <w:rsid w:val="1ADB1E14"/>
    <w:rsid w:val="1B0A383C"/>
    <w:rsid w:val="1B883AC7"/>
    <w:rsid w:val="1C6973E4"/>
    <w:rsid w:val="1C9555C2"/>
    <w:rsid w:val="1D5C04E8"/>
    <w:rsid w:val="1ED474C2"/>
    <w:rsid w:val="1F420E47"/>
    <w:rsid w:val="1F4A6CA3"/>
    <w:rsid w:val="20205300"/>
    <w:rsid w:val="20741E17"/>
    <w:rsid w:val="23CF173A"/>
    <w:rsid w:val="247567D5"/>
    <w:rsid w:val="2699614F"/>
    <w:rsid w:val="26DB23EF"/>
    <w:rsid w:val="27845C79"/>
    <w:rsid w:val="27912CE0"/>
    <w:rsid w:val="27B82279"/>
    <w:rsid w:val="27FE25B6"/>
    <w:rsid w:val="284A3DE3"/>
    <w:rsid w:val="28575566"/>
    <w:rsid w:val="285C040E"/>
    <w:rsid w:val="288A6EBF"/>
    <w:rsid w:val="28951D8D"/>
    <w:rsid w:val="291742A9"/>
    <w:rsid w:val="2A4F7506"/>
    <w:rsid w:val="2A830720"/>
    <w:rsid w:val="2AE23791"/>
    <w:rsid w:val="2C7D5F11"/>
    <w:rsid w:val="2D453746"/>
    <w:rsid w:val="2D89725D"/>
    <w:rsid w:val="2E337362"/>
    <w:rsid w:val="2E4F0048"/>
    <w:rsid w:val="2E8F3862"/>
    <w:rsid w:val="2ECF72A4"/>
    <w:rsid w:val="2EF57FB6"/>
    <w:rsid w:val="2F09530F"/>
    <w:rsid w:val="31550098"/>
    <w:rsid w:val="32AF550F"/>
    <w:rsid w:val="32E72F3A"/>
    <w:rsid w:val="32F340D2"/>
    <w:rsid w:val="33304668"/>
    <w:rsid w:val="33EE5BC9"/>
    <w:rsid w:val="34071B60"/>
    <w:rsid w:val="346041F3"/>
    <w:rsid w:val="348A1928"/>
    <w:rsid w:val="34B3178E"/>
    <w:rsid w:val="34FB51F4"/>
    <w:rsid w:val="350E46E6"/>
    <w:rsid w:val="35424DD4"/>
    <w:rsid w:val="361908D2"/>
    <w:rsid w:val="36513486"/>
    <w:rsid w:val="36BA30AC"/>
    <w:rsid w:val="36EF03C4"/>
    <w:rsid w:val="36FE06F0"/>
    <w:rsid w:val="37F37F6B"/>
    <w:rsid w:val="3A0069CD"/>
    <w:rsid w:val="3ADF3F60"/>
    <w:rsid w:val="3C4305A7"/>
    <w:rsid w:val="3CFE2C36"/>
    <w:rsid w:val="3D31019E"/>
    <w:rsid w:val="3DD61C5E"/>
    <w:rsid w:val="3E4A2DC0"/>
    <w:rsid w:val="3E710DD7"/>
    <w:rsid w:val="3E7A33EC"/>
    <w:rsid w:val="3F0653EB"/>
    <w:rsid w:val="3F480834"/>
    <w:rsid w:val="3F60400C"/>
    <w:rsid w:val="413661E7"/>
    <w:rsid w:val="42A55529"/>
    <w:rsid w:val="434A3A70"/>
    <w:rsid w:val="434F5847"/>
    <w:rsid w:val="4389789A"/>
    <w:rsid w:val="438E028A"/>
    <w:rsid w:val="43CC2255"/>
    <w:rsid w:val="45517238"/>
    <w:rsid w:val="4564559E"/>
    <w:rsid w:val="459668DE"/>
    <w:rsid w:val="45DA5BCB"/>
    <w:rsid w:val="45F23538"/>
    <w:rsid w:val="470432A0"/>
    <w:rsid w:val="474A0EE4"/>
    <w:rsid w:val="49874987"/>
    <w:rsid w:val="49B85AD4"/>
    <w:rsid w:val="49FF500E"/>
    <w:rsid w:val="4A090ABD"/>
    <w:rsid w:val="4C02538B"/>
    <w:rsid w:val="4C4704A4"/>
    <w:rsid w:val="4C661386"/>
    <w:rsid w:val="4CEF53E5"/>
    <w:rsid w:val="4E9E4AD9"/>
    <w:rsid w:val="4EBA1767"/>
    <w:rsid w:val="50410ECB"/>
    <w:rsid w:val="50766997"/>
    <w:rsid w:val="50CE7C08"/>
    <w:rsid w:val="518B7BA4"/>
    <w:rsid w:val="52CA5724"/>
    <w:rsid w:val="52FF5CF2"/>
    <w:rsid w:val="536F1793"/>
    <w:rsid w:val="53E11F8E"/>
    <w:rsid w:val="556B0343"/>
    <w:rsid w:val="55B42C0A"/>
    <w:rsid w:val="55C82501"/>
    <w:rsid w:val="56026263"/>
    <w:rsid w:val="56E9489D"/>
    <w:rsid w:val="5744437D"/>
    <w:rsid w:val="574E1C45"/>
    <w:rsid w:val="578223C6"/>
    <w:rsid w:val="593E1911"/>
    <w:rsid w:val="59BB58D0"/>
    <w:rsid w:val="59DF4FDA"/>
    <w:rsid w:val="5ACB5424"/>
    <w:rsid w:val="5B410F90"/>
    <w:rsid w:val="5BBF79FD"/>
    <w:rsid w:val="5BEE76B0"/>
    <w:rsid w:val="5C212B36"/>
    <w:rsid w:val="5C7610FE"/>
    <w:rsid w:val="5CE93D4A"/>
    <w:rsid w:val="5D9E22BE"/>
    <w:rsid w:val="5DA63035"/>
    <w:rsid w:val="5DB35F88"/>
    <w:rsid w:val="5DD9588B"/>
    <w:rsid w:val="5DD95D6A"/>
    <w:rsid w:val="5DE618CE"/>
    <w:rsid w:val="5E1607A5"/>
    <w:rsid w:val="5E25560A"/>
    <w:rsid w:val="5EA12B9A"/>
    <w:rsid w:val="5EB30D04"/>
    <w:rsid w:val="6016437E"/>
    <w:rsid w:val="60510DC9"/>
    <w:rsid w:val="60C11730"/>
    <w:rsid w:val="60D73480"/>
    <w:rsid w:val="610B77DC"/>
    <w:rsid w:val="618F7DA1"/>
    <w:rsid w:val="61BB584A"/>
    <w:rsid w:val="629042E0"/>
    <w:rsid w:val="62DC4DC3"/>
    <w:rsid w:val="630228D7"/>
    <w:rsid w:val="63876F26"/>
    <w:rsid w:val="65922A06"/>
    <w:rsid w:val="65C31127"/>
    <w:rsid w:val="66477A0A"/>
    <w:rsid w:val="66780237"/>
    <w:rsid w:val="67127677"/>
    <w:rsid w:val="672126BF"/>
    <w:rsid w:val="67293151"/>
    <w:rsid w:val="68A13467"/>
    <w:rsid w:val="69EC0103"/>
    <w:rsid w:val="6A290A05"/>
    <w:rsid w:val="6A6D5548"/>
    <w:rsid w:val="6ADD3162"/>
    <w:rsid w:val="6B2A3D7C"/>
    <w:rsid w:val="6BC50399"/>
    <w:rsid w:val="6D394630"/>
    <w:rsid w:val="6DE04217"/>
    <w:rsid w:val="6E4C7F64"/>
    <w:rsid w:val="6EFB5A49"/>
    <w:rsid w:val="708F5CE8"/>
    <w:rsid w:val="70B87701"/>
    <w:rsid w:val="71132C45"/>
    <w:rsid w:val="71764239"/>
    <w:rsid w:val="718965A6"/>
    <w:rsid w:val="718E17BF"/>
    <w:rsid w:val="722B4BCB"/>
    <w:rsid w:val="746E2A93"/>
    <w:rsid w:val="74E1215C"/>
    <w:rsid w:val="751A1721"/>
    <w:rsid w:val="76EC4380"/>
    <w:rsid w:val="77393AAD"/>
    <w:rsid w:val="777D19F5"/>
    <w:rsid w:val="77B86625"/>
    <w:rsid w:val="77CB0585"/>
    <w:rsid w:val="78690156"/>
    <w:rsid w:val="78AA2262"/>
    <w:rsid w:val="78B26451"/>
    <w:rsid w:val="7A144B62"/>
    <w:rsid w:val="7A276EE1"/>
    <w:rsid w:val="7B53416D"/>
    <w:rsid w:val="7C0D225F"/>
    <w:rsid w:val="7CDF6DCF"/>
    <w:rsid w:val="7D5151E7"/>
    <w:rsid w:val="7E377C65"/>
    <w:rsid w:val="7F797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4">
    <w:name w:val="Plain Text"/>
    <w:basedOn w:val="1"/>
    <w:qFormat/>
    <w:uiPriority w:val="99"/>
    <w:rPr>
      <w:rFonts w:ascii="宋体" w:hAnsi="Courier New"/>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314</Words>
  <Characters>1794</Characters>
  <Lines>14</Lines>
  <Paragraphs>4</Paragraphs>
  <TotalTime>25</TotalTime>
  <ScaleCrop>false</ScaleCrop>
  <LinksUpToDate>false</LinksUpToDate>
  <CharactersWithSpaces>2104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2021-04-15T06:26:05Z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9C4F1387555E43EA9F7C23B1FE5115EE</vt:lpwstr>
  </property>
</Properties>
</file>