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84-2019-QE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成都黄氏漆业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