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受审核部门：管理层</w:t>
            </w:r>
            <w:r>
              <w:rPr>
                <w:rFonts w:hint="eastAsia"/>
                <w:color w:val="auto"/>
                <w:sz w:val="24"/>
                <w:szCs w:val="24"/>
                <w:lang w:eastAsia="zh-CN"/>
              </w:rPr>
              <w:t>、</w:t>
            </w:r>
            <w:r>
              <w:rPr>
                <w:rFonts w:hint="eastAsia"/>
                <w:color w:val="auto"/>
                <w:sz w:val="24"/>
                <w:szCs w:val="24"/>
                <w:lang w:val="en-US" w:eastAsia="zh-CN"/>
              </w:rPr>
              <w:t>管代</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lang w:eastAsia="zh-CN"/>
              </w:rPr>
              <w:t>王迅</w:t>
            </w:r>
            <w:r>
              <w:rPr>
                <w:rFonts w:hint="eastAsia"/>
                <w:color w:val="auto"/>
                <w:sz w:val="24"/>
                <w:lang w:val="en-US" w:eastAsia="zh-CN"/>
              </w:rPr>
              <w:t xml:space="preserve">   </w:t>
            </w:r>
            <w:r>
              <w:rPr>
                <w:rFonts w:hint="eastAsia"/>
                <w:color w:val="auto"/>
                <w:sz w:val="24"/>
                <w:szCs w:val="24"/>
              </w:rPr>
              <w:t xml:space="preserve"> </w:t>
            </w:r>
            <w:r>
              <w:rPr>
                <w:rFonts w:hint="eastAsia"/>
                <w:color w:val="auto"/>
                <w:sz w:val="24"/>
                <w:szCs w:val="22"/>
                <w:lang w:eastAsia="zh-CN"/>
              </w:rPr>
              <w:t xml:space="preserve"> </w:t>
            </w:r>
            <w:r>
              <w:rPr>
                <w:rFonts w:hint="eastAsia"/>
                <w:color w:val="auto"/>
                <w:sz w:val="24"/>
                <w:szCs w:val="22"/>
                <w:lang w:val="en-US" w:eastAsia="zh-CN"/>
              </w:rPr>
              <w:t xml:space="preserve">    </w:t>
            </w:r>
            <w:r>
              <w:rPr>
                <w:rFonts w:hint="eastAsia"/>
                <w:color w:val="auto"/>
                <w:sz w:val="24"/>
                <w:szCs w:val="22"/>
                <w:lang w:eastAsia="zh-CN"/>
              </w:rPr>
              <w:t xml:space="preserve"> 陪同人员：</w:t>
            </w:r>
            <w:r>
              <w:rPr>
                <w:rFonts w:hint="eastAsia"/>
                <w:color w:val="auto"/>
                <w:sz w:val="24"/>
                <w:szCs w:val="22"/>
                <w:lang w:val="en-US" w:eastAsia="zh-CN"/>
              </w:rPr>
              <w:t>代懿航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李林      </w:t>
            </w:r>
            <w:r>
              <w:rPr>
                <w:rFonts w:hint="eastAsia"/>
                <w:color w:val="auto"/>
                <w:sz w:val="24"/>
                <w:szCs w:val="24"/>
              </w:rPr>
              <w:t xml:space="preserve">     审核时间：</w:t>
            </w:r>
            <w:r>
              <w:rPr>
                <w:rFonts w:hint="eastAsia"/>
                <w:color w:val="auto"/>
                <w:sz w:val="24"/>
                <w:szCs w:val="24"/>
                <w:lang w:val="en-US" w:eastAsia="zh-CN"/>
              </w:rPr>
              <w:t>2021.05.06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kern w:val="1"/>
                <w:szCs w:val="21"/>
              </w:rPr>
            </w:pPr>
            <w:r>
              <w:rPr>
                <w:rFonts w:hint="eastAsia" w:ascii="宋体" w:hAnsi="宋体" w:cs="宋体"/>
                <w:color w:val="auto"/>
                <w:kern w:val="1"/>
                <w:szCs w:val="21"/>
              </w:rPr>
              <w:t>QE:4.1;4.2;4.3;4.4</w:t>
            </w:r>
          </w:p>
          <w:p>
            <w:pPr>
              <w:rPr>
                <w:color w:val="auto"/>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确定的相关方有员工、股东、银行、供应商、客户等。对公司不利的内、外部因素有：价值观、财务因素、基础设施，内部员工满意度、决策流程；法律法规标准的变化、市场竞争非常激烈，产品销售利润不断降低、员工成本增加。</w:t>
            </w:r>
          </w:p>
          <w:p>
            <w:pPr>
              <w:tabs>
                <w:tab w:val="center" w:pos="3169"/>
              </w:tabs>
              <w:spacing w:line="400" w:lineRule="exact"/>
              <w:jc w:val="left"/>
            </w:pPr>
            <w:r>
              <w:rPr>
                <w:rFonts w:hint="eastAsia" w:ascii="宋体" w:hAnsi="宋体" w:cs="宋体"/>
                <w:color w:val="auto"/>
                <w:szCs w:val="21"/>
              </w:rPr>
              <w:t>公司通过业内展会、同行交流、座谈会、每周工作例会、QQ、微信等进行内外部沟通，并定期进行评审，形成会议记</w:t>
            </w:r>
            <w:r>
              <w:rPr>
                <w:rFonts w:hint="eastAsia" w:ascii="宋体" w:hAnsi="宋体" w:cs="宋体"/>
                <w:color w:val="auto"/>
                <w:szCs w:val="21"/>
                <w:highlight w:val="none"/>
              </w:rPr>
              <w:t>录。</w:t>
            </w:r>
          </w:p>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理解员工诉求的形式为谈心、茶话会等；理解银行等相关方的形式主要为电话沟通、上门拜访等；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员工关注的主要问题有工资、待遇、晋升机制、福利等，供应商关注的主要问题是回款时间等。</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rPr>
              <w:t>对相关方的</w:t>
            </w:r>
            <w:r>
              <w:rPr>
                <w:rFonts w:hint="eastAsia" w:ascii="宋体" w:hAnsi="宋体" w:cs="宋体"/>
                <w:color w:val="auto"/>
                <w:szCs w:val="21"/>
                <w:highlight w:val="none"/>
              </w:rPr>
              <w:t>要求的监视和评审的方法多样，通过QQ和微信等现代通讯手段是常用的便捷而又高效主要方法。</w:t>
            </w:r>
          </w:p>
          <w:p>
            <w:pPr>
              <w:spacing w:line="400" w:lineRule="exact"/>
              <w:ind w:firstLine="210" w:firstLineChars="100"/>
              <w:jc w:val="left"/>
              <w:rPr>
                <w:rFonts w:hint="eastAsia" w:ascii="宋体" w:hAnsi="宋体" w:cs="宋体"/>
                <w:color w:val="auto"/>
                <w:szCs w:val="21"/>
                <w:highlight w:val="none"/>
              </w:rPr>
            </w:pPr>
            <w:r>
              <w:rPr>
                <w:rFonts w:hint="eastAsia" w:ascii="宋体" w:hAnsi="宋体"/>
                <w:color w:val="auto"/>
                <w:szCs w:val="21"/>
                <w:highlight w:val="none"/>
                <w:lang w:val="en-US" w:eastAsia="zh-CN"/>
              </w:rPr>
              <w:t>经确认</w:t>
            </w:r>
            <w:r>
              <w:rPr>
                <w:rFonts w:hint="eastAsia" w:ascii="宋体" w:hAnsi="宋体" w:cs="宋体"/>
                <w:color w:val="auto"/>
                <w:szCs w:val="21"/>
                <w:highlight w:val="none"/>
              </w:rPr>
              <w:t>公司管理体系的范围是：</w:t>
            </w:r>
          </w:p>
          <w:p>
            <w:pPr>
              <w:ind w:firstLine="200" w:firstLineChars="100"/>
              <w:rPr>
                <w:color w:val="auto"/>
                <w:sz w:val="20"/>
                <w:highlight w:val="none"/>
              </w:rPr>
            </w:pPr>
            <w:bookmarkStart w:id="0" w:name="审核范围"/>
            <w:r>
              <w:rPr>
                <w:color w:val="auto"/>
                <w:sz w:val="20"/>
                <w:highlight w:val="none"/>
              </w:rPr>
              <w:t>Q：软件开发（人工智能整体解决方案提供）</w:t>
            </w:r>
          </w:p>
          <w:p>
            <w:pPr>
              <w:ind w:firstLine="200" w:firstLineChars="100"/>
              <w:rPr>
                <w:color w:val="auto"/>
                <w:sz w:val="20"/>
                <w:highlight w:val="none"/>
              </w:rPr>
            </w:pPr>
            <w:r>
              <w:rPr>
                <w:color w:val="auto"/>
                <w:sz w:val="20"/>
                <w:highlight w:val="none"/>
              </w:rPr>
              <w:t>E：软件开发（人工智能整体解决方案提供）所涉及的相关环境管理活动</w:t>
            </w:r>
            <w:bookmarkEnd w:id="0"/>
          </w:p>
          <w:p>
            <w:pPr>
              <w:ind w:firstLine="210" w:firstLineChars="100"/>
              <w:rPr>
                <w:rFonts w:hint="default" w:ascii="Times New Roman" w:hAnsi="Times New Roman" w:cs="Times New Roman"/>
                <w:color w:val="auto"/>
                <w:szCs w:val="21"/>
                <w:highlight w:val="none"/>
                <w:lang w:val="en-US" w:eastAsia="zh-CN"/>
              </w:rPr>
            </w:pPr>
            <w:r>
              <w:rPr>
                <w:rFonts w:hint="eastAsia"/>
                <w:color w:val="auto"/>
                <w:szCs w:val="21"/>
                <w:highlight w:val="none"/>
                <w:lang w:val="en-US" w:eastAsia="zh-CN"/>
              </w:rPr>
              <w:t>公司的特殊过</w:t>
            </w:r>
            <w:r>
              <w:rPr>
                <w:rFonts w:hint="eastAsia" w:ascii="Times New Roman" w:hAnsi="Times New Roman" w:cs="Times New Roman"/>
                <w:color w:val="auto"/>
                <w:szCs w:val="21"/>
                <w:highlight w:val="none"/>
                <w:lang w:val="en-US" w:eastAsia="zh-CN"/>
              </w:rPr>
              <w:t>程为：研发过程</w:t>
            </w:r>
          </w:p>
          <w:p>
            <w:pPr>
              <w:ind w:firstLine="210" w:firstLineChars="100"/>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外包过程：无</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highlight w:val="none"/>
              </w:rPr>
              <w:t>经识别，组织依据标准的要求</w:t>
            </w:r>
            <w:r>
              <w:rPr>
                <w:rFonts w:hint="eastAsia" w:ascii="宋体" w:hAnsi="宋体" w:cs="宋体"/>
                <w:color w:val="auto"/>
                <w:szCs w:val="21"/>
              </w:rPr>
              <w:t>建立、实施、维护管理体系，符合标准要求。</w:t>
            </w:r>
          </w:p>
          <w:p>
            <w:pPr>
              <w:spacing w:line="400" w:lineRule="exact"/>
              <w:jc w:val="left"/>
              <w:rPr>
                <w:rFonts w:hint="eastAsia" w:ascii="宋体" w:hAnsi="宋体" w:cs="宋体"/>
                <w:color w:val="auto"/>
                <w:szCs w:val="21"/>
              </w:rPr>
            </w:pPr>
            <w:r>
              <w:rPr>
                <w:rFonts w:hint="eastAsia" w:ascii="宋体" w:hAnsi="宋体" w:cs="宋体"/>
                <w:color w:val="auto"/>
                <w:szCs w:val="21"/>
              </w:rPr>
              <w:t>公司通过请咨询专家到公司来宣传、培训、结合原已经形成的质量和环境管理体系文件，修订整合建立了质量和环境管理一体化的管理体系，以GB/T19001-2016标准为主线，以“过程方法”为基础，融入了GB/T24001-2016标准要求，并明确了过程顺序和相互作用以及过程有效运作和控制所需的准则和方法。</w:t>
            </w:r>
          </w:p>
          <w:p>
            <w:pPr>
              <w:spacing w:line="276"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注册地址：</w:t>
            </w:r>
            <w:bookmarkStart w:id="1" w:name="注册地址"/>
            <w:r>
              <w:rPr>
                <w:color w:val="auto"/>
              </w:rPr>
              <w:t>云南省昭通市鲁甸县茨院乡板板房村</w:t>
            </w:r>
            <w:bookmarkEnd w:id="1"/>
          </w:p>
          <w:p>
            <w:pPr>
              <w:spacing w:line="276" w:lineRule="auto"/>
              <w:rPr>
                <w:rFonts w:hint="eastAsia" w:ascii="宋体" w:hAnsi="宋体" w:cs="宋体"/>
                <w:color w:val="auto"/>
                <w:szCs w:val="21"/>
              </w:rPr>
            </w:pPr>
            <w:r>
              <w:rPr>
                <w:rFonts w:hint="eastAsia" w:ascii="宋体" w:hAnsi="宋体" w:cs="宋体"/>
                <w:color w:val="auto"/>
                <w:sz w:val="21"/>
                <w:szCs w:val="21"/>
                <w:lang w:val="en-US" w:eastAsia="zh-CN"/>
              </w:rPr>
              <w:t>经营地址：</w:t>
            </w:r>
            <w:r>
              <w:rPr>
                <w:color w:val="auto"/>
              </w:rPr>
              <w:t>昭通市昭阳区鲁甸路御峰云府13栋2楼</w:t>
            </w:r>
          </w:p>
        </w:tc>
        <w:tc>
          <w:tcPr>
            <w:tcW w:w="1585"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b/>
                <w:color w:val="auto"/>
                <w:szCs w:val="21"/>
              </w:rPr>
            </w:pPr>
            <w:r>
              <w:rPr>
                <w:rFonts w:hint="eastAsia" w:ascii="宋体" w:hAnsi="宋体" w:cs="宋体"/>
                <w:color w:val="auto"/>
                <w:szCs w:val="21"/>
              </w:rPr>
              <w:t>QE5.1</w:t>
            </w:r>
          </w:p>
        </w:tc>
        <w:tc>
          <w:tcPr>
            <w:tcW w:w="10004" w:type="dxa"/>
          </w:tcPr>
          <w:p>
            <w:pPr>
              <w:spacing w:line="400" w:lineRule="exact"/>
              <w:jc w:val="left"/>
              <w:rPr>
                <w:rFonts w:hint="default"/>
                <w:lang w:val="en-US" w:eastAsia="zh-CN"/>
              </w:rPr>
            </w:pPr>
            <w:r>
              <w:rPr>
                <w:rFonts w:hint="eastAsia"/>
              </w:rPr>
              <w:t>总经理：</w:t>
            </w:r>
            <w:r>
              <w:rPr>
                <w:rFonts w:hint="eastAsia"/>
                <w:lang w:eastAsia="zh-CN"/>
              </w:rPr>
              <w:t>王迅</w:t>
            </w:r>
            <w:r>
              <w:rPr>
                <w:rFonts w:hint="eastAsia"/>
              </w:rPr>
              <w:t>；</w:t>
            </w:r>
            <w:r>
              <w:rPr>
                <w:rFonts w:hint="eastAsia"/>
                <w:lang w:val="en-US" w:eastAsia="zh-CN"/>
              </w:rPr>
              <w:t xml:space="preserve">     </w:t>
            </w:r>
            <w:r>
              <w:rPr>
                <w:rFonts w:hint="eastAsia"/>
              </w:rPr>
              <w:t>管代：</w:t>
            </w:r>
            <w:r>
              <w:rPr>
                <w:rFonts w:hint="eastAsia"/>
                <w:lang w:val="en-US" w:eastAsia="zh-CN"/>
              </w:rPr>
              <w:t>王讯</w:t>
            </w:r>
          </w:p>
          <w:p>
            <w:pPr>
              <w:tabs>
                <w:tab w:val="center" w:pos="3169"/>
              </w:tabs>
              <w:spacing w:line="400" w:lineRule="exact"/>
              <w:jc w:val="left"/>
            </w:pPr>
            <w:r>
              <w:rPr>
                <w:rFonts w:hint="eastAsia"/>
              </w:rPr>
              <w:t>通过与总经理</w:t>
            </w:r>
            <w:r>
              <w:rPr>
                <w:rFonts w:hint="eastAsia"/>
                <w:lang w:eastAsia="zh-CN"/>
              </w:rPr>
              <w:t>、</w:t>
            </w:r>
            <w:r>
              <w:rPr>
                <w:rFonts w:hint="eastAsia"/>
                <w:lang w:val="en-US" w:eastAsia="zh-CN"/>
              </w:rPr>
              <w:t>管代</w:t>
            </w:r>
            <w:r>
              <w:rPr>
                <w:rFonts w:hint="eastAsia"/>
              </w:rPr>
              <w:t xml:space="preserve">交流：总经理从以下活动方式对公司建立、实施质量和环境管理体系并持续改进其有效性所做出的承诺提供证据： </w:t>
            </w:r>
          </w:p>
          <w:p>
            <w:pPr>
              <w:tabs>
                <w:tab w:val="center" w:pos="3169"/>
              </w:tabs>
              <w:spacing w:line="400" w:lineRule="exact"/>
              <w:jc w:val="left"/>
            </w:pPr>
            <w:r>
              <w:rPr>
                <w:rFonts w:hint="eastAsia"/>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pPr>
            <w:r>
              <w:rPr>
                <w:rFonts w:hint="eastAsia"/>
              </w:rPr>
              <w:t xml:space="preserve">2、制定和发布公司自身发展质量方针； </w:t>
            </w:r>
          </w:p>
          <w:p>
            <w:pPr>
              <w:tabs>
                <w:tab w:val="center" w:pos="3169"/>
              </w:tabs>
              <w:spacing w:line="400" w:lineRule="exact"/>
              <w:jc w:val="left"/>
            </w:pPr>
            <w:r>
              <w:rPr>
                <w:rFonts w:hint="eastAsia"/>
              </w:rPr>
              <w:t xml:space="preserve">3、确保管理目标的制定、分解落实到相关职能和部门，并激励员工为实现目标而努力； </w:t>
            </w:r>
          </w:p>
          <w:p>
            <w:pPr>
              <w:tabs>
                <w:tab w:val="center" w:pos="3169"/>
              </w:tabs>
              <w:spacing w:line="400" w:lineRule="exact"/>
              <w:jc w:val="left"/>
              <w:rPr>
                <w:highlight w:val="none"/>
              </w:rPr>
            </w:pPr>
            <w:r>
              <w:rPr>
                <w:rFonts w:hint="eastAsia"/>
              </w:rPr>
              <w:t>4、定期进行管理评审，以评价管理方针、管</w:t>
            </w:r>
            <w:r>
              <w:rPr>
                <w:rFonts w:hint="eastAsia"/>
                <w:highlight w:val="none"/>
              </w:rPr>
              <w:t xml:space="preserve">理目标的适宜性及实现情况，同时评价管理体系的适宜性、充分性和有效性。 </w:t>
            </w:r>
          </w:p>
          <w:p>
            <w:pPr>
              <w:spacing w:line="400" w:lineRule="exact"/>
              <w:jc w:val="left"/>
              <w:rPr>
                <w:rFonts w:hint="eastAsia"/>
                <w:highlight w:val="none"/>
              </w:rPr>
            </w:pPr>
            <w:r>
              <w:rPr>
                <w:rFonts w:hint="eastAsia"/>
                <w:highlight w:val="none"/>
              </w:rPr>
              <w:t>5、为确保建立、运行和持续改进管理体系所需的一切资源得到满足，公司提供了信息、技术、人力、设备、环境和资金等必要资源。</w:t>
            </w:r>
          </w:p>
          <w:p>
            <w:pPr>
              <w:pStyle w:val="2"/>
              <w:rPr>
                <w:rFonts w:hint="eastAsia"/>
                <w:highlight w:val="none"/>
              </w:rPr>
            </w:pPr>
          </w:p>
          <w:p>
            <w:pPr>
              <w:pStyle w:val="2"/>
              <w:rPr>
                <w:rFonts w:hint="default" w:eastAsia="宋体"/>
                <w:highlight w:val="none"/>
                <w:lang w:val="en-US" w:eastAsia="zh-CN"/>
              </w:rPr>
            </w:pPr>
            <w:r>
              <w:rPr>
                <w:rFonts w:hint="eastAsia"/>
                <w:highlight w:val="none"/>
                <w:lang w:val="en-US" w:eastAsia="zh-CN"/>
              </w:rPr>
              <w:t>管理者代表：</w:t>
            </w:r>
          </w:p>
          <w:p>
            <w:pPr>
              <w:numPr>
                <w:ilvl w:val="0"/>
                <w:numId w:val="0"/>
              </w:numPr>
              <w:spacing w:line="360" w:lineRule="auto"/>
              <w:ind w:leftChars="0" w:firstLine="420" w:firstLineChars="200"/>
            </w:pPr>
            <w:r>
              <w:rPr>
                <w:rFonts w:hint="eastAsia" w:ascii="宋体" w:hAnsi="宋体"/>
                <w:color w:val="000000"/>
                <w:highlight w:val="none"/>
                <w:lang w:val="en-US" w:eastAsia="zh-CN"/>
              </w:rPr>
              <w:t>管理者代表</w:t>
            </w:r>
            <w:r>
              <w:rPr>
                <w:rFonts w:hint="eastAsia" w:ascii="宋体" w:hAnsi="宋体"/>
                <w:color w:val="000000"/>
                <w:highlight w:val="none"/>
              </w:rPr>
              <w:t>是现职的企业管理层中的一员， 熟悉企业管理，具有较强的组织协调能力和沟通能力</w:t>
            </w:r>
            <w:r>
              <w:rPr>
                <w:rFonts w:hint="eastAsia" w:ascii="宋体" w:hAnsi="宋体"/>
                <w:color w:val="000000"/>
                <w:highlight w:val="none"/>
                <w:lang w:eastAsia="zh-CN"/>
              </w:rPr>
              <w:t>。</w:t>
            </w:r>
            <w:r>
              <w:rPr>
                <w:rFonts w:hint="eastAsia" w:ascii="宋体" w:hAnsi="宋体"/>
                <w:color w:val="000000"/>
                <w:highlight w:val="none"/>
              </w:rPr>
              <w:t>从事管理工作三年以上，具有充分的能力胜任本职工作。熟练掌握国家有关质量工作方针、政策、法律法规，以及公司质量标准，在总经理指挥下，代表其对公司质量管理体系的运行进行监督，检查，指挥和考核，组织完善公司质量管理体系，制定体系文件，围绕组织质量方针开展全体员工的质量教育培训。</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hint="eastAsia" w:ascii="宋体" w:hAnsi="宋体" w:cs="宋体"/>
                <w:color w:val="000000"/>
                <w:szCs w:val="24"/>
              </w:rPr>
            </w:pPr>
            <w:r>
              <w:rPr>
                <w:rFonts w:hint="eastAsia" w:ascii="宋体" w:hAnsi="宋体" w:cs="宋体"/>
                <w:color w:val="000000"/>
                <w:szCs w:val="24"/>
              </w:rPr>
              <w:t>以顾客为关注焦点</w:t>
            </w:r>
          </w:p>
          <w:p>
            <w:pPr>
              <w:spacing w:line="360" w:lineRule="auto"/>
              <w:rPr>
                <w:rFonts w:hint="eastAsia" w:ascii="宋体" w:hAnsi="宋体" w:cs="宋体"/>
                <w:color w:val="000000"/>
                <w:szCs w:val="24"/>
                <w:lang w:val="en-US" w:eastAsia="zh-CN"/>
              </w:rPr>
            </w:pPr>
            <w:r>
              <w:rPr>
                <w:rFonts w:hint="eastAsia" w:ascii="宋体" w:hAnsi="宋体" w:cs="宋体"/>
                <w:color w:val="000000"/>
                <w:szCs w:val="24"/>
              </w:rPr>
              <w:t>#最高管理者通过哪些活动证实其以顾客为关注焦点的领导作用和承诺？</w:t>
            </w:r>
          </w:p>
        </w:tc>
        <w:tc>
          <w:tcPr>
            <w:tcW w:w="960" w:type="dxa"/>
            <w:vAlign w:val="center"/>
          </w:tcPr>
          <w:p>
            <w:pPr>
              <w:spacing w:line="360" w:lineRule="auto"/>
              <w:rPr>
                <w:rFonts w:hint="eastAsia" w:ascii="宋体" w:hAnsi="宋体" w:cs="宋体"/>
                <w:color w:val="000000"/>
                <w:szCs w:val="24"/>
              </w:rPr>
            </w:pPr>
            <w:r>
              <w:rPr>
                <w:rFonts w:hint="eastAsia" w:ascii="宋体" w:hAnsi="宋体" w:cs="宋体"/>
                <w:color w:val="000000"/>
                <w:szCs w:val="24"/>
                <w:lang w:val="en-US" w:eastAsia="zh-CN"/>
              </w:rPr>
              <w:t>Q</w:t>
            </w:r>
            <w:r>
              <w:rPr>
                <w:rFonts w:hint="eastAsia" w:ascii="宋体" w:hAnsi="宋体" w:cs="宋体"/>
                <w:color w:val="000000"/>
                <w:szCs w:val="24"/>
              </w:rPr>
              <w:t>5.1.2</w:t>
            </w:r>
          </w:p>
          <w:p>
            <w:pPr>
              <w:spacing w:line="360" w:lineRule="auto"/>
              <w:rPr>
                <w:rFonts w:hint="eastAsia" w:ascii="宋体" w:hAnsi="宋体" w:cs="宋体"/>
                <w:color w:val="000000"/>
                <w:szCs w:val="24"/>
                <w:lang w:val="en-US" w:eastAsia="zh-CN"/>
              </w:rPr>
            </w:pPr>
          </w:p>
        </w:tc>
        <w:tc>
          <w:tcPr>
            <w:tcW w:w="10004"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w:t>
            </w:r>
            <w:r>
              <w:rPr>
                <w:rFonts w:hint="eastAsia" w:ascii="宋体" w:hAnsi="宋体" w:cs="宋体"/>
                <w:color w:val="000000"/>
                <w:szCs w:val="24"/>
                <w:lang w:val="en-US" w:eastAsia="zh-CN"/>
              </w:rPr>
              <w:t>研发、销售的</w:t>
            </w:r>
            <w:r>
              <w:rPr>
                <w:rFonts w:hint="eastAsia" w:ascii="宋体" w:hAnsi="宋体" w:cs="宋体"/>
                <w:color w:val="000000"/>
                <w:szCs w:val="24"/>
              </w:rPr>
              <w:t>各个环节注重培养员工顾客满意的意识，领导对顾客满意比较关注，认识到没有顾客就没有公司的市场。</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color w:val="000000"/>
                <w:szCs w:val="24"/>
              </w:rPr>
              <w:t>公司在各个方面努力提高顾客满意率。注重服务和企业形象。努力寻求顾客满意。</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QE5.2 </w:t>
            </w:r>
          </w:p>
          <w:p>
            <w:pPr>
              <w:rPr>
                <w:b/>
                <w:color w:val="auto"/>
                <w:szCs w:val="21"/>
              </w:rPr>
            </w:pPr>
          </w:p>
        </w:tc>
        <w:tc>
          <w:tcPr>
            <w:tcW w:w="10004" w:type="dxa"/>
          </w:tcPr>
          <w:p>
            <w:pPr>
              <w:spacing w:line="360" w:lineRule="auto"/>
              <w:ind w:firstLine="420" w:firstLineChars="200"/>
              <w:rPr>
                <w:rFonts w:hint="eastAsia" w:ascii="宋体" w:hAnsi="宋体" w:cs="宋体"/>
                <w:color w:val="000000"/>
                <w:szCs w:val="24"/>
              </w:rPr>
            </w:pPr>
            <w:r>
              <w:rPr>
                <w:rFonts w:hint="eastAsia" w:ascii="宋体" w:hAnsi="宋体" w:cs="宋体"/>
                <w:color w:val="auto"/>
                <w:szCs w:val="21"/>
              </w:rPr>
              <w:t>公司的</w:t>
            </w:r>
            <w:r>
              <w:rPr>
                <w:rFonts w:hint="eastAsia" w:ascii="宋体" w:hAnsi="宋体" w:cs="宋体"/>
                <w:color w:val="000000"/>
                <w:szCs w:val="24"/>
              </w:rPr>
              <w:t>方针是：</w:t>
            </w:r>
          </w:p>
          <w:p>
            <w:pPr>
              <w:spacing w:line="360" w:lineRule="auto"/>
              <w:ind w:firstLine="420" w:firstLineChars="200"/>
              <w:rPr>
                <w:rFonts w:hint="eastAsia" w:ascii="宋体" w:hAnsi="宋体" w:cs="宋体"/>
                <w:color w:val="000000"/>
                <w:szCs w:val="24"/>
                <w:lang w:val="en-US" w:eastAsia="zh-CN"/>
              </w:rPr>
            </w:pPr>
            <w:r>
              <w:rPr>
                <w:rFonts w:hint="eastAsia" w:ascii="宋体" w:hAnsi="宋体" w:cs="宋体"/>
                <w:color w:val="000000"/>
                <w:szCs w:val="24"/>
                <w:lang w:val="en-US" w:eastAsia="zh-CN"/>
              </w:rPr>
              <w:t>以稳定品质、完善服务、持续改进、满足顾客需求；</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val="en-US" w:eastAsia="zh-CN"/>
              </w:rPr>
              <w:t>以安全生产、保护环境、守法诚信、体现社会责任。</w:t>
            </w: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jc w:val="left"/>
              <w:rPr>
                <w:rFonts w:ascii="宋体" w:hAnsi="宋体" w:cs="宋体"/>
                <w:color w:val="auto"/>
                <w:szCs w:val="21"/>
              </w:rPr>
            </w:pPr>
            <w:r>
              <w:rPr>
                <w:rFonts w:hint="eastAsia" w:ascii="宋体" w:hAnsi="宋体" w:cs="宋体"/>
                <w:color w:val="auto"/>
                <w:szCs w:val="21"/>
              </w:rPr>
              <w:t>诚信经营是企业永久经营的法宝，守法是公司的生存底线。</w:t>
            </w:r>
          </w:p>
          <w:p>
            <w:pPr>
              <w:spacing w:line="400" w:lineRule="exact"/>
              <w:jc w:val="left"/>
              <w:rPr>
                <w:rFonts w:ascii="宋体" w:hAnsi="宋体" w:cs="宋体"/>
                <w:color w:val="auto"/>
                <w:szCs w:val="21"/>
              </w:rPr>
            </w:pPr>
            <w:r>
              <w:rPr>
                <w:rFonts w:hint="eastAsia" w:ascii="宋体" w:hAnsi="宋体" w:cs="宋体"/>
                <w:color w:val="auto"/>
                <w:szCs w:val="21"/>
              </w:rPr>
              <w:t>公司只有在质量上获得客户的认可、经营上坚持诚信守法、强化环保义务和责任，企业才能持续发展。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QE管理方针在手册上进行了确定和发布，并通过文件发放的形式发放至各部门、给员工进行了宣传培训。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 xml:space="preserve">  QE方针未对外进行了发布。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企业的QE方针的内容和管理基本符合标准和法规要求。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rFonts w:ascii="宋体" w:hAnsi="宋体" w:cs="宋体"/>
                <w:color w:val="auto"/>
                <w:szCs w:val="21"/>
              </w:rPr>
            </w:pPr>
            <w:r>
              <w:rPr>
                <w:rFonts w:hint="eastAsia" w:ascii="宋体" w:hAnsi="宋体" w:cs="宋体"/>
                <w:color w:val="auto"/>
                <w:szCs w:val="21"/>
              </w:rPr>
              <w:t xml:space="preserve">QE5.3 </w:t>
            </w:r>
          </w:p>
          <w:p>
            <w:pPr>
              <w:rPr>
                <w:b/>
                <w:color w:val="auto"/>
                <w:szCs w:val="21"/>
              </w:rPr>
            </w:pPr>
          </w:p>
        </w:tc>
        <w:tc>
          <w:tcPr>
            <w:tcW w:w="10004" w:type="dxa"/>
          </w:tcPr>
          <w:p>
            <w:pPr>
              <w:adjustRightInd w:val="0"/>
              <w:snapToGrid w:val="0"/>
              <w:spacing w:line="400" w:lineRule="atLeast"/>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hint="default" w:ascii="宋体" w:hAnsi="宋体" w:eastAsia="宋体" w:cs="宋体"/>
                <w:color w:val="auto"/>
                <w:szCs w:val="21"/>
                <w:lang w:val="en-US" w:eastAsia="zh-CN"/>
              </w:rPr>
            </w:pPr>
            <w:r>
              <w:rPr>
                <w:rFonts w:hint="eastAsia" w:ascii="宋体" w:hAnsi="宋体" w:cs="宋体"/>
                <w:color w:val="auto"/>
                <w:szCs w:val="21"/>
              </w:rPr>
              <w:t xml:space="preserve">Q6.1 </w:t>
            </w:r>
            <w:r>
              <w:rPr>
                <w:rFonts w:hint="eastAsia" w:ascii="宋体" w:hAnsi="宋体" w:cs="宋体"/>
                <w:color w:val="auto"/>
                <w:szCs w:val="21"/>
                <w:lang w:val="en-US" w:eastAsia="zh-CN"/>
              </w:rPr>
              <w:t>E6.1.1/6.1.4</w:t>
            </w:r>
          </w:p>
          <w:p>
            <w:pPr>
              <w:rPr>
                <w:b/>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公司重要环境因素有以下二项：</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潜在火灾；2）固废的排放。</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抽查以下二项重要环境因素的管理措施：</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1、潜在火灾：</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1)配备消防器材；</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2)加强教育；</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3)应急演练。</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2、固废排放：</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1)对工作人员进行教育培训，增强员工的环保意识; </w:t>
            </w:r>
          </w:p>
          <w:p>
            <w:pPr>
              <w:tabs>
                <w:tab w:val="center" w:pos="3169"/>
              </w:tabs>
              <w:spacing w:line="400" w:lineRule="exact"/>
              <w:jc w:val="left"/>
              <w:rPr>
                <w:rFonts w:ascii="宋体" w:hAnsi="宋体"/>
                <w:color w:val="auto"/>
                <w:sz w:val="21"/>
                <w:szCs w:val="21"/>
              </w:rPr>
            </w:pPr>
            <w:r>
              <w:rPr>
                <w:rFonts w:hint="eastAsia" w:ascii="宋体" w:hAnsi="宋体" w:cs="宋体"/>
                <w:color w:val="auto"/>
                <w:szCs w:val="21"/>
                <w:lang w:val="en-US" w:eastAsia="zh-CN"/>
              </w:rPr>
              <w:t>2)购备垃圾箱，及时回</w:t>
            </w:r>
            <w:r>
              <w:rPr>
                <w:rFonts w:hint="eastAsia" w:ascii="宋体" w:hAnsi="宋体" w:cs="宋体"/>
                <w:color w:val="auto"/>
                <w:kern w:val="0"/>
                <w:sz w:val="21"/>
                <w:szCs w:val="21"/>
              </w:rPr>
              <w:t>收，分类堆放，定期按规定处理。</w:t>
            </w:r>
          </w:p>
          <w:p>
            <w:pPr>
              <w:spacing w:line="360" w:lineRule="auto"/>
              <w:ind w:firstLine="420" w:firstLineChars="200"/>
              <w:rPr>
                <w:rFonts w:ascii="宋体" w:hAnsi="宋体" w:cs="宋体"/>
                <w:color w:val="auto"/>
                <w:sz w:val="21"/>
                <w:szCs w:val="21"/>
              </w:rPr>
            </w:pPr>
            <w:r>
              <w:rPr>
                <w:rFonts w:hint="eastAsia" w:ascii="宋体" w:hAnsi="宋体" w:cs="宋体"/>
                <w:color w:val="auto"/>
                <w:szCs w:val="21"/>
              </w:rPr>
              <w:t xml:space="preserve">  </w:t>
            </w:r>
            <w:r>
              <w:rPr>
                <w:rFonts w:hint="eastAsia" w:ascii="宋体" w:hAnsi="宋体" w:cs="宋体"/>
                <w:color w:val="auto"/>
                <w:sz w:val="21"/>
                <w:szCs w:val="21"/>
              </w:rPr>
              <w:t>公司策划并批准实施《风险和机遇分析表》，内容包括风险类型、风险因素、应对机遇及措施、现行控制方法、涉及的场所及部门等；</w:t>
            </w:r>
          </w:p>
          <w:p>
            <w:pPr>
              <w:spacing w:line="360" w:lineRule="auto"/>
              <w:rPr>
                <w:rFonts w:hint="eastAsia" w:ascii="宋体" w:hAnsi="宋体" w:cs="宋体"/>
                <w:color w:val="auto"/>
                <w:sz w:val="21"/>
                <w:szCs w:val="21"/>
              </w:rPr>
            </w:pPr>
            <w:r>
              <w:rPr>
                <w:rFonts w:hint="eastAsia" w:ascii="宋体" w:hAnsi="宋体" w:cs="宋体"/>
                <w:color w:val="auto"/>
                <w:sz w:val="21"/>
                <w:szCs w:val="21"/>
              </w:rPr>
              <w:t>查见《风险和机遇评估分析表》：</w:t>
            </w:r>
          </w:p>
          <w:p>
            <w:pPr>
              <w:numPr>
                <w:ilvl w:val="0"/>
                <w:numId w:val="2"/>
              </w:numPr>
              <w:spacing w:line="360" w:lineRule="auto"/>
              <w:rPr>
                <w:rFonts w:hint="eastAsia" w:ascii="宋体" w:hAnsi="宋体" w:cs="宋体"/>
                <w:color w:val="auto"/>
                <w:sz w:val="21"/>
                <w:szCs w:val="21"/>
              </w:rPr>
            </w:pPr>
            <w:r>
              <w:rPr>
                <w:rFonts w:hint="eastAsia" w:ascii="宋体" w:hAnsi="宋体" w:cs="宋体"/>
                <w:color w:val="auto"/>
                <w:sz w:val="21"/>
                <w:szCs w:val="21"/>
              </w:rPr>
              <w:t>类型：外部因素；</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类别：竞争风险：公司目前在市场占有率和领先趋势比较明显，但竞争对手正在模仿公司的发展方式，影响公司的领先优势。机遇：竞争加剧，发展压力大，但也会带来新的发展机遇。</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应对机遇及措施：及时关注公司市场的情况，收集信息及时调整，保持公司产品的竞争力。</w:t>
            </w:r>
          </w:p>
          <w:p>
            <w:pPr>
              <w:spacing w:line="360" w:lineRule="auto"/>
              <w:ind w:firstLine="630" w:firstLineChars="300"/>
              <w:rPr>
                <w:rFonts w:hint="eastAsia" w:ascii="宋体" w:hAnsi="宋体" w:cs="宋体"/>
                <w:color w:val="auto"/>
                <w:sz w:val="21"/>
                <w:szCs w:val="21"/>
              </w:rPr>
            </w:pPr>
            <w:r>
              <w:rPr>
                <w:rFonts w:hint="eastAsia" w:ascii="宋体" w:hAnsi="宋体" w:cs="宋体"/>
                <w:color w:val="auto"/>
                <w:sz w:val="21"/>
                <w:szCs w:val="21"/>
              </w:rPr>
              <w:t>针对外部因素，还分析了市场、文化、社会经济、法律法规的变化等。</w:t>
            </w:r>
          </w:p>
          <w:p>
            <w:pPr>
              <w:numPr>
                <w:ilvl w:val="0"/>
                <w:numId w:val="2"/>
              </w:numPr>
              <w:spacing w:line="360" w:lineRule="auto"/>
              <w:rPr>
                <w:rFonts w:hint="eastAsia" w:ascii="宋体" w:hAnsi="宋体" w:cs="宋体"/>
                <w:color w:val="auto"/>
                <w:sz w:val="21"/>
                <w:szCs w:val="21"/>
              </w:rPr>
            </w:pPr>
            <w:r>
              <w:rPr>
                <w:rFonts w:hint="eastAsia" w:ascii="宋体" w:hAnsi="宋体" w:cs="宋体"/>
                <w:color w:val="auto"/>
                <w:sz w:val="21"/>
                <w:szCs w:val="21"/>
              </w:rPr>
              <w:t>类型：内部因素；</w:t>
            </w:r>
          </w:p>
          <w:p>
            <w:pPr>
              <w:spacing w:line="360" w:lineRule="auto"/>
              <w:rPr>
                <w:rFonts w:hint="eastAsia" w:ascii="宋体" w:hAnsi="宋体" w:cs="宋体"/>
                <w:color w:val="auto"/>
                <w:sz w:val="21"/>
                <w:szCs w:val="21"/>
              </w:rPr>
            </w:pPr>
            <w:r>
              <w:rPr>
                <w:rFonts w:hint="eastAsia" w:ascii="宋体" w:hAnsi="宋体" w:cs="宋体"/>
                <w:color w:val="auto"/>
                <w:sz w:val="21"/>
                <w:szCs w:val="21"/>
              </w:rPr>
              <w:t xml:space="preserve">   类别：人力资源风险：公司目前人员，特别是优秀人才被外单位吸引离开的情况还是存在，人员在素质上参差不齐，会对工作完成质量造成不好的影响。      </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机遇：公司目前主要人员比较稳定，各项绩效能顺利开展，为公司发展提供一个比较好的基础。</w:t>
            </w:r>
          </w:p>
          <w:p>
            <w:pPr>
              <w:spacing w:line="360" w:lineRule="auto"/>
              <w:rPr>
                <w:rFonts w:hint="eastAsia" w:ascii="宋体" w:hAnsi="宋体" w:cs="宋体"/>
                <w:color w:val="auto"/>
                <w:sz w:val="21"/>
                <w:szCs w:val="21"/>
              </w:rPr>
            </w:pPr>
            <w:r>
              <w:rPr>
                <w:rFonts w:hint="eastAsia" w:ascii="宋体" w:hAnsi="宋体" w:cs="宋体"/>
                <w:color w:val="auto"/>
                <w:sz w:val="21"/>
                <w:szCs w:val="21"/>
              </w:rPr>
              <w:t>应对机遇及措施：各部门应及时关注员工的心态变化，注意工作方式，创造良好的工作环境，提高员工的归属感。</w:t>
            </w:r>
          </w:p>
          <w:p>
            <w:pPr>
              <w:spacing w:line="360" w:lineRule="auto"/>
              <w:rPr>
                <w:rFonts w:hint="eastAsia" w:ascii="宋体" w:hAnsi="宋体" w:cs="宋体"/>
                <w:color w:val="auto"/>
                <w:sz w:val="21"/>
                <w:szCs w:val="21"/>
              </w:rPr>
            </w:pPr>
            <w:r>
              <w:rPr>
                <w:rFonts w:hint="eastAsia" w:ascii="宋体" w:hAnsi="宋体" w:cs="宋体"/>
                <w:color w:val="auto"/>
                <w:sz w:val="21"/>
                <w:szCs w:val="21"/>
              </w:rPr>
              <w:t>针对内部部因素，还分析了财务状况、人力资源、基础设施等。</w:t>
            </w:r>
          </w:p>
          <w:p>
            <w:pPr>
              <w:rPr>
                <w:rFonts w:ascii="宋体" w:hAnsi="宋体" w:cs="宋体"/>
                <w:color w:val="auto"/>
                <w:szCs w:val="21"/>
              </w:rPr>
            </w:pPr>
            <w:r>
              <w:rPr>
                <w:rFonts w:hint="eastAsia" w:ascii="宋体" w:hAnsi="宋体" w:cs="宋体"/>
                <w:color w:val="auto"/>
                <w:sz w:val="21"/>
                <w:szCs w:val="21"/>
              </w:rPr>
              <w:t>应对风险和机遇的措施与其对于产品和服务符合性的潜在影响相适应。</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QE6.2 </w:t>
            </w:r>
          </w:p>
          <w:p>
            <w:pPr>
              <w:rPr>
                <w:b/>
                <w:color w:val="auto"/>
                <w:szCs w:val="21"/>
              </w:rPr>
            </w:pPr>
          </w:p>
        </w:tc>
        <w:tc>
          <w:tcPr>
            <w:tcW w:w="10004" w:type="dxa"/>
          </w:tcPr>
          <w:p>
            <w:pPr>
              <w:rPr>
                <w:rFonts w:hint="default" w:ascii="宋体" w:hAnsi="宋体" w:cs="Times New Roman"/>
                <w:color w:val="auto"/>
                <w:szCs w:val="21"/>
                <w:lang w:val="en-US" w:eastAsia="zh-CN"/>
              </w:rPr>
            </w:pPr>
            <w:r>
              <w:rPr>
                <w:rFonts w:hint="eastAsia" w:ascii="宋体" w:hAnsi="宋体" w:cs="宋体"/>
                <w:color w:val="auto"/>
                <w:szCs w:val="21"/>
                <w:highlight w:val="none"/>
              </w:rPr>
              <w:t>查公</w:t>
            </w:r>
            <w:r>
              <w:rPr>
                <w:rFonts w:hint="eastAsia" w:ascii="宋体" w:hAnsi="宋体" w:cs="Times New Roman"/>
                <w:color w:val="auto"/>
                <w:szCs w:val="21"/>
              </w:rPr>
              <w:t>司质量</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环境</w:t>
            </w:r>
            <w:r>
              <w:rPr>
                <w:rFonts w:hint="eastAsia" w:ascii="宋体" w:hAnsi="宋体" w:cs="Times New Roman"/>
                <w:color w:val="auto"/>
                <w:szCs w:val="21"/>
              </w:rPr>
              <w:t>目标为：</w:t>
            </w:r>
            <w:r>
              <w:rPr>
                <w:rFonts w:hint="eastAsia" w:ascii="宋体" w:hAnsi="宋体" w:cs="Times New Roman"/>
                <w:color w:val="auto"/>
                <w:szCs w:val="21"/>
                <w:lang w:val="en-US" w:eastAsia="zh-CN"/>
              </w:rPr>
              <w:t xml:space="preserve">             </w:t>
            </w:r>
          </w:p>
          <w:p>
            <w:pP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w:t>
            </w:r>
            <w:r>
              <w:rPr>
                <w:rFonts w:hint="eastAsia" w:ascii="宋体" w:hAnsi="宋体" w:cs="Times New Roman"/>
                <w:color w:val="auto"/>
                <w:szCs w:val="21"/>
              </w:rPr>
              <w:t>产品研发合格率100%</w:t>
            </w:r>
            <w:r>
              <w:rPr>
                <w:rFonts w:hint="eastAsia" w:ascii="宋体" w:hAnsi="宋体" w:cs="Times New Roman"/>
                <w:color w:val="auto"/>
                <w:szCs w:val="21"/>
                <w:lang w:eastAsia="zh-CN"/>
              </w:rPr>
              <w:t>；</w:t>
            </w:r>
          </w:p>
          <w:p>
            <w:pP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2）、</w:t>
            </w:r>
            <w:r>
              <w:rPr>
                <w:rFonts w:hint="eastAsia" w:ascii="宋体" w:hAnsi="宋体" w:cs="Times New Roman"/>
                <w:color w:val="auto"/>
                <w:szCs w:val="21"/>
              </w:rPr>
              <w:t>客户满意度≥90分</w:t>
            </w:r>
            <w:r>
              <w:rPr>
                <w:rFonts w:hint="eastAsia" w:ascii="宋体" w:hAnsi="宋体" w:cs="Times New Roman"/>
                <w:color w:val="auto"/>
                <w:szCs w:val="21"/>
                <w:lang w:eastAsia="zh-CN"/>
              </w:rPr>
              <w:t>；</w:t>
            </w:r>
          </w:p>
          <w:p>
            <w:pP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3）、</w:t>
            </w:r>
            <w:r>
              <w:rPr>
                <w:rFonts w:hint="eastAsia" w:ascii="宋体" w:hAnsi="宋体" w:cs="Times New Roman"/>
                <w:color w:val="auto"/>
                <w:szCs w:val="21"/>
              </w:rPr>
              <w:t>对固体废弃物100%处理</w:t>
            </w:r>
            <w:r>
              <w:rPr>
                <w:rFonts w:hint="eastAsia" w:ascii="宋体" w:hAnsi="宋体" w:cs="Times New Roman"/>
                <w:color w:val="auto"/>
                <w:szCs w:val="21"/>
                <w:lang w:eastAsia="zh-CN"/>
              </w:rPr>
              <w:t>；</w:t>
            </w:r>
          </w:p>
          <w:p>
            <w:pPr>
              <w:rPr>
                <w:rFonts w:ascii="宋体" w:hAnsi="宋体"/>
                <w:color w:val="auto"/>
                <w:szCs w:val="21"/>
                <w:highlight w:val="none"/>
              </w:rPr>
            </w:pPr>
            <w:r>
              <w:rPr>
                <w:rFonts w:hint="eastAsia" w:ascii="宋体" w:hAnsi="宋体" w:cs="Times New Roman"/>
                <w:color w:val="auto"/>
                <w:szCs w:val="21"/>
                <w:lang w:val="en-US" w:eastAsia="zh-CN"/>
              </w:rPr>
              <w:t>4）、</w:t>
            </w:r>
            <w:r>
              <w:rPr>
                <w:rFonts w:hint="eastAsia" w:ascii="宋体" w:hAnsi="宋体" w:cs="Times New Roman"/>
                <w:color w:val="auto"/>
                <w:szCs w:val="21"/>
              </w:rPr>
              <w:t>火灾事故发生率为0</w:t>
            </w:r>
            <w:r>
              <w:rPr>
                <w:rFonts w:hint="eastAsia" w:ascii="宋体" w:hAnsi="宋体" w:cs="Times New Roman"/>
                <w:color w:val="auto"/>
                <w:szCs w:val="21"/>
                <w:lang w:eastAsia="zh-CN"/>
              </w:rPr>
              <w:t>。</w:t>
            </w:r>
          </w:p>
          <w:p>
            <w:pPr>
              <w:rPr>
                <w:rFonts w:ascii="宋体" w:hAnsi="宋体"/>
                <w:color w:val="auto"/>
                <w:szCs w:val="21"/>
              </w:rPr>
            </w:pPr>
            <w:r>
              <w:rPr>
                <w:rFonts w:hint="eastAsia" w:ascii="宋体" w:hAnsi="宋体" w:cs="宋体"/>
                <w:color w:val="auto"/>
                <w:szCs w:val="21"/>
                <w:highlight w:val="none"/>
              </w:rPr>
              <w:t>查《目标考核表》2019年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月对目标进行考核，均达到目标，并将指标进行了分解。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adjustRightInd w:val="0"/>
              <w:snapToGrid w:val="0"/>
              <w:jc w:val="left"/>
              <w:rPr>
                <w:rFonts w:ascii="宋体" w:hAnsi="宋体"/>
                <w:color w:val="auto"/>
                <w:szCs w:val="21"/>
                <w:highlight w:val="none"/>
              </w:rPr>
            </w:pPr>
            <w:r>
              <w:rPr>
                <w:rFonts w:hint="eastAsia" w:ascii="宋体" w:hAnsi="宋体" w:cs="宋体"/>
                <w:color w:val="auto"/>
                <w:szCs w:val="21"/>
                <w:highlight w:val="none"/>
              </w:rPr>
              <w:t>变更的策划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Q6.3 </w:t>
            </w:r>
          </w:p>
          <w:p>
            <w:pPr>
              <w:rPr>
                <w:rFonts w:ascii="宋体" w:hAnsi="宋体"/>
                <w:color w:val="auto"/>
                <w:szCs w:val="21"/>
                <w:highlight w:val="none"/>
              </w:rPr>
            </w:pPr>
          </w:p>
        </w:tc>
        <w:tc>
          <w:tcPr>
            <w:tcW w:w="10004" w:type="dxa"/>
          </w:tcPr>
          <w:p>
            <w:pPr>
              <w:tabs>
                <w:tab w:val="center" w:pos="3169"/>
              </w:tabs>
              <w:spacing w:line="400" w:lineRule="exact"/>
              <w:ind w:firstLine="420" w:firstLineChars="200"/>
              <w:jc w:val="left"/>
              <w:rPr>
                <w:rFonts w:hint="eastAsia"/>
                <w:lang w:eastAsia="zh-CN"/>
              </w:rPr>
            </w:pPr>
            <w:r>
              <w:rPr>
                <w:rFonts w:hint="eastAsia"/>
                <w:lang w:val="en-US" w:eastAsia="zh-CN"/>
              </w:rPr>
              <w:t>公司体系建立运行以来进行了一次部门职能的变更，</w:t>
            </w:r>
            <w:r>
              <w:rPr>
                <w:rFonts w:hint="eastAsia"/>
              </w:rPr>
              <w:t>当公司质量管理体系变更时，应考虑：</w:t>
            </w:r>
          </w:p>
          <w:p>
            <w:pPr>
              <w:tabs>
                <w:tab w:val="center" w:pos="3169"/>
              </w:tabs>
              <w:spacing w:line="400" w:lineRule="exact"/>
              <w:jc w:val="left"/>
              <w:rPr>
                <w:rFonts w:hint="eastAsia"/>
              </w:rPr>
            </w:pPr>
            <w:r>
              <w:rPr>
                <w:rFonts w:hint="eastAsia"/>
              </w:rPr>
              <w:t>1.变更的目的及潜在后果；</w:t>
            </w:r>
          </w:p>
          <w:p>
            <w:pPr>
              <w:tabs>
                <w:tab w:val="center" w:pos="3169"/>
              </w:tabs>
              <w:spacing w:line="400" w:lineRule="exact"/>
              <w:ind w:firstLine="420" w:firstLineChars="200"/>
              <w:jc w:val="left"/>
              <w:rPr>
                <w:rFonts w:hint="default"/>
                <w:lang w:val="en-US" w:eastAsia="zh-CN"/>
              </w:rPr>
            </w:pPr>
            <w:r>
              <w:rPr>
                <w:rFonts w:hint="eastAsia"/>
                <w:lang w:val="en-US" w:eastAsia="zh-CN"/>
              </w:rPr>
              <w:t>为了全过程控制，达到顾客要求，适应发展需要。</w:t>
            </w:r>
          </w:p>
          <w:p>
            <w:pPr>
              <w:tabs>
                <w:tab w:val="center" w:pos="3169"/>
              </w:tabs>
              <w:spacing w:line="400" w:lineRule="exact"/>
              <w:jc w:val="left"/>
              <w:rPr>
                <w:rFonts w:hint="eastAsia"/>
              </w:rPr>
            </w:pPr>
            <w:r>
              <w:rPr>
                <w:rFonts w:hint="eastAsia"/>
              </w:rPr>
              <w:t>2.体系的完整性；</w:t>
            </w:r>
          </w:p>
          <w:p>
            <w:pPr>
              <w:tabs>
                <w:tab w:val="center" w:pos="3169"/>
              </w:tabs>
              <w:spacing w:line="400" w:lineRule="exact"/>
              <w:ind w:firstLine="420" w:firstLineChars="200"/>
              <w:jc w:val="left"/>
              <w:rPr>
                <w:rFonts w:hint="default"/>
                <w:lang w:val="en-US" w:eastAsia="zh-CN"/>
              </w:rPr>
            </w:pPr>
            <w:r>
              <w:rPr>
                <w:rFonts w:hint="eastAsia"/>
                <w:lang w:val="en-US" w:eastAsia="zh-CN"/>
              </w:rPr>
              <w:t>公司体系文件管理手册、程序文件、内部审核、管理评审等均涵盖了公司的整个过程，</w:t>
            </w:r>
          </w:p>
          <w:p>
            <w:pPr>
              <w:tabs>
                <w:tab w:val="center" w:pos="3169"/>
              </w:tabs>
              <w:spacing w:line="400" w:lineRule="exact"/>
              <w:jc w:val="left"/>
              <w:rPr>
                <w:rFonts w:hint="eastAsia"/>
              </w:rPr>
            </w:pPr>
            <w:r>
              <w:rPr>
                <w:rFonts w:hint="eastAsia"/>
              </w:rPr>
              <w:t>3.资源的可获得性；</w:t>
            </w:r>
          </w:p>
          <w:p>
            <w:pPr>
              <w:tabs>
                <w:tab w:val="center" w:pos="3169"/>
              </w:tabs>
              <w:spacing w:line="400" w:lineRule="exact"/>
              <w:ind w:firstLine="420" w:firstLineChars="200"/>
              <w:jc w:val="left"/>
              <w:rPr>
                <w:rFonts w:hint="eastAsia"/>
                <w:lang w:val="en-US" w:eastAsia="zh-CN"/>
              </w:rPr>
            </w:pPr>
            <w:r>
              <w:rPr>
                <w:rFonts w:hint="eastAsia"/>
                <w:lang w:val="en-US" w:eastAsia="zh-CN"/>
              </w:rPr>
              <w:t>公司资源包含了人员、设备、环境、资金等均能满足。</w:t>
            </w:r>
          </w:p>
          <w:p>
            <w:pPr>
              <w:tabs>
                <w:tab w:val="center" w:pos="3169"/>
              </w:tabs>
              <w:spacing w:line="400" w:lineRule="exact"/>
              <w:jc w:val="left"/>
              <w:rPr>
                <w:rFonts w:hint="eastAsia"/>
              </w:rPr>
            </w:pPr>
            <w:r>
              <w:rPr>
                <w:rFonts w:hint="eastAsia"/>
              </w:rPr>
              <w:t xml:space="preserve">4.责权的分配和再分配等因素。  </w:t>
            </w:r>
          </w:p>
          <w:p>
            <w:pPr>
              <w:tabs>
                <w:tab w:val="center" w:pos="3169"/>
              </w:tabs>
              <w:spacing w:line="400" w:lineRule="exact"/>
              <w:ind w:firstLine="420" w:firstLineChars="200"/>
              <w:jc w:val="left"/>
              <w:rPr>
                <w:rFonts w:hint="eastAsia"/>
                <w:lang w:val="en-US" w:eastAsia="zh-CN"/>
              </w:rPr>
            </w:pPr>
            <w:r>
              <w:rPr>
                <w:rFonts w:hint="eastAsia"/>
                <w:lang w:val="en-US" w:eastAsia="zh-CN"/>
              </w:rPr>
              <w:t>公司责权分明，设置有公共职能中心、产品及研发中心、市场市场营销部、解决方案及项目部等。</w:t>
            </w:r>
          </w:p>
          <w:p>
            <w:pPr>
              <w:pStyle w:val="2"/>
              <w:rPr>
                <w:rFonts w:hint="default"/>
                <w:lang w:val="en-US" w:eastAsia="zh-CN"/>
              </w:rPr>
            </w:pPr>
            <w:r>
              <w:rPr>
                <w:rFonts w:hint="eastAsia"/>
                <w:lang w:val="en-US" w:eastAsia="zh-CN"/>
              </w:rPr>
              <w:t>现场查看公司体系文件于2020年12月1日进行了改版，主要针对了公司的部门设置以及职能的分配进行了调整。</w:t>
            </w:r>
          </w:p>
          <w:p>
            <w:pPr>
              <w:pStyle w:val="2"/>
              <w:rPr>
                <w:rFonts w:hint="default"/>
                <w:lang w:val="en-US" w:eastAsia="zh-CN"/>
              </w:rPr>
            </w:pPr>
            <w:r>
              <w:rPr>
                <w:rFonts w:hint="eastAsia" w:ascii="宋体" w:hAnsi="宋体" w:cs="宋体"/>
                <w:color w:val="auto"/>
                <w:szCs w:val="21"/>
                <w:highlight w:val="none"/>
                <w:lang w:val="en-US" w:eastAsia="zh-CN"/>
              </w:rPr>
              <w:t>另公司原总人数、体系人数：30人，现总人数、体系人数：39人</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 xml:space="preserve">Q7.1.1 </w:t>
            </w:r>
          </w:p>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询问总经理，企业为了实施质量、环境管理体系，并持续改进其有效性、增强顾客满意度和体系正常运行提供了充足的资金及必要的资源，为提高员工质量意识组织了的培训，目前的资源基本满足策划需要。</w:t>
            </w:r>
          </w:p>
          <w:p>
            <w:pPr>
              <w:rPr>
                <w:rFonts w:ascii="宋体" w:hAnsi="宋体"/>
                <w:color w:val="auto"/>
                <w:szCs w:val="21"/>
              </w:rPr>
            </w:pPr>
            <w:r>
              <w:rPr>
                <w:rFonts w:hint="eastAsia" w:ascii="宋体" w:hAnsi="宋体" w:cs="宋体"/>
                <w:color w:val="auto"/>
                <w:szCs w:val="21"/>
              </w:rPr>
              <w:t>总经理对资源的配备比较重视，人力资源、设备和工作环境等</w:t>
            </w:r>
            <w:r>
              <w:rPr>
                <w:rFonts w:hint="eastAsia" w:ascii="宋体" w:hAnsi="宋体" w:cs="宋体"/>
                <w:color w:val="auto"/>
                <w:szCs w:val="21"/>
                <w:lang w:val="en-US" w:eastAsia="zh-CN"/>
              </w:rPr>
              <w:t>满足</w:t>
            </w:r>
            <w:r>
              <w:rPr>
                <w:color w:val="auto"/>
                <w:sz w:val="20"/>
              </w:rPr>
              <w:t>软件开发（人工智能整体解决方案提供）</w:t>
            </w:r>
            <w:r>
              <w:rPr>
                <w:rFonts w:hint="eastAsia"/>
                <w:color w:val="auto"/>
                <w:sz w:val="20"/>
                <w:lang w:val="en-US" w:eastAsia="zh-CN"/>
              </w:rPr>
              <w:t>的</w:t>
            </w:r>
            <w:r>
              <w:rPr>
                <w:rFonts w:hint="eastAsia" w:ascii="宋体" w:hAnsi="宋体" w:cs="宋体"/>
                <w:color w:val="auto"/>
                <w:szCs w:val="21"/>
              </w:rPr>
              <w:t>需要。</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组织知识</w:t>
            </w:r>
          </w:p>
        </w:tc>
        <w:tc>
          <w:tcPr>
            <w:tcW w:w="960" w:type="dxa"/>
          </w:tcPr>
          <w:p>
            <w:pPr>
              <w:rPr>
                <w:rFonts w:ascii="宋体" w:hAnsi="宋体" w:cs="宋体"/>
                <w:color w:val="auto"/>
                <w:szCs w:val="21"/>
              </w:rPr>
            </w:pPr>
            <w:r>
              <w:rPr>
                <w:rFonts w:hint="eastAsia" w:ascii="宋体" w:hAnsi="宋体" w:cs="宋体"/>
                <w:color w:val="auto"/>
                <w:szCs w:val="21"/>
              </w:rPr>
              <w:t xml:space="preserve">Q7.1.6 </w:t>
            </w:r>
          </w:p>
          <w:p>
            <w:pPr>
              <w:rPr>
                <w:rFonts w:ascii="宋体" w:hAnsi="宋体"/>
                <w:color w:val="auto"/>
                <w:szCs w:val="21"/>
              </w:rPr>
            </w:pPr>
          </w:p>
        </w:tc>
        <w:tc>
          <w:tcPr>
            <w:tcW w:w="10004" w:type="dxa"/>
          </w:tcPr>
          <w:p>
            <w:pPr>
              <w:tabs>
                <w:tab w:val="center" w:pos="3169"/>
              </w:tabs>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tabs>
                <w:tab w:val="center" w:pos="3169"/>
              </w:tabs>
              <w:spacing w:line="400" w:lineRule="exact"/>
              <w:jc w:val="left"/>
              <w:rPr>
                <w:rFonts w:ascii="宋体" w:hAnsi="宋体"/>
                <w:color w:val="auto"/>
                <w:szCs w:val="21"/>
              </w:rPr>
            </w:pPr>
            <w:r>
              <w:rPr>
                <w:rFonts w:hint="eastAsia" w:ascii="宋体" w:hAnsi="宋体" w:cs="宋体"/>
                <w:color w:val="auto"/>
                <w:szCs w:val="21"/>
              </w:rPr>
              <w:t xml:space="preserve"> --公司明确组织知识作为公司的重要资源，按内部文件或外来文件予以受控管理包括必要的分级保密措施。</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QE7.4 </w:t>
            </w:r>
          </w:p>
          <w:p>
            <w:pPr>
              <w:rPr>
                <w:rFonts w:ascii="宋体" w:hAnsi="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公司和部门负责人清楚公司及各部门与QE相关的内部沟通和外部信息交流的项目、内容等。如：公布、公开质量方针和质量目标、与客户、外部供方等相关产品和服务的沟通等。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现场</w:t>
            </w:r>
            <w:r>
              <w:rPr>
                <w:rFonts w:hint="eastAsia" w:ascii="宋体" w:hAnsi="宋体" w:cs="宋体"/>
                <w:color w:val="auto"/>
                <w:szCs w:val="21"/>
              </w:rPr>
              <w:t>查看记录并交流确认：公司及</w:t>
            </w:r>
            <w:r>
              <w:rPr>
                <w:rFonts w:hint="eastAsia" w:ascii="宋体" w:hAnsi="宋体" w:cs="宋体"/>
                <w:color w:val="auto"/>
                <w:szCs w:val="21"/>
                <w:lang w:eastAsia="zh-CN"/>
              </w:rPr>
              <w:t>公共职能中心</w:t>
            </w:r>
            <w:r>
              <w:rPr>
                <w:rFonts w:hint="eastAsia" w:ascii="宋体" w:hAnsi="宋体" w:cs="宋体"/>
                <w:color w:val="auto"/>
                <w:szCs w:val="21"/>
              </w:rPr>
              <w:t>负责的相关内、外沟通效果</w:t>
            </w:r>
            <w:r>
              <w:rPr>
                <w:rFonts w:hint="eastAsia" w:ascii="宋体" w:hAnsi="宋体" w:cs="宋体"/>
                <w:color w:val="auto"/>
                <w:szCs w:val="21"/>
                <w:lang w:val="en-US" w:eastAsia="zh-CN"/>
              </w:rPr>
              <w:t>较好</w:t>
            </w:r>
            <w:r>
              <w:rPr>
                <w:rFonts w:hint="eastAsia" w:ascii="宋体" w:hAnsi="宋体" w:cs="宋体"/>
                <w:color w:val="auto"/>
                <w:szCs w:val="21"/>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QE9.1.1 </w:t>
            </w:r>
          </w:p>
          <w:p>
            <w:pPr>
              <w:rPr>
                <w:rFonts w:ascii="宋体" w:hAnsi="宋体" w:cs="宋体"/>
                <w:color w:val="auto"/>
                <w:szCs w:val="21"/>
              </w:rPr>
            </w:pPr>
          </w:p>
        </w:tc>
        <w:tc>
          <w:tcPr>
            <w:tcW w:w="10004" w:type="dxa"/>
          </w:tcPr>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rPr>
              <w:t>公司对需要监视和测量的对象的确定，监视、测量、分析和评价方法的选择，实施监视和测量的时机、实施分析和评价的时机</w:t>
            </w:r>
            <w:r>
              <w:rPr>
                <w:rFonts w:hint="eastAsia" w:ascii="宋体" w:hAnsi="宋体" w:cs="宋体"/>
                <w:color w:val="auto"/>
                <w:szCs w:val="21"/>
                <w:highlight w:val="none"/>
              </w:rPr>
              <w:t>界定，QE的绩效和有效性的评价方法的采用及有关监视和测量记录的保留等要求予以较清楚的策划和确定，详见相关程序文件及监视、测量、分析和评价的实施计划。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如：</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（1）《产品的监视和测量控制程序》</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（2）《内部审核</w:t>
            </w:r>
            <w:r>
              <w:rPr>
                <w:rFonts w:hint="eastAsia" w:ascii="宋体" w:hAnsi="宋体" w:cs="宋体"/>
                <w:color w:val="auto"/>
                <w:szCs w:val="21"/>
                <w:highlight w:val="none"/>
                <w:lang w:val="en-US" w:eastAsia="zh-CN"/>
              </w:rPr>
              <w:t>控制</w:t>
            </w:r>
            <w:r>
              <w:rPr>
                <w:rFonts w:hint="eastAsia" w:ascii="宋体" w:hAnsi="宋体" w:cs="宋体"/>
                <w:color w:val="auto"/>
                <w:szCs w:val="21"/>
                <w:highlight w:val="none"/>
              </w:rPr>
              <w:t>程序 》</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（3）《管理评审</w:t>
            </w:r>
            <w:r>
              <w:rPr>
                <w:rFonts w:hint="eastAsia" w:ascii="宋体" w:hAnsi="宋体" w:cs="宋体"/>
                <w:color w:val="auto"/>
                <w:szCs w:val="21"/>
                <w:highlight w:val="none"/>
                <w:lang w:val="en-US" w:eastAsia="zh-CN"/>
              </w:rPr>
              <w:t>控制</w:t>
            </w:r>
            <w:r>
              <w:rPr>
                <w:rFonts w:hint="eastAsia" w:ascii="宋体" w:hAnsi="宋体" w:cs="宋体"/>
                <w:color w:val="auto"/>
                <w:szCs w:val="21"/>
                <w:highlight w:val="none"/>
              </w:rPr>
              <w:t>程序》</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（4）《应急准备</w:t>
            </w:r>
            <w:r>
              <w:rPr>
                <w:rFonts w:hint="eastAsia" w:ascii="宋体" w:hAnsi="宋体" w:cs="宋体"/>
                <w:color w:val="auto"/>
                <w:szCs w:val="21"/>
                <w:highlight w:val="none"/>
                <w:lang w:val="en-US" w:eastAsia="zh-CN"/>
              </w:rPr>
              <w:t>与</w:t>
            </w:r>
            <w:r>
              <w:rPr>
                <w:rFonts w:hint="eastAsia" w:ascii="宋体" w:hAnsi="宋体" w:cs="宋体"/>
                <w:color w:val="auto"/>
                <w:szCs w:val="21"/>
                <w:highlight w:val="none"/>
              </w:rPr>
              <w:t>响应</w:t>
            </w:r>
            <w:r>
              <w:rPr>
                <w:rFonts w:hint="eastAsia" w:ascii="宋体" w:hAnsi="宋体" w:cs="宋体"/>
                <w:color w:val="auto"/>
                <w:szCs w:val="21"/>
                <w:highlight w:val="none"/>
                <w:lang w:val="en-US" w:eastAsia="zh-CN"/>
              </w:rPr>
              <w:t>控制</w:t>
            </w:r>
            <w:r>
              <w:rPr>
                <w:rFonts w:hint="eastAsia" w:ascii="宋体" w:hAnsi="宋体" w:cs="宋体"/>
                <w:color w:val="auto"/>
                <w:szCs w:val="21"/>
                <w:highlight w:val="none"/>
              </w:rPr>
              <w:t>程序》</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（5）《合规性评价控制程序》</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QE9.3 </w:t>
            </w:r>
          </w:p>
          <w:p>
            <w:pPr>
              <w:rPr>
                <w:rFonts w:ascii="宋体" w:hAnsi="宋体"/>
                <w:color w:val="auto"/>
                <w:szCs w:val="21"/>
              </w:rPr>
            </w:pPr>
          </w:p>
        </w:tc>
        <w:tc>
          <w:tcPr>
            <w:tcW w:w="10004" w:type="dxa"/>
          </w:tcPr>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lang w:eastAsia="zh-CN"/>
              </w:rPr>
              <w:t>2021年3月15日</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主持人：</w:t>
            </w:r>
            <w:r>
              <w:rPr>
                <w:rFonts w:hint="eastAsia" w:ascii="宋体" w:hAnsi="宋体" w:cs="宋体"/>
                <w:color w:val="auto"/>
                <w:szCs w:val="21"/>
                <w:lang w:eastAsia="zh-CN"/>
              </w:rPr>
              <w:t>王迅</w:t>
            </w:r>
            <w:r>
              <w:rPr>
                <w:rFonts w:hint="eastAsia" w:ascii="宋体" w:hAnsi="宋体" w:cs="宋体"/>
                <w:color w:val="auto"/>
                <w:szCs w:val="21"/>
              </w:rPr>
              <w:t>总经理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参加人员：体系涉及到的各部门所有有人员</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评审输入内容：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质量环境安全目标和指标的实现程度。</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质量环境安全管理体系运行情况以及环境安全绩效。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内审、合规性评价结果。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来自外部相关方的信息交流，包括抱怨。</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过程业绩、产品符合性。</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组织结构、职责权限合理性、有效性。</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顾客反馈、满意度调查结果等信息。</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改进措施：</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新的年度，有针对性地对管理体系薄弱环节进行人员培训；</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责任部门：</w:t>
            </w:r>
            <w:r>
              <w:rPr>
                <w:rFonts w:hint="eastAsia" w:ascii="宋体" w:hAnsi="宋体" w:cs="宋体"/>
                <w:color w:val="auto"/>
                <w:szCs w:val="21"/>
                <w:lang w:eastAsia="zh-CN"/>
              </w:rPr>
              <w:t>公共职能中心</w:t>
            </w:r>
            <w:r>
              <w:rPr>
                <w:rFonts w:hint="eastAsia" w:ascii="宋体" w:hAnsi="宋体" w:cs="宋体"/>
                <w:color w:val="auto"/>
                <w:szCs w:val="21"/>
              </w:rPr>
              <w:t xml:space="preserve">  完成期限：2021年12月</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加强日常工作的检查，要求各部门工作形成记录并保存完好，做到工作可追溯，进度可查询，以防止部门人员调整引起信息错漏；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责任部门：</w:t>
            </w:r>
            <w:r>
              <w:rPr>
                <w:rFonts w:hint="eastAsia" w:ascii="宋体" w:hAnsi="宋体" w:cs="宋体"/>
                <w:color w:val="auto"/>
                <w:szCs w:val="21"/>
                <w:lang w:eastAsia="zh-CN"/>
              </w:rPr>
              <w:t>公共职能中心</w:t>
            </w:r>
            <w:r>
              <w:rPr>
                <w:rFonts w:hint="eastAsia" w:ascii="宋体" w:hAnsi="宋体" w:cs="宋体"/>
                <w:color w:val="auto"/>
                <w:szCs w:val="21"/>
              </w:rPr>
              <w:t xml:space="preserve">  完成期限：2021年12月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定期</w:t>
            </w:r>
            <w:r>
              <w:rPr>
                <w:rFonts w:hint="eastAsia" w:ascii="宋体" w:hAnsi="宋体" w:cs="宋体"/>
                <w:color w:val="auto"/>
                <w:szCs w:val="21"/>
                <w:lang w:eastAsia="zh-CN"/>
              </w:rPr>
              <w:t>客户</w:t>
            </w:r>
            <w:r>
              <w:rPr>
                <w:rFonts w:hint="eastAsia" w:ascii="宋体" w:hAnsi="宋体" w:cs="宋体"/>
                <w:color w:val="auto"/>
                <w:szCs w:val="21"/>
              </w:rPr>
              <w:t>进行服务访问调查，收集意见，针对问题进行评审讨论，并提出服务改进实施办法。</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责任部门：</w:t>
            </w:r>
            <w:r>
              <w:rPr>
                <w:rFonts w:hint="eastAsia" w:ascii="宋体" w:hAnsi="宋体" w:cs="宋体"/>
                <w:color w:val="auto"/>
                <w:szCs w:val="21"/>
                <w:lang w:eastAsia="zh-CN"/>
              </w:rPr>
              <w:t>市场营销部、解决方案及项目部</w:t>
            </w:r>
            <w:r>
              <w:rPr>
                <w:rFonts w:hint="eastAsia" w:ascii="宋体" w:hAnsi="宋体" w:cs="宋体"/>
                <w:color w:val="auto"/>
                <w:szCs w:val="21"/>
              </w:rPr>
              <w:t xml:space="preserve">  完成期限：2021年6月</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改进建议：</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公司管理体系已正常运行了一段时间，但仍需进一步加强员工的培训，提高员工意识；</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针对部门及人员调整的情况，应及时进行工作交接，缩短过渡期，以免造成管理体系运行震荡；</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加强服务意识，加强与顾客的沟通，以不断改进服务，提高服务质量。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改进培训计划：</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培训期限：2021年</w:t>
            </w:r>
            <w:r>
              <w:rPr>
                <w:rFonts w:hint="eastAsia" w:ascii="宋体" w:hAnsi="宋体" w:cs="宋体"/>
                <w:color w:val="auto"/>
                <w:szCs w:val="21"/>
                <w:lang w:eastAsia="zh-CN"/>
              </w:rPr>
              <w:t>5</w:t>
            </w:r>
            <w:r>
              <w:rPr>
                <w:rFonts w:hint="eastAsia" w:ascii="宋体" w:hAnsi="宋体" w:cs="宋体"/>
                <w:color w:val="auto"/>
                <w:szCs w:val="21"/>
              </w:rPr>
              <w:t>月</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组织部门：</w:t>
            </w:r>
            <w:r>
              <w:rPr>
                <w:rFonts w:hint="eastAsia" w:ascii="宋体" w:hAnsi="宋体" w:cs="宋体"/>
                <w:color w:val="auto"/>
                <w:szCs w:val="21"/>
                <w:lang w:eastAsia="zh-CN"/>
              </w:rPr>
              <w:t>公共职能中心</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参训人员：管理层、各部门负责人、各部门员工</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培训内容：本次管理评审中发现的问题、改进措施、改进要求及各部门人员具体工作职责；</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培训输出：培训实施报告</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相关法关注：</w:t>
            </w:r>
            <w:r>
              <w:rPr>
                <w:rFonts w:hint="eastAsia" w:ascii="宋体" w:hAnsi="宋体" w:cs="宋体"/>
                <w:color w:val="auto"/>
                <w:szCs w:val="21"/>
                <w:lang w:val="en-US" w:eastAsia="zh-CN"/>
              </w:rPr>
              <w:t>体系运行</w:t>
            </w:r>
            <w:r>
              <w:rPr>
                <w:rFonts w:hint="eastAsia" w:ascii="宋体" w:hAnsi="宋体" w:cs="宋体"/>
                <w:color w:val="auto"/>
                <w:szCs w:val="21"/>
              </w:rPr>
              <w:t>至今未收到相关法及顾客投诉抱怨；</w:t>
            </w:r>
          </w:p>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cs="宋体"/>
                <w:color w:val="auto"/>
                <w:szCs w:val="21"/>
              </w:rPr>
              <w:t>管理评审结论：质量、环境方针、目标适宜，体系符合企业现状，公司建立的管理体系适宜、充分、有效。</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160"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改进 总则</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不符合和纠正措施</w:t>
            </w:r>
          </w:p>
          <w:p>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持续改进</w:t>
            </w:r>
          </w:p>
        </w:tc>
        <w:tc>
          <w:tcPr>
            <w:tcW w:w="960"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QE10.1;10.2;10.3；10.3 </w:t>
            </w:r>
          </w:p>
          <w:p>
            <w:pPr>
              <w:rPr>
                <w:rFonts w:ascii="宋体" w:hAnsi="宋体"/>
                <w:color w:val="auto"/>
                <w:szCs w:val="21"/>
              </w:rPr>
            </w:pPr>
          </w:p>
        </w:tc>
        <w:tc>
          <w:tcPr>
            <w:tcW w:w="10004" w:type="dxa"/>
          </w:tcPr>
          <w:p>
            <w:pPr>
              <w:tabs>
                <w:tab w:val="center" w:pos="3169"/>
              </w:tabs>
              <w:spacing w:line="400" w:lineRule="exact"/>
              <w:ind w:firstLine="210" w:firstLineChars="100"/>
              <w:jc w:val="left"/>
              <w:rPr>
                <w:rFonts w:hint="eastAsia"/>
                <w:color w:val="auto"/>
                <w:sz w:val="21"/>
                <w:szCs w:val="21"/>
              </w:rPr>
            </w:pPr>
            <w:r>
              <w:rPr>
                <w:rFonts w:hint="eastAsia" w:ascii="宋体" w:hAnsi="宋体" w:cs="宋体"/>
                <w:color w:val="auto"/>
                <w:szCs w:val="21"/>
              </w:rPr>
              <w:t>公</w:t>
            </w:r>
            <w:r>
              <w:rPr>
                <w:rFonts w:hint="eastAsia" w:ascii="宋体" w:hAnsi="宋体" w:cs="宋体"/>
                <w:color w:val="auto"/>
                <w:sz w:val="21"/>
                <w:szCs w:val="21"/>
              </w:rPr>
              <w:t>司制定系列程序文件《管理评审</w:t>
            </w:r>
            <w:r>
              <w:rPr>
                <w:rFonts w:hint="eastAsia" w:ascii="宋体" w:hAnsi="宋体" w:cs="宋体"/>
                <w:color w:val="auto"/>
                <w:sz w:val="21"/>
                <w:szCs w:val="21"/>
                <w:lang w:val="en-US" w:eastAsia="zh-CN"/>
              </w:rPr>
              <w:t>控制</w:t>
            </w:r>
            <w:r>
              <w:rPr>
                <w:rFonts w:hint="eastAsia" w:ascii="宋体" w:hAnsi="宋体" w:cs="宋体"/>
                <w:color w:val="auto"/>
                <w:sz w:val="21"/>
                <w:szCs w:val="21"/>
              </w:rPr>
              <w:t>程序》、《</w:t>
            </w:r>
            <w:r>
              <w:rPr>
                <w:rFonts w:hint="eastAsia"/>
                <w:color w:val="auto"/>
                <w:sz w:val="21"/>
                <w:szCs w:val="21"/>
              </w:rPr>
              <w:t>不合格品控制程序</w:t>
            </w:r>
            <w:r>
              <w:rPr>
                <w:rFonts w:hint="eastAsia" w:ascii="宋体" w:hAnsi="宋体" w:cs="宋体"/>
                <w:color w:val="auto"/>
                <w:sz w:val="21"/>
                <w:szCs w:val="21"/>
              </w:rPr>
              <w:t>》、《</w:t>
            </w:r>
            <w:r>
              <w:rPr>
                <w:rFonts w:hint="eastAsia"/>
                <w:color w:val="auto"/>
                <w:sz w:val="21"/>
                <w:szCs w:val="21"/>
              </w:rPr>
              <w:t>产品的监视和测量控制程序</w:t>
            </w:r>
            <w:r>
              <w:rPr>
                <w:rFonts w:hint="eastAsia" w:ascii="宋体" w:hAnsi="宋体" w:cs="宋体"/>
                <w:color w:val="auto"/>
                <w:sz w:val="21"/>
                <w:szCs w:val="21"/>
              </w:rPr>
              <w:t>》、《</w:t>
            </w:r>
            <w:r>
              <w:rPr>
                <w:rFonts w:hint="eastAsia"/>
                <w:color w:val="auto"/>
                <w:sz w:val="21"/>
                <w:szCs w:val="21"/>
              </w:rPr>
              <w:t>纠正预防措施控制程序</w:t>
            </w:r>
            <w:r>
              <w:rPr>
                <w:rFonts w:hint="eastAsia" w:ascii="宋体" w:hAnsi="宋体" w:cs="宋体"/>
                <w:color w:val="auto"/>
                <w:sz w:val="21"/>
                <w:szCs w:val="21"/>
              </w:rPr>
              <w:t>》及《内部审核</w:t>
            </w:r>
            <w:r>
              <w:rPr>
                <w:rFonts w:hint="eastAsia" w:ascii="宋体" w:hAnsi="宋体" w:cs="宋体"/>
                <w:color w:val="auto"/>
                <w:sz w:val="21"/>
                <w:szCs w:val="21"/>
                <w:lang w:val="en-US" w:eastAsia="zh-CN"/>
              </w:rPr>
              <w:t>控制</w:t>
            </w:r>
            <w:r>
              <w:rPr>
                <w:rFonts w:hint="eastAsia" w:ascii="宋体" w:hAnsi="宋体" w:cs="宋体"/>
                <w:color w:val="auto"/>
                <w:sz w:val="21"/>
                <w:szCs w:val="21"/>
              </w:rPr>
              <w:t>程序》，</w:t>
            </w:r>
            <w:r>
              <w:rPr>
                <w:rFonts w:hint="eastAsia" w:ascii="宋体" w:hAnsi="宋体" w:cs="宋体"/>
                <w:color w:val="auto"/>
                <w:szCs w:val="21"/>
              </w:rPr>
              <w:t>对持续改进的过程予以规定，以实现质量和环境管理体系及产品符合性</w:t>
            </w:r>
            <w:r>
              <w:rPr>
                <w:rFonts w:hint="eastAsia"/>
                <w:color w:val="auto"/>
                <w:sz w:val="21"/>
                <w:szCs w:val="21"/>
              </w:rPr>
              <w:t>的持续改进。持续改进的过程包含持续改进的提出、立项、不合格的原因的分析、纠正措施的确定、跟踪和评价及负责部门和人员职责等。</w:t>
            </w:r>
          </w:p>
          <w:p>
            <w:pPr>
              <w:tabs>
                <w:tab w:val="center" w:pos="3169"/>
              </w:tabs>
              <w:spacing w:line="400" w:lineRule="exact"/>
              <w:ind w:firstLine="210" w:firstLineChars="100"/>
              <w:jc w:val="left"/>
              <w:rPr>
                <w:rFonts w:hint="eastAsia"/>
                <w:color w:val="auto"/>
                <w:sz w:val="21"/>
                <w:szCs w:val="21"/>
              </w:rPr>
            </w:pPr>
            <w:r>
              <w:rPr>
                <w:rFonts w:hint="eastAsia"/>
                <w:color w:val="auto"/>
                <w:sz w:val="21"/>
                <w:szCs w:val="21"/>
              </w:rPr>
              <w:t>公司通过质量方针、目标的达成分析、内部质量审核结果、数据资料统计分析、纠正和预防措施和管理评审等方式，以推动质量和环境管理体系的持续改进。</w:t>
            </w:r>
          </w:p>
          <w:p>
            <w:pPr>
              <w:tabs>
                <w:tab w:val="center" w:pos="3169"/>
              </w:tabs>
              <w:spacing w:line="400" w:lineRule="exact"/>
              <w:ind w:firstLine="210" w:firstLineChars="100"/>
              <w:jc w:val="left"/>
              <w:rPr>
                <w:rFonts w:hint="eastAsia"/>
                <w:color w:val="auto"/>
                <w:sz w:val="21"/>
                <w:szCs w:val="21"/>
              </w:rPr>
            </w:pPr>
            <w:r>
              <w:rPr>
                <w:rFonts w:hint="eastAsia"/>
                <w:color w:val="auto"/>
                <w:sz w:val="21"/>
                <w:szCs w:val="21"/>
              </w:rPr>
              <w:t>公司制定《不合格品控制程序》、《产品的监视和测量控制程序》实施纠正措施，消除不合格的原因，以防止其再发生。在不合格品控制程序文件中规定了对不合格品的处理要求，对采购产品发现不合格一般进行退货或报废，如需降级使用或改变用途时，报总经理批准实施；在数字移动电话机</w:t>
            </w:r>
            <w:r>
              <w:rPr>
                <w:rFonts w:hint="eastAsia"/>
                <w:color w:val="auto"/>
                <w:sz w:val="21"/>
                <w:szCs w:val="21"/>
                <w:lang w:val="en-US" w:eastAsia="zh-CN"/>
              </w:rPr>
              <w:t>生产和</w:t>
            </w:r>
            <w:r>
              <w:rPr>
                <w:rFonts w:hint="eastAsia"/>
                <w:color w:val="auto"/>
                <w:sz w:val="21"/>
                <w:szCs w:val="21"/>
              </w:rPr>
              <w:t>销售服务过程中的不合格根据不合格性质采取返工处理；对交付后产品发现不合格时，根据不合格影响程序采取回收产品、赔偿、道歉补救措施，对造成重大影响的不合格品，相关责任部门要分析产生不合格品的原因，按《</w:t>
            </w:r>
            <w:r>
              <w:rPr>
                <w:rFonts w:hint="eastAsia"/>
                <w:color w:val="auto"/>
                <w:sz w:val="21"/>
                <w:szCs w:val="21"/>
                <w:lang w:val="en-US" w:eastAsia="zh-CN"/>
              </w:rPr>
              <w:t>纠正预防措施</w:t>
            </w:r>
            <w:r>
              <w:rPr>
                <w:rFonts w:hint="eastAsia"/>
                <w:color w:val="auto"/>
                <w:sz w:val="21"/>
                <w:szCs w:val="21"/>
              </w:rPr>
              <w:t>控制程序》实施纠正措施。</w:t>
            </w:r>
          </w:p>
          <w:p>
            <w:pPr>
              <w:tabs>
                <w:tab w:val="center" w:pos="3169"/>
              </w:tabs>
              <w:spacing w:line="400" w:lineRule="exact"/>
              <w:ind w:firstLine="210" w:firstLineChars="100"/>
              <w:jc w:val="left"/>
              <w:rPr>
                <w:rFonts w:hint="eastAsia"/>
                <w:color w:val="auto"/>
                <w:sz w:val="21"/>
                <w:szCs w:val="21"/>
              </w:rPr>
            </w:pPr>
            <w:r>
              <w:rPr>
                <w:rFonts w:hint="eastAsia"/>
                <w:color w:val="auto"/>
                <w:sz w:val="21"/>
                <w:szCs w:val="21"/>
              </w:rPr>
              <w:t>不符合处理程序和机制健全。</w:t>
            </w:r>
          </w:p>
          <w:p>
            <w:pPr>
              <w:tabs>
                <w:tab w:val="center" w:pos="3169"/>
              </w:tabs>
              <w:spacing w:line="400" w:lineRule="exact"/>
              <w:ind w:firstLine="210" w:firstLineChars="100"/>
              <w:jc w:val="left"/>
              <w:rPr>
                <w:rFonts w:ascii="宋体" w:hAnsi="宋体" w:cs="宋体"/>
                <w:color w:val="auto"/>
                <w:szCs w:val="21"/>
              </w:rPr>
            </w:pPr>
            <w:r>
              <w:rPr>
                <w:rFonts w:hint="eastAsia"/>
                <w:color w:val="auto"/>
                <w:sz w:val="21"/>
                <w:szCs w:val="21"/>
              </w:rPr>
              <w:t>公司主要按策划的管理手册、程序文件等实施运行，主要采用内审、管理评审、数据分析、纠正和预防措施、质量方针和目标等来实现对质量、环境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00" w:lineRule="exact"/>
              <w:rPr>
                <w:rFonts w:hint="default" w:ascii="宋体" w:hAnsi="宋体" w:cs="新宋体"/>
                <w:color w:val="auto"/>
                <w:sz w:val="18"/>
                <w:szCs w:val="18"/>
                <w:highlight w:val="none"/>
                <w:lang w:val="en-US" w:eastAsia="zh-CN"/>
              </w:rPr>
            </w:pPr>
            <w:r>
              <w:rPr>
                <w:rFonts w:hint="eastAsia" w:ascii="宋体" w:hAnsi="宋体" w:cs="新宋体"/>
                <w:color w:val="auto"/>
                <w:sz w:val="18"/>
                <w:szCs w:val="18"/>
                <w:highlight w:val="none"/>
                <w:lang w:val="en-US" w:eastAsia="zh-CN"/>
              </w:rPr>
              <w:t>上次审核不符合验证、证书使用情况、</w:t>
            </w:r>
            <w:r>
              <w:rPr>
                <w:rFonts w:hint="eastAsia" w:ascii="宋体" w:hAnsi="宋体" w:cs="新宋体"/>
                <w:color w:val="auto"/>
                <w:sz w:val="18"/>
                <w:szCs w:val="18"/>
                <w:highlight w:val="none"/>
              </w:rPr>
              <w:t>范围的确认，资质的确认，法律法规执行情况，重大质量事故，及顾客投诉和质量监督抽查情况。</w:t>
            </w:r>
          </w:p>
          <w:p>
            <w:pPr>
              <w:adjustRightInd w:val="0"/>
              <w:snapToGrid w:val="0"/>
              <w:rPr>
                <w:rFonts w:hint="eastAsia" w:ascii="宋体" w:hAnsi="宋体" w:eastAsia="宋体" w:cs="宋体"/>
                <w:kern w:val="2"/>
                <w:sz w:val="21"/>
                <w:szCs w:val="24"/>
                <w:highlight w:val="none"/>
                <w:lang w:val="en-US" w:eastAsia="zh-CN" w:bidi="ar-SA"/>
              </w:rPr>
            </w:pPr>
          </w:p>
        </w:tc>
        <w:tc>
          <w:tcPr>
            <w:tcW w:w="960" w:type="dxa"/>
            <w:vAlign w:val="top"/>
          </w:tcPr>
          <w:p>
            <w:pPr>
              <w:rPr>
                <w:rFonts w:ascii="Times New Roman" w:hAnsi="Times New Roman" w:eastAsia="宋体" w:cs="Times New Roman"/>
                <w:b/>
                <w:kern w:val="2"/>
                <w:sz w:val="21"/>
                <w:highlight w:val="none"/>
                <w:lang w:val="en-US" w:eastAsia="zh-CN" w:bidi="ar-SA"/>
              </w:rPr>
            </w:pPr>
          </w:p>
        </w:tc>
        <w:tc>
          <w:tcPr>
            <w:tcW w:w="10004" w:type="dxa"/>
            <w:vAlign w:val="top"/>
          </w:tcPr>
          <w:p>
            <w:pPr>
              <w:spacing w:line="360" w:lineRule="auto"/>
              <w:ind w:firstLine="420" w:firstLineChars="200"/>
              <w:jc w:val="left"/>
              <w:rPr>
                <w:rFonts w:hint="eastAsia"/>
                <w:lang w:val="en-US" w:eastAsia="zh-CN"/>
              </w:rPr>
            </w:pPr>
            <w:r>
              <w:rPr>
                <w:rFonts w:hint="eastAsia"/>
                <w:lang w:val="en-US" w:eastAsia="zh-CN"/>
              </w:rPr>
              <w:t>上次审核不符合E8.2条款，现场不能提供消防演练记录及演练效果评估报告。经本次现场验证未出现类似情况发生。</w:t>
            </w:r>
          </w:p>
          <w:p>
            <w:pPr>
              <w:pStyle w:val="2"/>
              <w:rPr>
                <w:rFonts w:hint="default"/>
                <w:lang w:val="en-US" w:eastAsia="zh-CN"/>
              </w:rPr>
            </w:pPr>
            <w:r>
              <w:rPr>
                <w:rFonts w:hint="eastAsia"/>
                <w:lang w:val="en-US" w:eastAsia="zh-CN"/>
              </w:rPr>
              <w:t xml:space="preserve">    现场查看证书使用情况良好。</w:t>
            </w:r>
          </w:p>
          <w:p>
            <w:pPr>
              <w:spacing w:line="360" w:lineRule="auto"/>
              <w:jc w:val="left"/>
              <w:rPr>
                <w:rFonts w:hint="eastAsia"/>
              </w:rPr>
            </w:pPr>
            <w:r>
              <w:rPr>
                <w:rFonts w:hint="eastAsia"/>
              </w:rPr>
              <w:t>现场确认，公司管理体系覆盖范围：</w:t>
            </w:r>
          </w:p>
          <w:p>
            <w:pPr>
              <w:ind w:firstLine="420" w:firstLineChars="200"/>
            </w:pPr>
            <w:r>
              <w:t>Q：软件开发（人工智能整体解决方案提供）</w:t>
            </w:r>
          </w:p>
          <w:p>
            <w:pPr>
              <w:spacing w:line="360" w:lineRule="auto"/>
              <w:ind w:firstLine="420" w:firstLineChars="200"/>
              <w:jc w:val="left"/>
            </w:pPr>
            <w:r>
              <w:t>E：软件开发（人工智能整体解决方案提供）所涉及的相关环境管理活动</w:t>
            </w:r>
            <w:r>
              <w:rPr>
                <w:rFonts w:hint="eastAsia"/>
              </w:rPr>
              <w:t>提供营业执照（三证合一），检查有效，公司严格执行国标及行业要求和法律、法规要求。</w:t>
            </w:r>
          </w:p>
          <w:p>
            <w:pPr>
              <w:spacing w:line="360" w:lineRule="auto"/>
              <w:ind w:firstLine="420" w:firstLineChars="200"/>
              <w:jc w:val="left"/>
            </w:pPr>
            <w:r>
              <w:rPr>
                <w:rFonts w:hint="eastAsia"/>
                <w:lang w:val="en-US" w:eastAsia="zh-CN"/>
              </w:rPr>
              <w:t>体系运行</w:t>
            </w:r>
            <w:r>
              <w:rPr>
                <w:rFonts w:hint="eastAsia"/>
              </w:rPr>
              <w:t>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rPr>
                <w:rFonts w:hint="default" w:eastAsia="宋体"/>
                <w:lang w:val="en-US" w:eastAsia="zh-CN"/>
              </w:rPr>
            </w:pPr>
            <w:r>
              <w:rPr>
                <w:rFonts w:hint="eastAsia"/>
              </w:rPr>
              <w:t>该公司在20</w:t>
            </w:r>
            <w:r>
              <w:rPr>
                <w:rFonts w:hint="eastAsia"/>
                <w:lang w:val="en-US" w:eastAsia="zh-CN"/>
              </w:rPr>
              <w:t>21</w:t>
            </w:r>
            <w:r>
              <w:rPr>
                <w:rFonts w:hint="eastAsia"/>
              </w:rPr>
              <w:t>年来，无质量监督抽查情况。</w:t>
            </w:r>
          </w:p>
        </w:tc>
        <w:tc>
          <w:tcPr>
            <w:tcW w:w="1585" w:type="dxa"/>
          </w:tcPr>
          <w:p>
            <w:pPr>
              <w:rPr>
                <w:color w:val="auto"/>
              </w:rPr>
            </w:pPr>
            <w:r>
              <w:rPr>
                <w:rFonts w:hint="eastAsia"/>
                <w:color w:val="auto"/>
                <w:lang w:val="en-US" w:eastAsia="zh-CN"/>
              </w:rPr>
              <w:t>符合</w:t>
            </w:r>
          </w:p>
        </w:tc>
      </w:tr>
    </w:tbl>
    <w:p>
      <w:pPr>
        <w:jc w:val="both"/>
        <w:rPr>
          <w:color w:val="auto"/>
        </w:rPr>
      </w:pPr>
      <w:r>
        <w:rPr>
          <w:rFonts w:hint="eastAsia"/>
          <w:color w:val="auto"/>
        </w:rPr>
        <w:t>说明：不符合标注N</w:t>
      </w:r>
    </w:p>
    <w:p>
      <w:pPr>
        <w:pStyle w:val="6"/>
        <w:rPr>
          <w:color w:val="auto"/>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公共职能中心</w:t>
            </w:r>
            <w:r>
              <w:rPr>
                <w:rFonts w:hint="eastAsia"/>
                <w:color w:val="auto"/>
                <w:sz w:val="24"/>
                <w:szCs w:val="24"/>
                <w:lang w:val="en-US" w:eastAsia="zh-CN"/>
              </w:rPr>
              <w:t xml:space="preserve">   </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主管领导：</w:t>
            </w:r>
            <w:r>
              <w:rPr>
                <w:rFonts w:hint="eastAsia"/>
                <w:color w:val="auto"/>
                <w:sz w:val="24"/>
                <w:lang w:val="en-US" w:eastAsia="zh-CN"/>
              </w:rPr>
              <w:t>陈颖安</w:t>
            </w: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lang w:eastAsia="zh-CN"/>
              </w:rPr>
              <w:t>代懿航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李林   </w:t>
            </w:r>
            <w:r>
              <w:rPr>
                <w:rFonts w:hint="eastAsia"/>
                <w:color w:val="auto"/>
                <w:sz w:val="24"/>
                <w:szCs w:val="24"/>
              </w:rPr>
              <w:t xml:space="preserve">   审核时间：20</w:t>
            </w:r>
            <w:r>
              <w:rPr>
                <w:rFonts w:hint="eastAsia"/>
                <w:color w:val="auto"/>
                <w:sz w:val="24"/>
                <w:szCs w:val="24"/>
                <w:lang w:val="en-US" w:eastAsia="zh-CN"/>
              </w:rPr>
              <w:t>21.05.06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QE5.3； </w:t>
            </w:r>
          </w:p>
          <w:p>
            <w:pPr>
              <w:rPr>
                <w:rFonts w:ascii="宋体" w:hAnsi="宋体" w:cs="新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在管理手册中和岗位职务说明书中规定了</w:t>
            </w:r>
            <w:r>
              <w:rPr>
                <w:rFonts w:hint="eastAsia" w:ascii="宋体" w:hAnsi="宋体" w:cs="宋体"/>
                <w:color w:val="auto"/>
                <w:szCs w:val="21"/>
                <w:lang w:eastAsia="zh-CN"/>
              </w:rPr>
              <w:t>公共职能中心</w:t>
            </w:r>
            <w:r>
              <w:rPr>
                <w:rFonts w:hint="eastAsia" w:ascii="宋体" w:hAnsi="宋体" w:cs="宋体"/>
                <w:color w:val="auto"/>
                <w:szCs w:val="21"/>
              </w:rPr>
              <w:t>的安全职责和权限，以确保部门工作的展开和实施：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1）负责公司的行政管理工作，对所负责工作的质量负责；</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2)负责人事管理、员工培训、考核及管理。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3)负责组织公司各项教育培训工作。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4)负责公司体系文件的推行工作和监督实施。</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5）负责确保环保资金资金的落实。</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部门职责清晰、明确。</w:t>
            </w:r>
          </w:p>
          <w:p>
            <w:pPr>
              <w:widowControl/>
              <w:jc w:val="left"/>
              <w:rPr>
                <w:rFonts w:ascii="宋体" w:hAnsi="宋体" w:cs="宋体"/>
                <w:color w:val="auto"/>
                <w:szCs w:val="21"/>
              </w:rPr>
            </w:pPr>
            <w:r>
              <w:rPr>
                <w:rFonts w:hint="eastAsia" w:ascii="宋体" w:hAnsi="宋体" w:cs="宋体"/>
                <w:color w:val="auto"/>
                <w:szCs w:val="21"/>
                <w:lang w:eastAsia="zh-CN"/>
              </w:rPr>
              <w:t>公共职能中心</w:t>
            </w:r>
            <w:r>
              <w:rPr>
                <w:rFonts w:hint="eastAsia" w:ascii="宋体" w:hAnsi="宋体" w:cs="宋体"/>
                <w:color w:val="auto"/>
                <w:szCs w:val="21"/>
              </w:rPr>
              <w:t>和财务部负责人能基本阐述本部门的主要职责。</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160" w:type="dxa"/>
          </w:tcPr>
          <w:p>
            <w:pPr>
              <w:rPr>
                <w:rFonts w:ascii="宋体" w:hAnsi="宋体"/>
                <w:b/>
                <w:color w:val="auto"/>
                <w:szCs w:val="21"/>
              </w:rPr>
            </w:pPr>
            <w:r>
              <w:rPr>
                <w:rFonts w:hint="eastAsia" w:ascii="宋体" w:hAnsi="宋体" w:cs="宋体"/>
                <w:color w:val="auto"/>
                <w:szCs w:val="21"/>
              </w:rPr>
              <w:t>目标及其实现的策划</w:t>
            </w: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QE6.2</w:t>
            </w:r>
          </w:p>
          <w:p>
            <w:pPr>
              <w:rPr>
                <w:rFonts w:ascii="宋体" w:hAnsi="宋体" w:cs="新宋体"/>
                <w:color w:val="auto"/>
                <w:szCs w:val="21"/>
              </w:rPr>
            </w:pPr>
          </w:p>
        </w:tc>
        <w:tc>
          <w:tcPr>
            <w:tcW w:w="10004" w:type="dxa"/>
          </w:tcPr>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rPr>
              <w:t>查见：公司有将质量、环境目标分解到各个部门，</w:t>
            </w:r>
            <w:r>
              <w:rPr>
                <w:rFonts w:hint="eastAsia" w:ascii="宋体" w:hAnsi="宋体" w:cs="宋体"/>
                <w:color w:val="auto"/>
                <w:szCs w:val="21"/>
                <w:lang w:eastAsia="zh-CN"/>
              </w:rPr>
              <w:t>公共职能中心</w:t>
            </w:r>
            <w:r>
              <w:rPr>
                <w:rFonts w:hint="eastAsia" w:ascii="宋体" w:hAnsi="宋体" w:cs="宋体"/>
                <w:color w:val="auto"/>
                <w:szCs w:val="21"/>
              </w:rPr>
              <w:t>的目标是：</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培训计划及时完成率100%</w:t>
            </w:r>
            <w:r>
              <w:rPr>
                <w:rFonts w:hint="eastAsia" w:ascii="宋体" w:hAnsi="宋体" w:cs="宋体"/>
                <w:color w:val="auto"/>
                <w:szCs w:val="21"/>
                <w:lang w:eastAsia="zh-CN"/>
              </w:rPr>
              <w:t>；</w:t>
            </w:r>
            <w:r>
              <w:rPr>
                <w:rFonts w:hint="eastAsia" w:ascii="宋体" w:hAnsi="宋体" w:cs="宋体"/>
                <w:color w:val="auto"/>
                <w:szCs w:val="21"/>
              </w:rPr>
              <w:t xml:space="preserve"> </w:t>
            </w:r>
          </w:p>
          <w:p>
            <w:pPr>
              <w:tabs>
                <w:tab w:val="center" w:pos="3169"/>
              </w:tabs>
              <w:spacing w:line="400" w:lineRule="exact"/>
              <w:jc w:val="left"/>
              <w:rPr>
                <w:rFonts w:hint="eastAsia" w:ascii="宋体" w:hAnsi="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rPr>
              <w:t>对固体废弃物100%处理</w:t>
            </w:r>
            <w:r>
              <w:rPr>
                <w:rFonts w:hint="eastAsia" w:ascii="宋体" w:hAnsi="宋体" w:cs="宋体"/>
                <w:color w:val="auto"/>
                <w:szCs w:val="21"/>
                <w:lang w:eastAsia="zh-CN"/>
              </w:rPr>
              <w:t>；</w:t>
            </w:r>
          </w:p>
          <w:p>
            <w:pPr>
              <w:tabs>
                <w:tab w:val="center" w:pos="3169"/>
              </w:tabs>
              <w:spacing w:line="400" w:lineRule="exact"/>
              <w:jc w:val="left"/>
              <w:rPr>
                <w:rFonts w:hint="eastAsia" w:ascii="宋体" w:hAnsi="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cs="宋体"/>
                <w:color w:val="auto"/>
                <w:szCs w:val="21"/>
                <w:lang w:eastAsia="zh-CN"/>
              </w:rPr>
              <w:t>火灾事故发生率为0；</w:t>
            </w: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4、资金保障率：100% ；</w:t>
            </w:r>
            <w:r>
              <w:rPr>
                <w:rFonts w:hint="eastAsia" w:ascii="宋体" w:hAnsi="宋体" w:cs="宋体"/>
                <w:color w:val="auto"/>
                <w:szCs w:val="21"/>
              </w:rPr>
              <w:t xml:space="preserve"> </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 xml:space="preserve">原料采购及时率100% </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w:t>
            </w:r>
          </w:p>
          <w:p>
            <w:pPr>
              <w:tabs>
                <w:tab w:val="center" w:pos="3169"/>
              </w:tabs>
              <w:spacing w:line="400" w:lineRule="exact"/>
              <w:ind w:firstLine="210" w:firstLineChars="100"/>
              <w:jc w:val="left"/>
              <w:rPr>
                <w:rFonts w:ascii="宋体" w:hAnsi="宋体" w:cs="宋体"/>
                <w:color w:val="auto"/>
                <w:szCs w:val="21"/>
              </w:rPr>
            </w:pPr>
            <w:r>
              <w:rPr>
                <w:rFonts w:hint="eastAsia" w:ascii="宋体" w:hAnsi="宋体" w:cs="宋体"/>
                <w:color w:val="auto"/>
                <w:szCs w:val="21"/>
                <w:lang w:val="en-US" w:eastAsia="zh-CN"/>
              </w:rPr>
              <w:t>实施情况（2020.12-2021.03）</w:t>
            </w:r>
            <w:r>
              <w:rPr>
                <w:rFonts w:hint="eastAsia" w:ascii="宋体" w:hAnsi="宋体" w:cs="宋体"/>
                <w:color w:val="auto"/>
                <w:szCs w:val="21"/>
              </w:rPr>
              <w:t>质量、环境目标的考核记录，达到规定目标值。</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查见公司制定的环境目标、指标及管理方案包括了固体废弃物管理方案、</w:t>
            </w:r>
            <w:r>
              <w:rPr>
                <w:rFonts w:hint="eastAsia" w:ascii="宋体" w:hAnsi="宋体" w:cs="宋体"/>
                <w:color w:val="auto"/>
                <w:szCs w:val="21"/>
                <w:lang w:val="en-US" w:eastAsia="zh-CN"/>
              </w:rPr>
              <w:t>潜在</w:t>
            </w:r>
            <w:r>
              <w:rPr>
                <w:rFonts w:hint="eastAsia" w:ascii="宋体" w:hAnsi="宋体" w:cs="宋体"/>
                <w:color w:val="auto"/>
                <w:szCs w:val="21"/>
              </w:rPr>
              <w:t>火灾管理方案两个方案。方案内容涉及重要环境因素、目标、指标、管理方案、责任部门、起止时间、预算。</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抽查</w:t>
            </w:r>
            <w:r>
              <w:rPr>
                <w:rFonts w:hint="eastAsia" w:ascii="宋体" w:hAnsi="宋体" w:cs="宋体"/>
                <w:color w:val="auto"/>
                <w:szCs w:val="21"/>
                <w:highlight w:val="none"/>
                <w:lang w:val="en-US" w:eastAsia="zh-CN"/>
              </w:rPr>
              <w:t>预防</w:t>
            </w:r>
            <w:r>
              <w:rPr>
                <w:rFonts w:hint="eastAsia" w:ascii="宋体" w:hAnsi="宋体" w:cs="宋体"/>
                <w:color w:val="auto"/>
                <w:szCs w:val="21"/>
                <w:highlight w:val="none"/>
              </w:rPr>
              <w:t>火灾管理方案</w:t>
            </w:r>
            <w:r>
              <w:rPr>
                <w:rFonts w:hint="eastAsia" w:ascii="宋体" w:hAnsi="宋体" w:cs="宋体"/>
                <w:color w:val="auto"/>
                <w:szCs w:val="21"/>
                <w:highlight w:val="none"/>
                <w:lang w:val="en-US" w:eastAsia="zh-CN"/>
              </w:rPr>
              <w:t>控制</w:t>
            </w:r>
            <w:r>
              <w:rPr>
                <w:rFonts w:hint="eastAsia" w:ascii="宋体" w:hAnsi="宋体" w:cs="宋体"/>
                <w:color w:val="auto"/>
                <w:szCs w:val="21"/>
                <w:highlight w:val="none"/>
              </w:rPr>
              <w:t>措施：</w:t>
            </w:r>
          </w:p>
          <w:p>
            <w:pPr>
              <w:numPr>
                <w:ilvl w:val="0"/>
                <w:numId w:val="3"/>
              </w:numPr>
              <w:tabs>
                <w:tab w:val="center" w:pos="3169"/>
              </w:tabs>
              <w:spacing w:line="400" w:lineRule="exact"/>
              <w:jc w:val="left"/>
              <w:rPr>
                <w:rFonts w:ascii="宋体" w:hAnsi="宋体" w:cs="宋体"/>
                <w:color w:val="auto"/>
                <w:sz w:val="21"/>
                <w:szCs w:val="21"/>
                <w:highlight w:val="none"/>
              </w:rPr>
            </w:pPr>
            <w:r>
              <w:rPr>
                <w:rFonts w:hint="eastAsia" w:ascii="宋体" w:hAnsi="宋体" w:cs="宋体"/>
                <w:color w:val="auto"/>
                <w:kern w:val="0"/>
                <w:sz w:val="21"/>
                <w:szCs w:val="21"/>
                <w:highlight w:val="none"/>
              </w:rPr>
              <w:t>配备</w:t>
            </w:r>
            <w:r>
              <w:rPr>
                <w:rFonts w:ascii="宋体" w:hAnsi="宋体" w:cs="宋体"/>
                <w:color w:val="auto"/>
                <w:kern w:val="0"/>
                <w:sz w:val="21"/>
                <w:szCs w:val="21"/>
                <w:highlight w:val="none"/>
              </w:rPr>
              <w:t>消防器材</w:t>
            </w:r>
            <w:r>
              <w:rPr>
                <w:rFonts w:hint="eastAsia" w:ascii="宋体" w:hAnsi="宋体" w:cs="宋体"/>
                <w:color w:val="auto"/>
                <w:sz w:val="21"/>
                <w:szCs w:val="21"/>
                <w:highlight w:val="none"/>
              </w:rPr>
              <w:t>；</w:t>
            </w:r>
          </w:p>
          <w:p>
            <w:pPr>
              <w:numPr>
                <w:ilvl w:val="0"/>
                <w:numId w:val="3"/>
              </w:numPr>
              <w:tabs>
                <w:tab w:val="center" w:pos="3169"/>
              </w:tabs>
              <w:spacing w:line="400" w:lineRule="exact"/>
              <w:jc w:val="left"/>
              <w:rPr>
                <w:rFonts w:ascii="宋体" w:hAnsi="宋体" w:cs="宋体"/>
                <w:color w:val="auto"/>
                <w:sz w:val="21"/>
                <w:szCs w:val="21"/>
                <w:highlight w:val="none"/>
              </w:rPr>
            </w:pPr>
            <w:r>
              <w:rPr>
                <w:rFonts w:ascii="宋体" w:hAnsi="宋体" w:cs="宋体"/>
                <w:color w:val="auto"/>
                <w:kern w:val="0"/>
                <w:sz w:val="21"/>
                <w:szCs w:val="21"/>
                <w:highlight w:val="none"/>
              </w:rPr>
              <w:t>加强教育</w:t>
            </w:r>
            <w:r>
              <w:rPr>
                <w:rFonts w:hint="eastAsia" w:ascii="宋体" w:hAnsi="宋体" w:cs="宋体"/>
                <w:color w:val="auto"/>
                <w:sz w:val="21"/>
                <w:szCs w:val="21"/>
                <w:highlight w:val="none"/>
              </w:rPr>
              <w:t>；</w:t>
            </w:r>
          </w:p>
          <w:p>
            <w:pPr>
              <w:numPr>
                <w:ilvl w:val="0"/>
                <w:numId w:val="3"/>
              </w:numPr>
              <w:tabs>
                <w:tab w:val="center" w:pos="3169"/>
              </w:tabs>
              <w:spacing w:line="400" w:lineRule="exact"/>
              <w:jc w:val="left"/>
              <w:rPr>
                <w:rFonts w:ascii="宋体" w:hAnsi="宋体" w:cs="宋体"/>
                <w:color w:val="auto"/>
                <w:sz w:val="21"/>
                <w:szCs w:val="21"/>
                <w:highlight w:val="none"/>
              </w:rPr>
            </w:pPr>
            <w:r>
              <w:rPr>
                <w:rFonts w:ascii="宋体" w:hAnsi="宋体" w:cs="宋体"/>
                <w:color w:val="auto"/>
                <w:kern w:val="0"/>
                <w:sz w:val="21"/>
                <w:szCs w:val="21"/>
                <w:highlight w:val="none"/>
              </w:rPr>
              <w:t>应急演练</w:t>
            </w:r>
            <w:r>
              <w:rPr>
                <w:rFonts w:hint="eastAsia" w:ascii="宋体" w:hAnsi="宋体" w:cs="宋体"/>
                <w:color w:val="auto"/>
                <w:sz w:val="21"/>
                <w:szCs w:val="21"/>
                <w:highlight w:val="none"/>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adjustRightInd w:val="0"/>
              <w:snapToGrid w:val="0"/>
              <w:jc w:val="left"/>
              <w:rPr>
                <w:rFonts w:ascii="宋体" w:hAnsi="宋体" w:cs="宋体"/>
                <w:color w:val="auto"/>
                <w:szCs w:val="21"/>
              </w:rPr>
            </w:pPr>
            <w:r>
              <w:rPr>
                <w:rFonts w:hint="eastAsia" w:ascii="宋体" w:hAnsi="宋体" w:cs="新宋体"/>
                <w:color w:val="auto"/>
                <w:szCs w:val="21"/>
              </w:rPr>
              <w:t>文件</w:t>
            </w:r>
          </w:p>
        </w:tc>
        <w:tc>
          <w:tcPr>
            <w:tcW w:w="960" w:type="dxa"/>
          </w:tcPr>
          <w:p>
            <w:pPr>
              <w:rPr>
                <w:rFonts w:ascii="宋体" w:hAnsi="宋体" w:cs="新宋体"/>
                <w:color w:val="auto"/>
                <w:szCs w:val="21"/>
              </w:rPr>
            </w:pPr>
            <w:r>
              <w:rPr>
                <w:rFonts w:hint="eastAsia" w:ascii="宋体" w:hAnsi="宋体" w:cs="新宋体"/>
                <w:color w:val="auto"/>
                <w:szCs w:val="21"/>
              </w:rPr>
              <w:t>QE7.5</w:t>
            </w:r>
          </w:p>
          <w:p>
            <w:pPr>
              <w:rPr>
                <w:rFonts w:ascii="宋体" w:hAnsi="宋体" w:cs="宋体"/>
                <w:color w:val="auto"/>
                <w:szCs w:val="21"/>
              </w:rPr>
            </w:pP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----有《文件控制程序》，体系文件</w:t>
            </w:r>
            <w:r>
              <w:rPr>
                <w:rFonts w:hint="eastAsia" w:ascii="宋体" w:hAnsi="宋体" w:cs="宋体"/>
                <w:color w:val="auto"/>
                <w:szCs w:val="21"/>
                <w:lang w:val="en-US" w:eastAsia="zh-CN"/>
              </w:rPr>
              <w:t>因公司部门从新划分，职能进行了更新，更新后</w:t>
            </w:r>
            <w:r>
              <w:rPr>
                <w:rFonts w:hint="eastAsia" w:ascii="宋体" w:hAnsi="宋体" w:cs="宋体"/>
                <w:color w:val="auto"/>
                <w:szCs w:val="21"/>
              </w:rPr>
              <w:t>实施日期为</w:t>
            </w:r>
            <w:r>
              <w:rPr>
                <w:rFonts w:hint="eastAsia" w:ascii="宋体" w:hAnsi="宋体" w:cs="宋体"/>
                <w:color w:val="auto"/>
                <w:szCs w:val="21"/>
                <w:lang w:val="en-US" w:eastAsia="zh-CN"/>
              </w:rPr>
              <w:t>2020年12月01日</w:t>
            </w:r>
            <w:r>
              <w:rPr>
                <w:rFonts w:hint="eastAsia" w:ascii="宋体" w:hAnsi="宋体" w:cs="宋体"/>
                <w:color w:val="auto"/>
                <w:szCs w:val="21"/>
              </w:rPr>
              <w:t>，文件规定了质量、环境文件的编制、审批、评审、编号、回收、发放、更改、换版、作废等的管理和控制。根据一阶段问题清单进行了对《管理手册》和程序文件的修改和完善。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查《体系受控文件清单》，包括管理手册、程序文件(</w:t>
            </w:r>
            <w:r>
              <w:rPr>
                <w:rFonts w:hint="eastAsia" w:ascii="宋体" w:hAnsi="宋体" w:cs="宋体"/>
                <w:color w:val="auto"/>
                <w:szCs w:val="21"/>
                <w:lang w:val="en-US" w:eastAsia="zh-CN"/>
              </w:rPr>
              <w:t>34</w:t>
            </w:r>
            <w:r>
              <w:rPr>
                <w:rFonts w:hint="eastAsia" w:ascii="宋体" w:hAnsi="宋体" w:cs="宋体"/>
                <w:color w:val="auto"/>
                <w:szCs w:val="21"/>
              </w:rPr>
              <w:t>个)，另有公司制定的《部门职责》、《管理制度汇编》等3个管理文件。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查《适用的法律法规及其他要求清单》，收录有</w:t>
            </w:r>
            <w:r>
              <w:rPr>
                <w:rFonts w:hint="eastAsia" w:ascii="宋体" w:hAnsi="宋体" w:cs="宋体"/>
                <w:color w:val="auto"/>
                <w:szCs w:val="21"/>
                <w:lang w:val="en-US" w:eastAsia="zh-CN"/>
              </w:rPr>
              <w:t>77</w:t>
            </w:r>
            <w:r>
              <w:rPr>
                <w:rFonts w:hint="eastAsia" w:ascii="宋体" w:hAnsi="宋体" w:cs="宋体"/>
                <w:color w:val="auto"/>
                <w:szCs w:val="21"/>
              </w:rPr>
              <w:t>份，内容有国家和地方与质量、环境管理体系相关适用法律法规。</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文件资料基本满足岗位工作需要，并为现行有效版本。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 查文件的评审及更新：管理评审时对文件的适宜性及可操作性进行评审：适宜、可操作。</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查文件的作废：暂无作废文件。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电子文档需要责任部门留下发放记录，并告知换页处置要求。</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文件按需求和公司管理规定发放至有关部门和人员，查有发放记录，符合。</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待改进：</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未对电子文档的安全性管理做出明确规定。</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提供《公司记录</w:t>
            </w:r>
            <w:r>
              <w:rPr>
                <w:rFonts w:hint="eastAsia" w:ascii="宋体" w:hAnsi="宋体" w:cs="宋体"/>
                <w:color w:val="auto"/>
                <w:szCs w:val="21"/>
                <w:highlight w:val="none"/>
              </w:rPr>
              <w:t>清单》，有</w:t>
            </w:r>
            <w:r>
              <w:rPr>
                <w:rFonts w:hint="eastAsia" w:ascii="宋体" w:hAnsi="宋体" w:cs="宋体"/>
                <w:color w:val="auto"/>
                <w:szCs w:val="21"/>
                <w:highlight w:val="none"/>
                <w:lang w:val="en-US" w:eastAsia="zh-CN"/>
              </w:rPr>
              <w:t>45</w:t>
            </w:r>
            <w:r>
              <w:rPr>
                <w:rFonts w:hint="eastAsia" w:ascii="宋体" w:hAnsi="宋体" w:cs="宋体"/>
                <w:color w:val="auto"/>
                <w:szCs w:val="21"/>
                <w:highlight w:val="none"/>
              </w:rPr>
              <w:t>份记录文件清单，规定了记录的名称、保存部门、保存期限等内容。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记录清单中对记录的管理、控制进行明确的分工。</w:t>
            </w:r>
            <w:r>
              <w:rPr>
                <w:rFonts w:hint="eastAsia" w:ascii="宋体" w:hAnsi="宋体" w:cs="宋体"/>
                <w:color w:val="auto"/>
                <w:szCs w:val="21"/>
                <w:lang w:eastAsia="zh-CN"/>
              </w:rPr>
              <w:t>公共职能中心</w:t>
            </w:r>
            <w:r>
              <w:rPr>
                <w:rFonts w:hint="eastAsia" w:ascii="宋体" w:hAnsi="宋体" w:cs="宋体"/>
                <w:color w:val="auto"/>
                <w:szCs w:val="21"/>
              </w:rPr>
              <w:t>主要负责归档公司质量、环境的标识、编目、保管、贮存，负责本程序的归口管理。见</w:t>
            </w:r>
            <w:r>
              <w:rPr>
                <w:rFonts w:hint="eastAsia" w:ascii="宋体" w:hAnsi="宋体" w:cs="宋体"/>
                <w:color w:val="auto"/>
                <w:szCs w:val="21"/>
                <w:lang w:eastAsia="zh-CN"/>
              </w:rPr>
              <w:t>公共职能中心</w:t>
            </w:r>
            <w:r>
              <w:rPr>
                <w:rFonts w:hint="eastAsia" w:ascii="宋体" w:hAnsi="宋体" w:cs="宋体"/>
                <w:color w:val="auto"/>
                <w:szCs w:val="21"/>
              </w:rPr>
              <w:t>保管的记录：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 法律、法规及其他要求清单；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b.年度培训计划等记录；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c.管理评审计划等记录；</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 公司环境目标</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spacing w:line="360" w:lineRule="auto"/>
              <w:ind w:firstLine="420" w:firstLineChars="200"/>
              <w:rPr>
                <w:rFonts w:hint="default" w:ascii="宋体" w:hAnsi="宋体" w:cs="宋体"/>
                <w:color w:val="auto"/>
                <w:szCs w:val="21"/>
                <w:lang w:val="en-US" w:eastAsia="zh-CN"/>
              </w:rPr>
            </w:pPr>
            <w:r>
              <w:rPr>
                <w:rFonts w:hint="eastAsia" w:ascii="宋体" w:hAnsi="宋体" w:cs="宋体"/>
                <w:color w:val="auto"/>
                <w:szCs w:val="21"/>
              </w:rPr>
              <w:t>所见记录反映</w:t>
            </w:r>
            <w:r>
              <w:rPr>
                <w:rFonts w:hint="eastAsia" w:ascii="宋体" w:hAnsi="宋体" w:cs="宋体"/>
                <w:color w:val="auto"/>
                <w:szCs w:val="21"/>
                <w:lang w:eastAsia="zh-CN"/>
              </w:rPr>
              <w:t>公共职能中心</w:t>
            </w:r>
            <w:r>
              <w:rPr>
                <w:rFonts w:hint="eastAsia" w:ascii="宋体" w:hAnsi="宋体" w:cs="宋体"/>
                <w:color w:val="auto"/>
                <w:szCs w:val="21"/>
              </w:rPr>
              <w:t>能够按照记录控制要求进行管理，记录保存完整，填写清晰、工整。记录控制符合要求</w:t>
            </w:r>
            <w:r>
              <w:rPr>
                <w:rFonts w:hint="eastAsia" w:ascii="宋体" w:hAnsi="宋体" w:cs="宋体"/>
                <w:color w:val="auto"/>
                <w:szCs w:val="21"/>
                <w:lang w:eastAsia="zh-CN"/>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环境因素</w:t>
            </w:r>
          </w:p>
        </w:tc>
        <w:tc>
          <w:tcPr>
            <w:tcW w:w="960" w:type="dxa"/>
          </w:tcPr>
          <w:p>
            <w:pPr>
              <w:rPr>
                <w:rFonts w:ascii="宋体" w:hAnsi="宋体" w:cs="新宋体"/>
                <w:color w:val="auto"/>
                <w:szCs w:val="21"/>
              </w:rPr>
            </w:pPr>
            <w:r>
              <w:rPr>
                <w:rFonts w:hint="eastAsia" w:ascii="宋体" w:hAnsi="宋体" w:cs="新宋体"/>
                <w:color w:val="auto"/>
                <w:szCs w:val="21"/>
              </w:rPr>
              <w:t>E6.1.2</w:t>
            </w:r>
          </w:p>
        </w:tc>
        <w:tc>
          <w:tcPr>
            <w:tcW w:w="10004"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查见：《环境因素识别与评价程序》，上述文件对识别和评价方法、程序、职责、记录作了规定。</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公共职能中心</w:t>
            </w:r>
            <w:r>
              <w:t>2021</w:t>
            </w:r>
            <w:r>
              <w:rPr>
                <w:rFonts w:hint="eastAsia"/>
              </w:rPr>
              <w:t>年</w:t>
            </w:r>
            <w:r>
              <w:t>2</w:t>
            </w:r>
            <w:r>
              <w:rPr>
                <w:rFonts w:hint="eastAsia"/>
              </w:rPr>
              <w:t>月</w:t>
            </w:r>
            <w:r>
              <w:t>3</w:t>
            </w:r>
            <w:r>
              <w:rPr>
                <w:rFonts w:hint="eastAsia"/>
              </w:rPr>
              <w:t>日</w:t>
            </w:r>
            <w:r>
              <w:rPr>
                <w:rFonts w:hint="eastAsia" w:ascii="宋体" w:hAnsi="宋体" w:cs="宋体"/>
                <w:color w:val="auto"/>
                <w:szCs w:val="21"/>
                <w:highlight w:val="none"/>
              </w:rPr>
              <w:t>组织了各个部门开展了环境因素的识别工作。</w:t>
            </w:r>
          </w:p>
          <w:p>
            <w:pPr>
              <w:spacing w:line="400" w:lineRule="exact"/>
              <w:rPr>
                <w:rFonts w:ascii="宋体" w:hAnsi="宋体" w:cs="宋体"/>
                <w:color w:val="auto"/>
                <w:szCs w:val="21"/>
              </w:rPr>
            </w:pPr>
            <w:r>
              <w:rPr>
                <w:rFonts w:hint="eastAsia" w:ascii="宋体" w:hAnsi="宋体" w:cs="宋体"/>
                <w:color w:val="auto"/>
                <w:szCs w:val="21"/>
              </w:rPr>
              <w:t>查见：《环境因素识别与评价清单》和《重要环境因素清单》，按照部门和经营过程进行识别并评价出公司重要环境因素有：</w:t>
            </w:r>
            <w:r>
              <w:rPr>
                <w:rFonts w:hint="eastAsia" w:ascii="宋体" w:hAnsi="宋体" w:cs="宋体"/>
                <w:color w:val="auto"/>
                <w:szCs w:val="21"/>
                <w:lang w:val="en-US" w:eastAsia="zh-CN"/>
              </w:rPr>
              <w:t>潜在</w:t>
            </w:r>
            <w:r>
              <w:rPr>
                <w:rFonts w:hint="eastAsia"/>
                <w:color w:val="auto"/>
                <w:szCs w:val="21"/>
              </w:rPr>
              <w:t>火灾、固废排放</w:t>
            </w:r>
            <w:r>
              <w:rPr>
                <w:rFonts w:hint="eastAsia" w:ascii="宋体" w:hAnsi="宋体" w:cs="宋体"/>
                <w:color w:val="auto"/>
                <w:szCs w:val="21"/>
              </w:rPr>
              <w:t>2项，识别清楚、准确，评价合理。</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查：公司《环境因素识别与评价清单》，涉及以下内容：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a.废弃纸杯、日光灯管、墨盒等办公用品固废排放等；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b.办公水、电的消耗；</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C.</w:t>
            </w:r>
            <w:r>
              <w:rPr>
                <w:rFonts w:hint="eastAsia" w:ascii="宋体" w:hAnsi="宋体" w:cs="宋体"/>
                <w:color w:val="auto"/>
                <w:szCs w:val="21"/>
                <w:lang w:val="en-US" w:eastAsia="zh-CN"/>
              </w:rPr>
              <w:t>生产</w:t>
            </w:r>
            <w:r>
              <w:rPr>
                <w:rFonts w:hint="eastAsia" w:ascii="宋体" w:hAnsi="宋体" w:cs="宋体"/>
                <w:color w:val="auto"/>
                <w:szCs w:val="21"/>
              </w:rPr>
              <w:t>过程</w:t>
            </w:r>
            <w:r>
              <w:rPr>
                <w:rFonts w:hint="eastAsia" w:ascii="宋体" w:hAnsi="宋体" w:cs="宋体"/>
                <w:color w:val="auto"/>
                <w:szCs w:val="21"/>
                <w:lang w:val="en-US" w:eastAsia="zh-CN"/>
              </w:rPr>
              <w:t>包装箱</w:t>
            </w:r>
            <w:r>
              <w:rPr>
                <w:rFonts w:hint="eastAsia" w:ascii="宋体" w:hAnsi="宋体" w:cs="宋体"/>
                <w:color w:val="auto"/>
                <w:szCs w:val="21"/>
              </w:rPr>
              <w:t>固废的排放。</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37</w:t>
            </w:r>
            <w:r>
              <w:rPr>
                <w:rFonts w:hint="eastAsia" w:ascii="宋体" w:hAnsi="宋体" w:cs="宋体"/>
                <w:color w:val="auto"/>
                <w:szCs w:val="21"/>
              </w:rPr>
              <w:t>项。识别基本清楚、全面。</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公共职能中心</w:t>
            </w:r>
            <w:r>
              <w:rPr>
                <w:rFonts w:hint="eastAsia" w:ascii="宋体" w:hAnsi="宋体" w:cs="宋体"/>
                <w:color w:val="auto"/>
                <w:szCs w:val="21"/>
              </w:rPr>
              <w:t>及办公区域的《环境因素识别评价表》，涉及以下内容：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a.废弃纸杯、日光灯管、墨盒、电脑、空调等办公用品及设备固废排放等；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b.水、电、纸张等资源和能源消耗等；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 xml:space="preserve">c.生活垃圾的排放； </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d生活污水排放等；</w:t>
            </w:r>
          </w:p>
          <w:p>
            <w:pPr>
              <w:spacing w:line="360" w:lineRule="auto"/>
              <w:ind w:firstLine="420" w:firstLineChars="200"/>
              <w:rPr>
                <w:rFonts w:ascii="宋体" w:hAnsi="宋体" w:cs="宋体"/>
                <w:color w:val="auto"/>
                <w:szCs w:val="21"/>
              </w:rPr>
            </w:pPr>
            <w:r>
              <w:rPr>
                <w:rFonts w:hint="eastAsia" w:ascii="宋体" w:hAnsi="宋体" w:cs="宋体"/>
                <w:color w:val="auto"/>
                <w:szCs w:val="21"/>
              </w:rPr>
              <w:t>共计识别</w:t>
            </w:r>
            <w:r>
              <w:rPr>
                <w:rFonts w:hint="eastAsia" w:ascii="宋体" w:hAnsi="宋体" w:cs="宋体"/>
                <w:color w:val="auto"/>
                <w:szCs w:val="21"/>
                <w:lang w:val="en-US" w:eastAsia="zh-CN"/>
              </w:rPr>
              <w:t>35</w:t>
            </w:r>
            <w:r>
              <w:rPr>
                <w:rFonts w:hint="eastAsia" w:ascii="宋体" w:hAnsi="宋体" w:cs="宋体"/>
                <w:color w:val="auto"/>
                <w:szCs w:val="21"/>
              </w:rPr>
              <w:t>项。识别基本清楚、全面。</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法规与其他要求/合规性义务</w:t>
            </w:r>
          </w:p>
        </w:tc>
        <w:tc>
          <w:tcPr>
            <w:tcW w:w="960" w:type="dxa"/>
          </w:tcPr>
          <w:p>
            <w:pPr>
              <w:rPr>
                <w:rFonts w:ascii="宋体" w:hAnsi="宋体" w:cs="新宋体"/>
                <w:color w:val="auto"/>
                <w:szCs w:val="21"/>
              </w:rPr>
            </w:pPr>
            <w:r>
              <w:rPr>
                <w:rFonts w:hint="eastAsia" w:ascii="宋体" w:hAnsi="宋体" w:cs="新宋体"/>
                <w:color w:val="auto"/>
                <w:szCs w:val="21"/>
              </w:rPr>
              <w:t>E6.1.3</w:t>
            </w:r>
          </w:p>
          <w:p>
            <w:pPr>
              <w:rPr>
                <w:rFonts w:ascii="宋体" w:hAnsi="宋体" w:cs="新宋体"/>
                <w:color w:val="auto"/>
                <w:szCs w:val="21"/>
              </w:rPr>
            </w:pPr>
            <w:r>
              <w:rPr>
                <w:rFonts w:hint="eastAsia" w:ascii="宋体" w:hAnsi="宋体" w:cs="新宋体"/>
                <w:color w:val="auto"/>
                <w:szCs w:val="21"/>
              </w:rPr>
              <w:t xml:space="preserve"> </w:t>
            </w:r>
          </w:p>
        </w:tc>
        <w:tc>
          <w:tcPr>
            <w:tcW w:w="10004" w:type="dxa"/>
          </w:tcPr>
          <w:p>
            <w:pPr>
              <w:jc w:val="both"/>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 w:val="21"/>
                <w:szCs w:val="21"/>
              </w:rPr>
              <w:t>有《</w:t>
            </w:r>
            <w:r>
              <w:rPr>
                <w:rFonts w:hint="eastAsia"/>
                <w:color w:val="auto"/>
                <w:sz w:val="21"/>
                <w:szCs w:val="21"/>
              </w:rPr>
              <w:t>法律法规和其他要求控制程序</w:t>
            </w:r>
            <w:r>
              <w:rPr>
                <w:rFonts w:hint="eastAsia" w:ascii="宋体" w:hAnsi="宋体" w:cs="宋体"/>
                <w:color w:val="auto"/>
                <w:sz w:val="21"/>
                <w:szCs w:val="21"/>
              </w:rPr>
              <w:t>》</w:t>
            </w:r>
            <w:r>
              <w:rPr>
                <w:rFonts w:hint="eastAsia" w:ascii="宋体" w:hAnsi="宋体" w:cs="宋体"/>
                <w:color w:val="auto"/>
                <w:szCs w:val="21"/>
              </w:rPr>
              <w:t>，</w:t>
            </w:r>
            <w:r>
              <w:rPr>
                <w:rFonts w:hint="eastAsia" w:ascii="宋体" w:hAnsi="宋体" w:cs="宋体"/>
                <w:color w:val="auto"/>
                <w:sz w:val="21"/>
                <w:szCs w:val="21"/>
              </w:rPr>
              <w:t>查有《</w:t>
            </w:r>
            <w:r>
              <w:rPr>
                <w:rFonts w:hint="eastAsia" w:ascii="宋体" w:hAnsi="宋体"/>
                <w:color w:val="auto"/>
                <w:sz w:val="21"/>
                <w:szCs w:val="21"/>
              </w:rPr>
              <w:t>法律法规和其他要求清单</w:t>
            </w:r>
            <w:r>
              <w:rPr>
                <w:rFonts w:hint="eastAsia" w:ascii="宋体" w:hAnsi="宋体" w:cs="宋体"/>
                <w:color w:val="auto"/>
                <w:sz w:val="21"/>
                <w:szCs w:val="21"/>
              </w:rPr>
              <w:t>》，对本公司质量环境管理体系适用的法律法规和当地政府</w:t>
            </w:r>
            <w:r>
              <w:rPr>
                <w:rFonts w:hint="eastAsia" w:ascii="宋体" w:hAnsi="宋体" w:cs="宋体"/>
                <w:color w:val="auto"/>
                <w:szCs w:val="21"/>
              </w:rPr>
              <w:t>、行业要求进行了识别，包括环境质量标准、排放标准、等。</w:t>
            </w:r>
          </w:p>
          <w:p>
            <w:pPr>
              <w:spacing w:line="400" w:lineRule="exact"/>
              <w:rPr>
                <w:rFonts w:ascii="宋体" w:hAnsi="宋体" w:cs="宋体"/>
                <w:color w:val="auto"/>
                <w:szCs w:val="21"/>
              </w:rPr>
            </w:pPr>
            <w:r>
              <w:rPr>
                <w:rFonts w:hint="eastAsia" w:ascii="宋体" w:hAnsi="宋体" w:cs="宋体"/>
                <w:color w:val="auto"/>
                <w:szCs w:val="21"/>
              </w:rPr>
              <w:t>· 查见：《</w:t>
            </w:r>
            <w:r>
              <w:rPr>
                <w:rFonts w:hint="eastAsia" w:ascii="宋体" w:hAnsi="宋体"/>
                <w:color w:val="auto"/>
                <w:sz w:val="21"/>
                <w:szCs w:val="21"/>
              </w:rPr>
              <w:t>法律法规和其他要求清单</w:t>
            </w:r>
            <w:r>
              <w:rPr>
                <w:rFonts w:hint="eastAsia" w:ascii="宋体" w:hAnsi="宋体" w:cs="宋体"/>
                <w:color w:val="auto"/>
                <w:szCs w:val="21"/>
              </w:rPr>
              <w:t>》</w:t>
            </w:r>
          </w:p>
          <w:p>
            <w:pPr>
              <w:spacing w:line="400" w:lineRule="exact"/>
              <w:rPr>
                <w:rFonts w:ascii="宋体" w:hAnsi="宋体" w:cs="宋体"/>
                <w:color w:val="auto"/>
                <w:szCs w:val="21"/>
              </w:rPr>
            </w:pPr>
            <w:r>
              <w:rPr>
                <w:rFonts w:hint="eastAsia" w:ascii="宋体" w:hAnsi="宋体" w:cs="宋体"/>
                <w:color w:val="auto"/>
                <w:szCs w:val="21"/>
              </w:rPr>
              <w:t>1）国家相关法律法规等</w:t>
            </w:r>
          </w:p>
          <w:p>
            <w:pPr>
              <w:spacing w:line="400" w:lineRule="exac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云南省</w:t>
            </w:r>
            <w:r>
              <w:rPr>
                <w:rFonts w:hint="eastAsia" w:ascii="宋体" w:hAnsi="宋体" w:cs="宋体"/>
                <w:color w:val="auto"/>
                <w:szCs w:val="21"/>
              </w:rPr>
              <w:t>等地方法规；</w:t>
            </w:r>
          </w:p>
          <w:p>
            <w:pPr>
              <w:spacing w:line="400" w:lineRule="exact"/>
              <w:rPr>
                <w:rFonts w:ascii="宋体" w:hAnsi="宋体" w:cs="宋体"/>
                <w:color w:val="auto"/>
                <w:szCs w:val="21"/>
              </w:rPr>
            </w:pPr>
            <w:r>
              <w:rPr>
                <w:rFonts w:hint="eastAsia" w:ascii="宋体" w:hAnsi="宋体" w:cs="宋体"/>
                <w:color w:val="auto"/>
                <w:szCs w:val="21"/>
              </w:rPr>
              <w:t>3）与环境管理相关的执行标准</w:t>
            </w:r>
          </w:p>
          <w:p>
            <w:pPr>
              <w:spacing w:line="400" w:lineRule="exact"/>
              <w:rPr>
                <w:rFonts w:ascii="宋体" w:hAnsi="宋体" w:cs="宋体"/>
                <w:color w:val="auto"/>
                <w:szCs w:val="21"/>
              </w:rPr>
            </w:pPr>
            <w:r>
              <w:rPr>
                <w:rFonts w:hint="eastAsia" w:ascii="宋体" w:hAnsi="宋体" w:cs="宋体"/>
                <w:color w:val="auto"/>
                <w:szCs w:val="21"/>
              </w:rPr>
              <w:t>抽 ：中华人民共和国环境保护法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中华人民共和国消防法</w:t>
            </w:r>
          </w:p>
          <w:p>
            <w:pPr>
              <w:spacing w:line="400" w:lineRule="exact"/>
              <w:rPr>
                <w:rFonts w:ascii="宋体" w:hAnsi="宋体" w:cs="宋体"/>
                <w:color w:val="auto"/>
                <w:szCs w:val="21"/>
              </w:rPr>
            </w:pPr>
            <w:r>
              <w:rPr>
                <w:rFonts w:hint="eastAsia" w:ascii="宋体" w:hAnsi="宋体" w:cs="宋体"/>
                <w:color w:val="auto"/>
                <w:szCs w:val="21"/>
              </w:rPr>
              <w:t xml:space="preserve">      中华人民共和国劳动合同法等</w:t>
            </w:r>
          </w:p>
          <w:p>
            <w:pPr>
              <w:spacing w:line="400" w:lineRule="exact"/>
              <w:ind w:firstLine="525" w:firstLineChars="250"/>
              <w:rPr>
                <w:rFonts w:hint="eastAsia" w:ascii="宋体" w:hAnsi="宋体" w:cs="宋体"/>
                <w:color w:val="auto"/>
                <w:szCs w:val="21"/>
              </w:rPr>
            </w:pPr>
            <w:r>
              <w:rPr>
                <w:rFonts w:hint="eastAsia" w:ascii="宋体" w:hAnsi="宋体" w:cs="宋体"/>
                <w:color w:val="auto"/>
                <w:szCs w:val="21"/>
              </w:rPr>
              <w:t>固体废弃物污染防治法等</w:t>
            </w:r>
            <w:r>
              <w:rPr>
                <w:rFonts w:hint="eastAsia" w:ascii="宋体" w:hAnsi="宋体" w:cs="宋体"/>
                <w:color w:val="auto"/>
                <w:szCs w:val="21"/>
                <w:lang w:val="en-US" w:eastAsia="zh-CN"/>
              </w:rPr>
              <w:t>77</w:t>
            </w:r>
            <w:r>
              <w:rPr>
                <w:rFonts w:hint="eastAsia" w:ascii="宋体" w:hAnsi="宋体" w:cs="宋体"/>
                <w:color w:val="auto"/>
                <w:szCs w:val="21"/>
              </w:rPr>
              <w:t>份。</w:t>
            </w:r>
          </w:p>
          <w:p>
            <w:pPr>
              <w:spacing w:line="400" w:lineRule="exact"/>
              <w:ind w:firstLine="525" w:firstLineChars="250"/>
              <w:rPr>
                <w:rFonts w:ascii="宋体" w:hAnsi="宋体" w:cs="宋体"/>
                <w:color w:val="auto"/>
                <w:szCs w:val="21"/>
              </w:rPr>
            </w:pPr>
            <w:r>
              <w:rPr>
                <w:rFonts w:hint="eastAsia" w:ascii="宋体" w:hAnsi="宋体" w:cs="宋体"/>
                <w:color w:val="auto"/>
                <w:szCs w:val="21"/>
              </w:rPr>
              <w:t>《清单》中列出了文件名称、实施日期、涉及条款、登记日期等内容；</w:t>
            </w:r>
          </w:p>
          <w:p>
            <w:pPr>
              <w:spacing w:line="400" w:lineRule="exact"/>
              <w:rPr>
                <w:rFonts w:ascii="宋体" w:hAnsi="宋体" w:cs="宋体"/>
                <w:color w:val="auto"/>
                <w:szCs w:val="21"/>
              </w:rPr>
            </w:pPr>
            <w:r>
              <w:rPr>
                <w:rFonts w:hint="eastAsia" w:ascii="宋体" w:hAnsi="宋体" w:cs="宋体"/>
                <w:color w:val="auto"/>
                <w:szCs w:val="21"/>
              </w:rPr>
              <w:t>法规清单上传内部网络，以培训和宣传结合向员工传达要求，记录充分。基本符合要求。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运行的策划与控制</w:t>
            </w:r>
          </w:p>
          <w:p>
            <w:pPr>
              <w:adjustRightInd w:val="0"/>
              <w:snapToGrid w:val="0"/>
              <w:jc w:val="left"/>
              <w:rPr>
                <w:rFonts w:ascii="宋体" w:hAnsi="宋体" w:cs="新宋体"/>
                <w:color w:val="auto"/>
                <w:szCs w:val="21"/>
              </w:rPr>
            </w:pPr>
          </w:p>
        </w:tc>
        <w:tc>
          <w:tcPr>
            <w:tcW w:w="960" w:type="dxa"/>
          </w:tcPr>
          <w:p>
            <w:pPr>
              <w:adjustRightInd w:val="0"/>
              <w:snapToGrid w:val="0"/>
              <w:rPr>
                <w:rFonts w:ascii="宋体" w:hAnsi="宋体"/>
                <w:color w:val="auto"/>
                <w:szCs w:val="21"/>
              </w:rPr>
            </w:pPr>
            <w:r>
              <w:rPr>
                <w:rFonts w:ascii="宋体" w:hAnsi="宋体"/>
                <w:color w:val="auto"/>
                <w:szCs w:val="21"/>
              </w:rPr>
              <w:t>E:</w:t>
            </w:r>
            <w:r>
              <w:rPr>
                <w:rFonts w:hint="eastAsia" w:ascii="宋体" w:hAnsi="宋体"/>
                <w:color w:val="auto"/>
                <w:szCs w:val="21"/>
              </w:rPr>
              <w:t>8.1</w:t>
            </w:r>
          </w:p>
          <w:p>
            <w:pPr>
              <w:rPr>
                <w:rFonts w:ascii="宋体" w:hAnsi="宋体" w:cs="新宋体"/>
                <w:color w:val="auto"/>
                <w:szCs w:val="21"/>
              </w:rPr>
            </w:pPr>
          </w:p>
        </w:tc>
        <w:tc>
          <w:tcPr>
            <w:tcW w:w="10004" w:type="dxa"/>
          </w:tcPr>
          <w:p>
            <w:pPr>
              <w:rPr>
                <w:color w:val="auto"/>
              </w:rPr>
            </w:pPr>
            <w:r>
              <w:rPr>
                <w:color w:val="auto"/>
              </w:rPr>
              <w:t xml:space="preserve"> </w:t>
            </w:r>
            <w:r>
              <w:rPr>
                <w:rFonts w:hint="eastAsia"/>
                <w:color w:val="auto"/>
              </w:rPr>
              <w:t>◆组织制定了环境运行相关的控制程序及相应的控制准则，如废弃物排放控制、相关方环境安全管理办法、劳保用品管理制度、消防管理制度、火灾预防应急准备和响应管理等过程的运行准则。</w:t>
            </w:r>
          </w:p>
          <w:p>
            <w:pPr>
              <w:rPr>
                <w:color w:val="auto"/>
              </w:rPr>
            </w:pPr>
            <w:r>
              <w:rPr>
                <w:rFonts w:hint="eastAsia"/>
                <w:color w:val="auto"/>
              </w:rPr>
              <w:t xml:space="preserve"> ◆根据过程的运行准则，组织实施资源能源的消耗控制火灾预防、触电事故防范等过程的控制，避免和减少了环境安全的损失。</w:t>
            </w:r>
          </w:p>
          <w:p>
            <w:pPr>
              <w:rPr>
                <w:color w:val="auto"/>
              </w:rPr>
            </w:pPr>
            <w:r>
              <w:rPr>
                <w:rFonts w:hint="eastAsia"/>
                <w:color w:val="auto"/>
              </w:rPr>
              <w:t xml:space="preserve"> ◆消防设施检查、节能降耗运行检查、火灾预防运行检查、安全环境检查等关键运行控制信息的证据都以记录或文件的方式保留。</w:t>
            </w:r>
          </w:p>
          <w:p>
            <w:pPr>
              <w:rPr>
                <w:color w:val="auto"/>
              </w:rPr>
            </w:pPr>
            <w:r>
              <w:rPr>
                <w:rFonts w:hint="eastAsia"/>
                <w:color w:val="auto"/>
              </w:rPr>
              <w:t xml:space="preserve"> ◆抽查环境运行的策划与控制实施</w:t>
            </w:r>
          </w:p>
          <w:p>
            <w:pPr>
              <w:rPr>
                <w:color w:val="auto"/>
              </w:rPr>
            </w:pPr>
            <w:r>
              <w:rPr>
                <w:rFonts w:hint="eastAsia"/>
                <w:color w:val="auto"/>
              </w:rPr>
              <w:t>1）固体废弃物排放的管控：</w:t>
            </w:r>
          </w:p>
          <w:p>
            <w:pPr>
              <w:pStyle w:val="16"/>
              <w:ind w:firstLine="0" w:firstLineChars="0"/>
              <w:rPr>
                <w:color w:val="auto"/>
              </w:rPr>
            </w:pPr>
            <w:r>
              <w:rPr>
                <w:rFonts w:hint="eastAsia"/>
                <w:color w:val="auto"/>
              </w:rPr>
              <w:t xml:space="preserve">   制定并实施《环境运行控制程序》中固体废弃物控制要求。</w:t>
            </w:r>
            <w:r>
              <w:rPr>
                <w:rFonts w:hint="eastAsia"/>
                <w:color w:val="auto"/>
                <w:lang w:eastAsia="zh-CN"/>
              </w:rPr>
              <w:t>公共职能中心</w:t>
            </w:r>
            <w:r>
              <w:rPr>
                <w:rFonts w:hint="eastAsia"/>
                <w:color w:val="auto"/>
              </w:rPr>
              <w:t>负责废弃物的分类、收集、处置。现场分设：可回收一般废弃物、不可回收一般废弃物、危险废弃物收集容器，员工能按要求分类放置固体废弃物。</w:t>
            </w:r>
          </w:p>
          <w:p>
            <w:pPr>
              <w:pStyle w:val="16"/>
              <w:ind w:firstLine="0" w:firstLineChars="0"/>
              <w:rPr>
                <w:color w:val="auto"/>
              </w:rPr>
            </w:pPr>
            <w:r>
              <w:rPr>
                <w:rFonts w:hint="eastAsia"/>
                <w:color w:val="auto"/>
              </w:rPr>
              <w:t>2）资源、能源消耗管控：</w:t>
            </w:r>
          </w:p>
          <w:p>
            <w:pPr>
              <w:rPr>
                <w:color w:val="auto"/>
              </w:rPr>
            </w:pPr>
            <w:r>
              <w:rPr>
                <w:rFonts w:hint="eastAsia"/>
                <w:color w:val="auto"/>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color w:val="auto"/>
              </w:rPr>
            </w:pPr>
            <w:r>
              <w:rPr>
                <w:rFonts w:hint="eastAsia"/>
                <w:color w:val="auto"/>
              </w:rPr>
              <w:t>3）火灾、触电预防</w:t>
            </w:r>
          </w:p>
          <w:p>
            <w:pPr>
              <w:rPr>
                <w:color w:val="auto"/>
              </w:rPr>
            </w:pPr>
            <w:r>
              <w:rPr>
                <w:rFonts w:hint="eastAsia"/>
                <w:color w:val="auto"/>
              </w:rPr>
              <w:t xml:space="preserve">  制定并实施《应急准备和响应控制程序》。</w:t>
            </w:r>
          </w:p>
          <w:p>
            <w:pPr>
              <w:rPr>
                <w:rFonts w:hint="eastAsia"/>
                <w:color w:val="auto"/>
              </w:rPr>
            </w:pPr>
            <w:r>
              <w:rPr>
                <w:rFonts w:hint="eastAsia"/>
                <w:color w:val="auto"/>
              </w:rPr>
              <w:t xml:space="preserve">  组织管辖的区域内，均按要求配备灭火器、消防栓、应急灯及安全出口标识并每月点检记录；对可能产生火灾隐患的区域予以重点排查，若发现问题及时上报、整改。经确认：实物及其状态、人员行为及相关记录均符合要求。</w:t>
            </w:r>
          </w:p>
          <w:p>
            <w:pPr>
              <w:rPr>
                <w:rFonts w:hint="eastAsia"/>
                <w:color w:val="auto"/>
                <w:lang w:val="en-US" w:eastAsia="zh-CN"/>
              </w:rPr>
            </w:pPr>
            <w:r>
              <w:rPr>
                <w:rFonts w:hint="eastAsia"/>
                <w:color w:val="auto"/>
                <w:lang w:val="en-US" w:eastAsia="zh-CN"/>
              </w:rPr>
              <w:t>公司主要范围为：</w:t>
            </w:r>
            <w:r>
              <w:rPr>
                <w:color w:val="auto"/>
              </w:rPr>
              <w:t>软件开发（人工智能整体解决方案提供）</w:t>
            </w:r>
            <w:r>
              <w:rPr>
                <w:rFonts w:hint="eastAsia"/>
                <w:color w:val="auto"/>
                <w:lang w:eastAsia="zh-CN"/>
              </w:rPr>
              <w:t>，</w:t>
            </w:r>
            <w:r>
              <w:rPr>
                <w:color w:val="auto"/>
              </w:rPr>
              <w:t>所涉及的相关环境管理活动</w:t>
            </w:r>
            <w:r>
              <w:rPr>
                <w:rFonts w:hint="eastAsia"/>
                <w:color w:val="auto"/>
                <w:lang w:val="en-US" w:eastAsia="zh-CN"/>
              </w:rPr>
              <w:t>对国家/地方环保部门监测等不适用。</w:t>
            </w:r>
          </w:p>
          <w:p>
            <w:pPr>
              <w:rPr>
                <w:rFonts w:hint="eastAsia"/>
                <w:color w:val="auto"/>
              </w:rPr>
            </w:pPr>
            <w:r>
              <w:rPr>
                <w:rFonts w:hint="eastAsia" w:ascii="宋体" w:hAnsi="宋体" w:cs="宋体"/>
                <w:color w:val="auto"/>
                <w:szCs w:val="21"/>
                <w:highlight w:val="none"/>
                <w:lang w:val="en-US" w:eastAsia="zh-CN"/>
              </w:rPr>
              <w:t>查看：办公室员工均佩戴有口罩，并且均隔桌办公，询问负责人公司员工进出公司均要求佩戴口罩并接受温度检测，公司每天对办公区域进行消毒处理。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应急准备和响应</w:t>
            </w:r>
          </w:p>
        </w:tc>
        <w:tc>
          <w:tcPr>
            <w:tcW w:w="960" w:type="dxa"/>
          </w:tcPr>
          <w:p>
            <w:pPr>
              <w:spacing w:line="400" w:lineRule="atLeast"/>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E8.2</w:t>
            </w:r>
          </w:p>
          <w:p>
            <w:pPr>
              <w:spacing w:line="400" w:lineRule="atLeast"/>
              <w:ind w:firstLine="420" w:firstLineChars="200"/>
              <w:rPr>
                <w:rFonts w:hint="eastAsia" w:ascii="宋体" w:hAnsi="Times New Roman" w:eastAsia="宋体" w:cs="宋体"/>
                <w:color w:val="auto"/>
                <w:sz w:val="21"/>
                <w:szCs w:val="21"/>
                <w:lang w:bidi="ar"/>
              </w:rPr>
            </w:pPr>
          </w:p>
        </w:tc>
        <w:tc>
          <w:tcPr>
            <w:tcW w:w="10004" w:type="dxa"/>
          </w:tcPr>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查见：《应急准备和响应程序》、《消防火灾应急预案》等。</w:t>
            </w:r>
          </w:p>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查见：消防演练实况记录：相关人员参加了2021年3月9日</w:t>
            </w:r>
            <w:r>
              <w:rPr>
                <w:rFonts w:hint="eastAsia" w:ascii="宋体" w:hAnsi="Times New Roman" w:eastAsia="宋体" w:cs="宋体"/>
                <w:color w:val="auto"/>
                <w:sz w:val="21"/>
                <w:szCs w:val="21"/>
                <w:lang w:val="en-US" w:eastAsia="zh-CN" w:bidi="ar"/>
              </w:rPr>
              <w:t>由</w:t>
            </w:r>
            <w:r>
              <w:rPr>
                <w:rFonts w:hint="eastAsia" w:ascii="宋体" w:hAnsi="Times New Roman" w:eastAsia="宋体" w:cs="宋体"/>
                <w:color w:val="auto"/>
                <w:sz w:val="21"/>
                <w:szCs w:val="21"/>
                <w:lang w:bidi="ar"/>
              </w:rPr>
              <w:t>公共职能中心</w:t>
            </w:r>
            <w:r>
              <w:rPr>
                <w:rFonts w:hint="eastAsia" w:ascii="宋体" w:hAnsi="Times New Roman" w:eastAsia="宋体" w:cs="宋体"/>
                <w:color w:val="auto"/>
                <w:sz w:val="21"/>
                <w:szCs w:val="21"/>
                <w:lang w:val="en-US" w:eastAsia="zh-CN" w:bidi="ar"/>
              </w:rPr>
              <w:t>组织的</w:t>
            </w:r>
            <w:r>
              <w:rPr>
                <w:rFonts w:hint="eastAsia" w:ascii="宋体" w:hAnsi="Times New Roman" w:eastAsia="宋体" w:cs="宋体"/>
                <w:color w:val="auto"/>
                <w:sz w:val="21"/>
                <w:szCs w:val="21"/>
                <w:lang w:bidi="ar"/>
              </w:rPr>
              <w:t>火灾应急演习。演习时间为两小时。整个演习过程总体控制有效，但在人员集结时，速度稍慢，比预定时间晚3分钟左右，但整体效果较好，能达到预期目的。</w:t>
            </w:r>
          </w:p>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查，能提供有演练预案，演练计划等资料。通过演练，公司员工的安全逃生意识有明显的改善和较大提高。使员工掌握了安全逃生的方式和路径，员工能按预案执行和获救等。</w:t>
            </w:r>
          </w:p>
          <w:p>
            <w:pPr>
              <w:spacing w:line="400" w:lineRule="atLeast"/>
              <w:ind w:firstLine="420" w:firstLineChars="200"/>
              <w:rPr>
                <w:rFonts w:hint="default" w:ascii="宋体" w:hAnsi="Times New Roman" w:eastAsia="宋体" w:cs="宋体"/>
                <w:color w:val="auto"/>
                <w:sz w:val="21"/>
                <w:szCs w:val="21"/>
                <w:lang w:val="en-US" w:eastAsia="zh-CN" w:bidi="ar"/>
              </w:rPr>
            </w:pPr>
            <w:r>
              <w:rPr>
                <w:rFonts w:hint="eastAsia" w:ascii="宋体" w:hAnsi="Times New Roman" w:eastAsia="宋体" w:cs="宋体"/>
                <w:color w:val="auto"/>
                <w:sz w:val="21"/>
                <w:szCs w:val="21"/>
                <w:lang w:bidi="ar"/>
              </w:rPr>
              <w:t>应急准备：在公司办公区域，配置有灭火器，符合管理要求。</w:t>
            </w:r>
          </w:p>
        </w:tc>
        <w:tc>
          <w:tcPr>
            <w:tcW w:w="1585" w:type="dxa"/>
          </w:tcPr>
          <w:p>
            <w:pPr>
              <w:rPr>
                <w:color w:val="auto"/>
              </w:rPr>
            </w:pPr>
          </w:p>
          <w:p>
            <w:pPr>
              <w:rPr>
                <w:color w:val="auto"/>
              </w:rPr>
            </w:pPr>
            <w:r>
              <w:rPr>
                <w:rFonts w:hint="eastAsia"/>
                <w:color w:val="auto"/>
                <w:lang w:val="en-US" w:eastAsia="zh-CN"/>
              </w:rPr>
              <w:t>符合</w:t>
            </w:r>
          </w:p>
          <w:p>
            <w:pPr>
              <w:rPr>
                <w:rFonts w:hint="eastAsia" w:eastAsia="宋体"/>
                <w:color w:val="auto"/>
                <w:lang w:val="en-US" w:eastAsia="zh-CN"/>
              </w:rPr>
            </w:pPr>
          </w:p>
          <w:p>
            <w:pPr>
              <w:rPr>
                <w:color w:val="auto"/>
              </w:rPr>
            </w:pPr>
          </w:p>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highlight w:val="none"/>
              </w:rPr>
            </w:pPr>
            <w:r>
              <w:rPr>
                <w:rFonts w:hint="eastAsia" w:ascii="宋体" w:hAnsi="宋体" w:cs="新宋体"/>
                <w:color w:val="auto"/>
                <w:szCs w:val="21"/>
                <w:highlight w:val="none"/>
              </w:rPr>
              <w:t>监视、测量、分析与评估</w:t>
            </w:r>
          </w:p>
        </w:tc>
        <w:tc>
          <w:tcPr>
            <w:tcW w:w="960" w:type="dxa"/>
          </w:tcPr>
          <w:p>
            <w:pPr>
              <w:rPr>
                <w:rFonts w:ascii="宋体" w:hAnsi="宋体" w:cs="新宋体"/>
                <w:color w:val="auto"/>
                <w:szCs w:val="21"/>
                <w:highlight w:val="none"/>
              </w:rPr>
            </w:pPr>
            <w:r>
              <w:rPr>
                <w:rFonts w:hint="eastAsia" w:ascii="宋体" w:hAnsi="宋体" w:cs="新宋体"/>
                <w:color w:val="auto"/>
                <w:szCs w:val="21"/>
                <w:highlight w:val="none"/>
              </w:rPr>
              <w:t xml:space="preserve">E9.1 </w:t>
            </w:r>
          </w:p>
          <w:p>
            <w:pPr>
              <w:rPr>
                <w:rFonts w:ascii="宋体" w:hAnsi="宋体" w:cs="新宋体"/>
                <w:color w:val="auto"/>
                <w:szCs w:val="21"/>
                <w:highlight w:val="none"/>
              </w:rPr>
            </w:pPr>
          </w:p>
        </w:tc>
        <w:tc>
          <w:tcPr>
            <w:tcW w:w="10004" w:type="dxa"/>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---有《</w:t>
            </w:r>
            <w:r>
              <w:rPr>
                <w:rFonts w:hint="eastAsia" w:ascii="宋体" w:hAnsi="宋体" w:cs="宋体"/>
                <w:color w:val="auto"/>
                <w:szCs w:val="21"/>
                <w:highlight w:val="none"/>
                <w:lang w:val="en-US" w:eastAsia="zh-CN"/>
              </w:rPr>
              <w:t>环境运行控制</w:t>
            </w:r>
            <w:r>
              <w:rPr>
                <w:rFonts w:hint="eastAsia" w:ascii="宋体" w:hAnsi="宋体" w:cs="宋体"/>
                <w:color w:val="auto"/>
                <w:szCs w:val="21"/>
                <w:highlight w:val="none"/>
              </w:rPr>
              <w:t>程序》》等管理文件。</w:t>
            </w:r>
          </w:p>
          <w:p>
            <w:pPr>
              <w:spacing w:line="400" w:lineRule="exact"/>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 查《</w:t>
            </w:r>
            <w:r>
              <w:rPr>
                <w:rFonts w:hint="eastAsia" w:ascii="宋体" w:hAnsi="宋体" w:cs="宋体"/>
                <w:color w:val="auto"/>
                <w:sz w:val="21"/>
                <w:szCs w:val="21"/>
                <w:highlight w:val="none"/>
                <w:lang w:val="en-US" w:eastAsia="zh-CN" w:bidi="ar"/>
              </w:rPr>
              <w:t>环境运行检查记录</w:t>
            </w:r>
            <w:r>
              <w:rPr>
                <w:rFonts w:hint="eastAsia" w:ascii="宋体" w:hAnsi="宋体" w:cs="宋体"/>
                <w:color w:val="auto"/>
                <w:sz w:val="21"/>
                <w:szCs w:val="21"/>
                <w:highlight w:val="none"/>
                <w:lang w:bidi="ar"/>
              </w:rPr>
              <w:t>》，由</w:t>
            </w:r>
            <w:r>
              <w:rPr>
                <w:rFonts w:hint="eastAsia" w:ascii="宋体" w:hAnsi="宋体" w:cs="宋体"/>
                <w:color w:val="auto"/>
                <w:sz w:val="21"/>
                <w:szCs w:val="21"/>
                <w:highlight w:val="none"/>
                <w:lang w:val="en-US" w:eastAsia="zh-CN" w:bidi="ar"/>
              </w:rPr>
              <w:t>公共职能中心</w:t>
            </w:r>
            <w:r>
              <w:rPr>
                <w:rFonts w:hint="eastAsia" w:ascii="宋体" w:hAnsi="宋体" w:cs="宋体"/>
                <w:color w:val="auto"/>
                <w:sz w:val="21"/>
                <w:szCs w:val="21"/>
                <w:highlight w:val="none"/>
                <w:lang w:bidi="ar"/>
              </w:rPr>
              <w:t>组织实施对公司</w:t>
            </w:r>
            <w:r>
              <w:rPr>
                <w:rFonts w:hint="eastAsia" w:ascii="宋体" w:hAnsi="宋体" w:cs="宋体"/>
                <w:color w:val="auto"/>
                <w:sz w:val="21"/>
                <w:szCs w:val="21"/>
                <w:highlight w:val="none"/>
                <w:lang w:val="en-US" w:eastAsia="zh-CN" w:bidi="ar"/>
              </w:rPr>
              <w:t>的固废管理、车辆安全、能源资源消耗使用、消防安全等</w:t>
            </w:r>
            <w:r>
              <w:rPr>
                <w:rFonts w:hint="eastAsia" w:ascii="宋体" w:hAnsi="宋体" w:cs="宋体"/>
                <w:color w:val="auto"/>
                <w:sz w:val="21"/>
                <w:szCs w:val="21"/>
                <w:highlight w:val="none"/>
                <w:lang w:bidi="ar"/>
              </w:rPr>
              <w:t>进行监控检查，每</w:t>
            </w:r>
            <w:r>
              <w:rPr>
                <w:rFonts w:hint="eastAsia" w:ascii="宋体" w:hAnsi="宋体" w:cs="宋体"/>
                <w:color w:val="auto"/>
                <w:sz w:val="21"/>
                <w:szCs w:val="21"/>
                <w:highlight w:val="none"/>
                <w:lang w:val="en-US" w:eastAsia="zh-CN" w:bidi="ar"/>
              </w:rPr>
              <w:t>月进行检查</w:t>
            </w:r>
            <w:r>
              <w:rPr>
                <w:rFonts w:hint="eastAsia" w:ascii="宋体" w:hAnsi="宋体" w:cs="宋体"/>
                <w:color w:val="auto"/>
                <w:sz w:val="21"/>
                <w:szCs w:val="21"/>
                <w:highlight w:val="none"/>
                <w:lang w:bidi="ar"/>
              </w:rPr>
              <w:t>。</w:t>
            </w:r>
          </w:p>
          <w:p>
            <w:pPr>
              <w:spacing w:line="400" w:lineRule="exact"/>
              <w:rPr>
                <w:rFonts w:hint="default" w:ascii="宋体" w:hAnsi="宋体" w:cs="宋体"/>
                <w:color w:val="auto"/>
                <w:szCs w:val="21"/>
                <w:highlight w:val="none"/>
                <w:lang w:val="en-US"/>
              </w:rPr>
            </w:pPr>
            <w:r>
              <w:rPr>
                <w:rFonts w:hint="eastAsia" w:ascii="宋体" w:hAnsi="宋体" w:cs="宋体"/>
                <w:b/>
                <w:bCs/>
                <w:color w:val="auto"/>
                <w:sz w:val="21"/>
                <w:szCs w:val="21"/>
                <w:highlight w:val="none"/>
                <w:lang w:val="en-US" w:eastAsia="zh-CN" w:bidi="ar"/>
              </w:rPr>
              <w:t>现场未能提供2021年1月至3月的环境运行检查记录。不符合标准9.1.1条款，组织应保留适当的成文信息，以作为结果的证据。</w:t>
            </w:r>
          </w:p>
        </w:tc>
        <w:tc>
          <w:tcPr>
            <w:tcW w:w="1585" w:type="dxa"/>
          </w:tcPr>
          <w:p>
            <w:pPr>
              <w:pStyle w:val="11"/>
              <w:rPr>
                <w:color w:val="auto"/>
              </w:rPr>
            </w:pPr>
          </w:p>
          <w:p>
            <w:pPr>
              <w:pStyle w:val="11"/>
              <w:rPr>
                <w:color w:val="auto"/>
              </w:rPr>
            </w:pPr>
          </w:p>
          <w:p>
            <w:pPr>
              <w:pStyle w:val="11"/>
              <w:rPr>
                <w:color w:val="auto"/>
              </w:rPr>
            </w:pPr>
          </w:p>
          <w:p>
            <w:pPr>
              <w:pStyle w:val="11"/>
              <w:rPr>
                <w:color w:val="auto"/>
              </w:rPr>
            </w:pPr>
          </w:p>
          <w:p>
            <w:pPr>
              <w:pStyle w:val="11"/>
              <w:rPr>
                <w:rFonts w:hint="default"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符合性评估</w:t>
            </w:r>
          </w:p>
        </w:tc>
        <w:tc>
          <w:tcPr>
            <w:tcW w:w="960" w:type="dxa"/>
          </w:tcPr>
          <w:p>
            <w:pPr>
              <w:rPr>
                <w:rFonts w:ascii="宋体" w:hAnsi="宋体" w:cs="新宋体"/>
                <w:color w:val="auto"/>
                <w:szCs w:val="21"/>
              </w:rPr>
            </w:pPr>
            <w:r>
              <w:rPr>
                <w:rFonts w:hint="eastAsia" w:ascii="宋体" w:hAnsi="宋体" w:cs="新宋体"/>
                <w:color w:val="auto"/>
                <w:szCs w:val="21"/>
              </w:rPr>
              <w:t xml:space="preserve">E9.1.2 </w:t>
            </w:r>
          </w:p>
          <w:p>
            <w:pPr>
              <w:rPr>
                <w:rFonts w:ascii="宋体" w:hAnsi="宋体" w:cs="新宋体"/>
                <w:color w:val="auto"/>
                <w:szCs w:val="21"/>
              </w:rPr>
            </w:pPr>
          </w:p>
        </w:tc>
        <w:tc>
          <w:tcPr>
            <w:tcW w:w="10004" w:type="dxa"/>
          </w:tcPr>
          <w:p>
            <w:pPr>
              <w:widowControl/>
              <w:spacing w:line="400" w:lineRule="exact"/>
              <w:jc w:val="left"/>
              <w:rPr>
                <w:rFonts w:ascii="宋体" w:hAnsi="宋体"/>
                <w:color w:val="auto"/>
                <w:szCs w:val="21"/>
              </w:rPr>
            </w:pPr>
            <w:r>
              <w:rPr>
                <w:rFonts w:hint="eastAsia" w:ascii="宋体" w:hAnsi="宋体"/>
                <w:color w:val="auto"/>
                <w:szCs w:val="21"/>
              </w:rPr>
              <w:t>----有《合规性评价控制程序》，规定明确基本合理。</w:t>
            </w:r>
            <w:r>
              <w:rPr>
                <w:rFonts w:hint="eastAsia" w:ascii="宋体" w:hAnsi="宋体"/>
                <w:color w:val="auto"/>
                <w:szCs w:val="21"/>
                <w:lang w:eastAsia="zh-CN"/>
              </w:rPr>
              <w:t>公共职能中心</w:t>
            </w:r>
            <w:r>
              <w:rPr>
                <w:rFonts w:hint="eastAsia" w:ascii="宋体" w:hAnsi="宋体"/>
                <w:color w:val="auto"/>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eastAsia="宋体" w:cs="Times New Roman"/>
                <w:color w:val="auto"/>
                <w:szCs w:val="21"/>
                <w:lang w:val="en-US" w:eastAsia="zh-CN"/>
              </w:rPr>
            </w:pPr>
            <w:r>
              <w:rPr>
                <w:rFonts w:hint="eastAsia" w:ascii="宋体" w:hAnsi="宋体"/>
                <w:color w:val="auto"/>
                <w:szCs w:val="21"/>
              </w:rPr>
              <w:t>查由</w:t>
            </w:r>
            <w:r>
              <w:rPr>
                <w:rFonts w:hint="eastAsia" w:ascii="宋体" w:hAnsi="宋体"/>
                <w:color w:val="auto"/>
                <w:szCs w:val="21"/>
                <w:lang w:eastAsia="zh-CN"/>
              </w:rPr>
              <w:t>公共职能中心</w:t>
            </w:r>
            <w:r>
              <w:rPr>
                <w:rFonts w:hint="eastAsia" w:ascii="宋体" w:hAnsi="宋体"/>
                <w:color w:val="auto"/>
                <w:szCs w:val="21"/>
              </w:rPr>
              <w:t>组织各部门于</w:t>
            </w:r>
            <w:r>
              <w:rPr>
                <w:rFonts w:hint="eastAsia" w:ascii="宋体" w:hAnsi="宋体"/>
                <w:color w:val="auto"/>
                <w:szCs w:val="21"/>
                <w:lang w:eastAsia="zh-CN"/>
              </w:rPr>
              <w:t>2021年2月3日</w:t>
            </w:r>
            <w:r>
              <w:rPr>
                <w:rFonts w:hint="eastAsia" w:ascii="宋体" w:hAnsi="宋体"/>
                <w:color w:val="auto"/>
                <w:szCs w:val="21"/>
              </w:rPr>
              <w:t>对公司管理和经营活动中涉及的重要环境因素、法律法规进行了评</w:t>
            </w:r>
            <w:r>
              <w:rPr>
                <w:rFonts w:hint="eastAsia" w:ascii="宋体" w:hAnsi="宋体" w:eastAsia="宋体" w:cs="Times New Roman"/>
                <w:color w:val="auto"/>
                <w:szCs w:val="21"/>
                <w:lang w:val="en-US" w:eastAsia="zh-CN"/>
              </w:rPr>
              <w:t>价。</w:t>
            </w:r>
          </w:p>
          <w:p>
            <w:pPr>
              <w:widowControl/>
              <w:spacing w:line="400" w:lineRule="exact"/>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评价结论：符合</w:t>
            </w:r>
          </w:p>
          <w:p>
            <w:pPr>
              <w:widowControl/>
              <w:spacing w:line="400" w:lineRule="exact"/>
              <w:jc w:val="lef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评价人：王迅 </w:t>
            </w:r>
          </w:p>
          <w:p>
            <w:pPr>
              <w:widowControl/>
              <w:spacing w:line="400" w:lineRule="exact"/>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查：有《合规性评价报告》，有保持合规性评价的相关记录如下：</w:t>
            </w:r>
          </w:p>
          <w:p>
            <w:pPr>
              <w:widowControl/>
              <w:spacing w:line="400" w:lineRule="exact"/>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1、评价时间 ：2021年1月7日</w:t>
            </w:r>
            <w:r>
              <w:rPr>
                <w:rFonts w:hint="eastAsia" w:ascii="宋体" w:hAnsi="宋体" w:eastAsia="宋体" w:cs="Times New Roman"/>
                <w:color w:val="auto"/>
                <w:szCs w:val="21"/>
                <w:lang w:val="en-US" w:eastAsia="zh-CN"/>
              </w:rPr>
              <w:br w:type="textWrapping"/>
            </w:r>
            <w:r>
              <w:rPr>
                <w:rFonts w:hint="eastAsia" w:ascii="宋体" w:hAnsi="宋体" w:eastAsia="宋体" w:cs="Times New Roman"/>
                <w:color w:val="auto"/>
                <w:szCs w:val="21"/>
                <w:lang w:val="en-US" w:eastAsia="zh-CN"/>
              </w:rPr>
              <w:t>2、评价组成员</w:t>
            </w:r>
            <w:r>
              <w:rPr>
                <w:rFonts w:hint="eastAsia" w:ascii="宋体" w:hAnsi="宋体" w:eastAsia="宋体" w:cs="Times New Roman"/>
                <w:color w:val="auto"/>
                <w:szCs w:val="21"/>
                <w:lang w:val="en-US" w:eastAsia="zh-CN"/>
              </w:rPr>
              <w:br w:type="textWrapping"/>
            </w:r>
            <w:r>
              <w:rPr>
                <w:rFonts w:hint="eastAsia" w:ascii="宋体" w:hAnsi="宋体" w:eastAsia="宋体" w:cs="Times New Roman"/>
                <w:color w:val="auto"/>
                <w:szCs w:val="21"/>
                <w:lang w:val="en-US" w:eastAsia="zh-CN"/>
              </w:rPr>
              <w:t>评价组长：王迅</w:t>
            </w:r>
          </w:p>
          <w:p>
            <w:pPr>
              <w:widowControl/>
              <w:spacing w:line="400" w:lineRule="exact"/>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成  员： </w:t>
            </w:r>
            <w:bookmarkStart w:id="2" w:name="OLE_LINK1"/>
            <w:r>
              <w:rPr>
                <w:rFonts w:hint="eastAsia" w:ascii="宋体" w:hAnsi="宋体" w:eastAsia="宋体" w:cs="Times New Roman"/>
                <w:color w:val="auto"/>
                <w:szCs w:val="21"/>
                <w:lang w:val="en-US" w:eastAsia="zh-CN"/>
              </w:rPr>
              <w:t xml:space="preserve">陈颖安  代懿航  古振聪  张涛 </w:t>
            </w:r>
            <w:bookmarkEnd w:id="2"/>
            <w:r>
              <w:rPr>
                <w:rFonts w:hint="eastAsia" w:ascii="宋体" w:hAnsi="宋体" w:eastAsia="宋体" w:cs="Times New Roman"/>
                <w:color w:val="auto"/>
                <w:szCs w:val="21"/>
                <w:lang w:val="en-US" w:eastAsia="zh-CN"/>
              </w:rPr>
              <w:t xml:space="preserve"> </w:t>
            </w:r>
          </w:p>
          <w:p>
            <w:pPr>
              <w:widowControl/>
              <w:spacing w:line="400" w:lineRule="exact"/>
              <w:ind w:left="420" w:hanging="420" w:hangingChars="200"/>
              <w:jc w:val="both"/>
              <w:rPr>
                <w:rFonts w:hint="eastAsia" w:ascii="宋体" w:hAnsi="宋体"/>
                <w:color w:val="auto"/>
                <w:szCs w:val="21"/>
              </w:rPr>
            </w:pPr>
            <w:r>
              <w:rPr>
                <w:rFonts w:hint="eastAsia" w:ascii="宋体" w:hAnsi="宋体" w:cs="Times New Roman"/>
                <w:color w:val="auto"/>
                <w:szCs w:val="21"/>
                <w:lang w:val="en-US" w:eastAsia="zh-CN"/>
              </w:rPr>
              <w:t>3、评价过程综述</w:t>
            </w:r>
            <w:r>
              <w:rPr>
                <w:rFonts w:hint="eastAsia" w:ascii="宋体" w:hAnsi="宋体" w:cs="Times New Roman"/>
                <w:color w:val="auto"/>
                <w:szCs w:val="21"/>
                <w:lang w:val="en-US" w:eastAsia="zh-CN"/>
              </w:rPr>
              <w:br w:type="textWrapping"/>
            </w:r>
            <w:r>
              <w:rPr>
                <w:rFonts w:hint="eastAsia" w:ascii="宋体" w:hAnsi="宋体" w:cs="Times New Roman"/>
                <w:color w:val="auto"/>
                <w:szCs w:val="21"/>
                <w:lang w:val="en-US" w:eastAsia="zh-CN"/>
              </w:rPr>
              <w:t>评价组成员针对《环境因素清单》中的环境因素进行了法律法规遵循情况的合规性评价，其中重点评价了《重要环境因素清单》中的环境因素。</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vAlign w:val="top"/>
          </w:tcPr>
          <w:p>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内部审核</w:t>
            </w:r>
          </w:p>
        </w:tc>
        <w:tc>
          <w:tcPr>
            <w:tcW w:w="960" w:type="dxa"/>
            <w:vAlign w:val="top"/>
          </w:tcPr>
          <w:p>
            <w:pPr>
              <w:rPr>
                <w:rFonts w:ascii="宋体" w:hAnsi="宋体" w:cs="宋体"/>
                <w:color w:val="auto"/>
                <w:szCs w:val="21"/>
                <w:highlight w:val="none"/>
              </w:rPr>
            </w:pPr>
            <w:r>
              <w:rPr>
                <w:rFonts w:hint="eastAsia" w:ascii="宋体" w:hAnsi="宋体" w:cs="宋体"/>
                <w:color w:val="auto"/>
                <w:szCs w:val="21"/>
                <w:highlight w:val="none"/>
              </w:rPr>
              <w:t xml:space="preserve">QE9.2 </w:t>
            </w:r>
          </w:p>
          <w:p>
            <w:pPr>
              <w:rPr>
                <w:rFonts w:ascii="宋体" w:hAnsi="宋体" w:eastAsia="宋体" w:cs="Times New Roman"/>
                <w:color w:val="auto"/>
                <w:kern w:val="2"/>
                <w:sz w:val="21"/>
                <w:szCs w:val="21"/>
                <w:highlight w:val="none"/>
                <w:lang w:val="en-US" w:eastAsia="zh-CN" w:bidi="ar-SA"/>
              </w:rPr>
            </w:pPr>
          </w:p>
        </w:tc>
        <w:tc>
          <w:tcPr>
            <w:tcW w:w="10004" w:type="dxa"/>
            <w:vAlign w:val="top"/>
          </w:tcPr>
          <w:p>
            <w:pPr>
              <w:tabs>
                <w:tab w:val="center" w:pos="3169"/>
              </w:tabs>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查管理手册，公司按标准要求编制了《内部审核</w:t>
            </w:r>
            <w:r>
              <w:rPr>
                <w:rFonts w:hint="eastAsia" w:ascii="宋体" w:hAnsi="宋体" w:cs="宋体"/>
                <w:color w:val="auto"/>
                <w:szCs w:val="21"/>
                <w:highlight w:val="none"/>
                <w:lang w:val="en-US" w:eastAsia="zh-CN"/>
              </w:rPr>
              <w:t>控制程</w:t>
            </w:r>
            <w:r>
              <w:rPr>
                <w:rFonts w:hint="eastAsia" w:ascii="宋体" w:hAnsi="宋体" w:cs="宋体"/>
                <w:color w:val="auto"/>
                <w:szCs w:val="21"/>
                <w:highlight w:val="none"/>
              </w:rPr>
              <w:t>序 》，规定了内部审核的目的、范围、职责、要求、方法频次等，规定每两次内审的时间不得超过12个月。</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年《体系审核实施计划》</w:t>
            </w:r>
          </w:p>
          <w:p>
            <w:pPr>
              <w:tabs>
                <w:tab w:val="center" w:pos="3169"/>
              </w:tabs>
              <w:spacing w:line="40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rPr>
              <w:t>审核时间：2021年3月1日</w:t>
            </w:r>
            <w:r>
              <w:rPr>
                <w:rFonts w:hint="eastAsia" w:ascii="宋体" w:hAnsi="宋体" w:cs="宋体"/>
                <w:color w:val="auto"/>
                <w:szCs w:val="21"/>
                <w:highlight w:val="none"/>
                <w:lang w:val="en-US" w:eastAsia="zh-CN"/>
              </w:rPr>
              <w:t>（上次内部审核时间：</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4日）</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目的：评定并确定现行的管理体系、方针是否符合标准的要求，运行是否有效，迎接认证公司审核；</w:t>
            </w:r>
          </w:p>
          <w:p>
            <w:pPr>
              <w:tabs>
                <w:tab w:val="center" w:pos="3169"/>
              </w:tabs>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范围：管理手册覆盖的所有部门、过程和要素。</w:t>
            </w:r>
          </w:p>
          <w:p>
            <w:pPr>
              <w:tabs>
                <w:tab w:val="center" w:pos="3169"/>
              </w:tabs>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审</w:t>
            </w:r>
            <w:r>
              <w:rPr>
                <w:rFonts w:hint="eastAsia" w:ascii="宋体" w:hAnsi="宋体" w:cs="宋体"/>
                <w:color w:val="auto"/>
                <w:szCs w:val="21"/>
                <w:highlight w:val="none"/>
                <w:lang w:val="en-US" w:eastAsia="zh-CN"/>
              </w:rPr>
              <w:t>核组长：</w:t>
            </w:r>
            <w:r>
              <w:rPr>
                <w:rFonts w:hint="eastAsia" w:ascii="宋体" w:hAnsi="宋体" w:cs="宋体"/>
                <w:color w:val="auto"/>
                <w:szCs w:val="21"/>
                <w:highlight w:val="none"/>
              </w:rPr>
              <w:t xml:space="preserve">陈颖安 </w:t>
            </w:r>
          </w:p>
          <w:p>
            <w:pPr>
              <w:tabs>
                <w:tab w:val="center" w:pos="3169"/>
              </w:tabs>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审核组员:</w:t>
            </w:r>
            <w:r>
              <w:rPr>
                <w:rFonts w:hint="eastAsia" w:ascii="宋体" w:hAnsi="宋体" w:cs="宋体"/>
                <w:color w:val="auto"/>
                <w:szCs w:val="21"/>
                <w:highlight w:val="none"/>
              </w:rPr>
              <w:t>代懿航</w:t>
            </w:r>
          </w:p>
          <w:p>
            <w:pPr>
              <w:tabs>
                <w:tab w:val="center" w:pos="3169"/>
              </w:tabs>
              <w:spacing w:line="40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抽查《</w:t>
            </w:r>
            <w:r>
              <w:rPr>
                <w:rFonts w:hint="eastAsia" w:ascii="宋体" w:hAnsi="宋体" w:cs="宋体"/>
                <w:color w:val="auto"/>
                <w:szCs w:val="21"/>
                <w:highlight w:val="none"/>
                <w:lang w:eastAsia="zh-CN"/>
              </w:rPr>
              <w:t>公共职能中心</w:t>
            </w:r>
            <w:r>
              <w:rPr>
                <w:rFonts w:hint="eastAsia" w:ascii="宋体" w:hAnsi="宋体" w:cs="宋体"/>
                <w:color w:val="auto"/>
                <w:szCs w:val="21"/>
                <w:highlight w:val="none"/>
              </w:rPr>
              <w:t>审核检查表》、《</w:t>
            </w:r>
            <w:r>
              <w:rPr>
                <w:rFonts w:hint="eastAsia" w:ascii="宋体" w:hAnsi="宋体" w:cs="宋体"/>
                <w:color w:val="auto"/>
                <w:szCs w:val="21"/>
                <w:highlight w:val="none"/>
                <w:lang w:val="en-US" w:eastAsia="zh-CN"/>
              </w:rPr>
              <w:t>市场营销部</w:t>
            </w:r>
            <w:r>
              <w:rPr>
                <w:rFonts w:hint="eastAsia" w:ascii="宋体" w:hAnsi="宋体" w:cs="宋体"/>
                <w:color w:val="auto"/>
                <w:szCs w:val="21"/>
                <w:highlight w:val="none"/>
              </w:rPr>
              <w:t>审核检查表》、《</w:t>
            </w:r>
            <w:r>
              <w:rPr>
                <w:rFonts w:hint="eastAsia" w:ascii="宋体" w:hAnsi="宋体" w:cs="宋体"/>
                <w:color w:val="auto"/>
                <w:szCs w:val="21"/>
                <w:highlight w:val="none"/>
                <w:lang w:val="en-US" w:eastAsia="zh-CN"/>
              </w:rPr>
              <w:t>解决方案及项目部审核</w:t>
            </w:r>
            <w:r>
              <w:rPr>
                <w:rFonts w:hint="eastAsia" w:ascii="宋体" w:hAnsi="宋体" w:cs="宋体"/>
                <w:color w:val="auto"/>
                <w:szCs w:val="21"/>
                <w:highlight w:val="none"/>
              </w:rPr>
              <w:t>检查表》、《</w:t>
            </w:r>
            <w:r>
              <w:rPr>
                <w:rFonts w:hint="eastAsia" w:ascii="宋体" w:hAnsi="宋体" w:cs="宋体"/>
                <w:color w:val="auto"/>
                <w:szCs w:val="21"/>
                <w:highlight w:val="none"/>
                <w:lang w:val="en-US" w:eastAsia="zh-CN"/>
              </w:rPr>
              <w:t>产品及研发中心</w:t>
            </w:r>
            <w:r>
              <w:rPr>
                <w:rFonts w:hint="eastAsia" w:ascii="宋体" w:hAnsi="宋体" w:cs="宋体"/>
                <w:color w:val="auto"/>
                <w:szCs w:val="21"/>
                <w:highlight w:val="none"/>
              </w:rPr>
              <w:t>审核检查表》等审核记录，审核过程及条款</w:t>
            </w:r>
            <w:r>
              <w:rPr>
                <w:rFonts w:hint="eastAsia" w:ascii="宋体" w:hAnsi="宋体" w:cs="宋体"/>
                <w:color w:val="auto"/>
                <w:szCs w:val="21"/>
                <w:highlight w:val="none"/>
                <w:lang w:val="en-US" w:eastAsia="zh-CN"/>
              </w:rPr>
              <w:t>基本齐全，不存在审核自己部门的情况。</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查本次内审共发现不合格项1个，属一般不符合。涉及市场营销部不符合9.1.2条款市场营销部没有对顾客满意度进行分析，已经对不合格原因进行了分析，制订</w:t>
            </w:r>
            <w:r>
              <w:rPr>
                <w:rFonts w:hint="eastAsia" w:ascii="宋体" w:hAnsi="宋体" w:cs="宋体"/>
                <w:color w:val="auto"/>
                <w:szCs w:val="21"/>
                <w:highlight w:val="none"/>
              </w:rPr>
              <w:t>了纠正措施，并对结果进行了验证。</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查，审核结论：公司质量、环境管理体系的建立符合标准要求、实施有效。</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通过内部审核，公司质量、环境管理体系的建立实施是有效的，符合标准要求。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color w:val="auto"/>
                <w:szCs w:val="21"/>
              </w:rPr>
            </w:pPr>
            <w:r>
              <w:rPr>
                <w:rFonts w:hint="eastAsia" w:ascii="宋体" w:hAnsi="宋体"/>
                <w:color w:val="auto"/>
                <w:szCs w:val="21"/>
              </w:rPr>
              <w:t>不符合和纠正措施</w:t>
            </w:r>
          </w:p>
          <w:p>
            <w:pPr>
              <w:adjustRightInd w:val="0"/>
              <w:snapToGrid w:val="0"/>
              <w:jc w:val="left"/>
              <w:rPr>
                <w:rFonts w:ascii="宋体" w:hAnsi="宋体" w:cs="新宋体"/>
                <w:color w:val="auto"/>
                <w:szCs w:val="21"/>
              </w:rPr>
            </w:pPr>
            <w:r>
              <w:rPr>
                <w:rFonts w:hint="eastAsia" w:ascii="宋体" w:hAnsi="宋体"/>
                <w:color w:val="auto"/>
                <w:szCs w:val="21"/>
              </w:rPr>
              <w:t>持续改进</w:t>
            </w:r>
          </w:p>
        </w:tc>
        <w:tc>
          <w:tcPr>
            <w:tcW w:w="960" w:type="dxa"/>
          </w:tcPr>
          <w:p>
            <w:pPr>
              <w:rPr>
                <w:rFonts w:ascii="宋体" w:hAnsi="宋体"/>
                <w:color w:val="auto"/>
                <w:szCs w:val="21"/>
              </w:rPr>
            </w:pPr>
            <w:r>
              <w:rPr>
                <w:rFonts w:hint="eastAsia" w:ascii="宋体" w:hAnsi="宋体"/>
                <w:color w:val="auto"/>
                <w:szCs w:val="21"/>
              </w:rPr>
              <w:t>QE10.2;10.3；</w:t>
            </w:r>
          </w:p>
          <w:p>
            <w:pPr>
              <w:rPr>
                <w:rFonts w:ascii="宋体" w:hAnsi="宋体" w:cs="新宋体"/>
                <w:color w:val="auto"/>
                <w:szCs w:val="21"/>
              </w:rPr>
            </w:pPr>
          </w:p>
        </w:tc>
        <w:tc>
          <w:tcPr>
            <w:tcW w:w="10004" w:type="dxa"/>
          </w:tcPr>
          <w:p>
            <w:pPr>
              <w:widowControl/>
              <w:spacing w:line="400" w:lineRule="exact"/>
              <w:ind w:firstLine="420" w:firstLineChars="200"/>
              <w:jc w:val="left"/>
              <w:rPr>
                <w:rFonts w:hint="eastAsia" w:ascii="宋体" w:hAnsi="宋体"/>
                <w:color w:val="auto"/>
                <w:szCs w:val="21"/>
              </w:rPr>
            </w:pPr>
            <w:r>
              <w:rPr>
                <w:rFonts w:hint="eastAsia" w:ascii="宋体" w:hAnsi="宋体"/>
                <w:color w:val="auto"/>
                <w:szCs w:val="21"/>
              </w:rPr>
              <w:t>公司制定系列程序文件《管理评审</w:t>
            </w:r>
            <w:r>
              <w:rPr>
                <w:rFonts w:hint="eastAsia" w:ascii="宋体" w:hAnsi="宋体"/>
                <w:color w:val="auto"/>
                <w:szCs w:val="21"/>
                <w:lang w:val="en-US" w:eastAsia="zh-CN"/>
              </w:rPr>
              <w:t>控制</w:t>
            </w:r>
            <w:r>
              <w:rPr>
                <w:rFonts w:hint="eastAsia" w:ascii="宋体" w:hAnsi="宋体"/>
                <w:color w:val="auto"/>
                <w:szCs w:val="21"/>
              </w:rPr>
              <w:t>程序》、《不合格品控制程序》、《</w:t>
            </w:r>
            <w:r>
              <w:rPr>
                <w:rFonts w:hint="eastAsia" w:ascii="宋体" w:hAnsi="宋体"/>
                <w:color w:val="auto"/>
                <w:szCs w:val="21"/>
                <w:lang w:val="en-US" w:eastAsia="zh-CN"/>
              </w:rPr>
              <w:t>纠正预防措施</w:t>
            </w:r>
            <w:r>
              <w:rPr>
                <w:rFonts w:hint="eastAsia" w:ascii="宋体" w:hAnsi="宋体"/>
                <w:color w:val="auto"/>
                <w:szCs w:val="21"/>
              </w:rPr>
              <w:t>控制程序》及《内部审核</w:t>
            </w:r>
            <w:r>
              <w:rPr>
                <w:rFonts w:hint="eastAsia" w:ascii="宋体" w:hAnsi="宋体"/>
                <w:color w:val="auto"/>
                <w:szCs w:val="21"/>
                <w:lang w:val="en-US" w:eastAsia="zh-CN"/>
              </w:rPr>
              <w:t>控制</w:t>
            </w:r>
            <w:r>
              <w:rPr>
                <w:rFonts w:hint="eastAsia" w:ascii="宋体" w:hAnsi="宋体"/>
                <w:color w:val="auto"/>
                <w:szCs w:val="21"/>
              </w:rPr>
              <w:t>程序》等，对持续改进的过程予以规定，以实现质量和环境管理体系及产品符合性的持续改进。持续改进的过程包含持续改进的提出、立项、不合格的原因的分析、纠正措施的确定、跟踪和评价及负责部门和人员职责等。</w:t>
            </w:r>
          </w:p>
          <w:p>
            <w:pPr>
              <w:widowControl/>
              <w:spacing w:line="400" w:lineRule="exact"/>
              <w:jc w:val="left"/>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公司通过方针、目标的达成分析、内部审核结果、数据资料统计分析、纠正和预防措施和管理评审等方式，以推动质量和环境管理体系的持续改进。</w:t>
            </w:r>
          </w:p>
          <w:p>
            <w:pPr>
              <w:rPr>
                <w:rFonts w:ascii="宋体" w:hAnsi="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质量和环境管理体系的改进，另外主要通过日常工作中发现的问题及时予以调整解决来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olor w:val="auto"/>
                <w:szCs w:val="21"/>
              </w:rPr>
            </w:pPr>
            <w:r>
              <w:rPr>
                <w:rFonts w:hint="eastAsia" w:ascii="宋体" w:hAnsi="宋体" w:cs="新宋体"/>
                <w:color w:val="auto"/>
                <w:szCs w:val="21"/>
              </w:rPr>
              <w:t>EMS运行控制相关财务支出证据</w:t>
            </w:r>
          </w:p>
        </w:tc>
        <w:tc>
          <w:tcPr>
            <w:tcW w:w="960" w:type="dxa"/>
          </w:tcPr>
          <w:p>
            <w:pPr>
              <w:rPr>
                <w:rFonts w:ascii="宋体" w:hAnsi="宋体" w:cs="新宋体"/>
                <w:color w:val="auto"/>
                <w:szCs w:val="21"/>
              </w:rPr>
            </w:pPr>
          </w:p>
        </w:tc>
        <w:tc>
          <w:tcPr>
            <w:tcW w:w="10004" w:type="dxa"/>
          </w:tcPr>
          <w:p>
            <w:pPr>
              <w:rPr>
                <w:rFonts w:ascii="宋体" w:hAnsi="宋体"/>
                <w:color w:val="auto"/>
                <w:szCs w:val="21"/>
              </w:rPr>
            </w:pPr>
            <w:r>
              <w:rPr>
                <w:rFonts w:hint="eastAsia" w:ascii="宋体" w:hAnsi="宋体"/>
                <w:color w:val="auto"/>
                <w:szCs w:val="21"/>
              </w:rPr>
              <w:t>提供至20</w:t>
            </w:r>
            <w:r>
              <w:rPr>
                <w:rFonts w:hint="eastAsia" w:ascii="宋体" w:hAnsi="宋体"/>
                <w:color w:val="auto"/>
                <w:szCs w:val="21"/>
                <w:lang w:val="en-US" w:eastAsia="zh-CN"/>
              </w:rPr>
              <w:t>21</w:t>
            </w:r>
            <w:r>
              <w:rPr>
                <w:rFonts w:hint="eastAsia" w:ascii="宋体" w:hAnsi="宋体"/>
                <w:color w:val="auto"/>
                <w:szCs w:val="21"/>
              </w:rPr>
              <w:t>年度安全环保投入清单：支出项目有</w:t>
            </w:r>
            <w:r>
              <w:rPr>
                <w:rFonts w:hint="eastAsia" w:ascii="宋体" w:hAnsi="宋体"/>
                <w:color w:val="auto"/>
                <w:szCs w:val="21"/>
                <w:lang w:val="en-US" w:eastAsia="zh-CN"/>
              </w:rPr>
              <w:t>垃圾桶</w:t>
            </w:r>
            <w:r>
              <w:rPr>
                <w:rFonts w:hint="eastAsia" w:ascii="宋体" w:hAnsi="宋体"/>
                <w:color w:val="auto"/>
                <w:szCs w:val="21"/>
              </w:rPr>
              <w:t>、灭火器等消防器材、消防安全培训等共计</w:t>
            </w:r>
            <w:r>
              <w:rPr>
                <w:rFonts w:hint="eastAsia" w:ascii="宋体" w:hAnsi="宋体"/>
                <w:color w:val="auto"/>
                <w:szCs w:val="21"/>
                <w:lang w:val="en-US" w:eastAsia="zh-CN"/>
              </w:rPr>
              <w:t>10000</w:t>
            </w:r>
            <w:r>
              <w:rPr>
                <w:rFonts w:hint="eastAsia" w:ascii="宋体" w:hAnsi="宋体"/>
                <w:color w:val="auto"/>
                <w:szCs w:val="21"/>
              </w:rPr>
              <w:t>元左右。</w:t>
            </w:r>
          </w:p>
        </w:tc>
        <w:tc>
          <w:tcPr>
            <w:tcW w:w="1585" w:type="dxa"/>
          </w:tcPr>
          <w:p>
            <w:pPr>
              <w:rPr>
                <w:color w:val="auto"/>
              </w:rPr>
            </w:pPr>
            <w:r>
              <w:rPr>
                <w:rFonts w:hint="eastAsia"/>
                <w:color w:val="auto"/>
                <w:lang w:val="en-US" w:eastAsia="zh-CN"/>
              </w:rPr>
              <w:t>符合</w:t>
            </w:r>
          </w:p>
        </w:tc>
      </w:tr>
    </w:tbl>
    <w:p>
      <w:pPr>
        <w:pStyle w:val="6"/>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市场营销部</w:t>
            </w:r>
            <w:r>
              <w:rPr>
                <w:rFonts w:hint="eastAsia" w:ascii="Times New Roman" w:hAnsi="Times New Roman" w:cs="Times New Roman"/>
                <w:color w:val="auto"/>
                <w:sz w:val="24"/>
                <w:szCs w:val="24"/>
              </w:rPr>
              <w:t xml:space="preserve">  </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rPr>
              <w:t xml:space="preserve"> 主管领导：</w:t>
            </w:r>
            <w:r>
              <w:rPr>
                <w:rFonts w:hint="eastAsia" w:ascii="Times New Roman" w:hAnsi="Times New Roman" w:cs="Times New Roman"/>
                <w:color w:val="auto"/>
                <w:sz w:val="24"/>
                <w:szCs w:val="24"/>
                <w:lang w:eastAsia="zh-CN"/>
              </w:rPr>
              <w:t xml:space="preserve"> 代懿航</w:t>
            </w:r>
            <w:r>
              <w:rPr>
                <w:rFonts w:hint="eastAsia" w:ascii="Times New Roman" w:hAnsi="Times New Roman" w:cs="Times New Roman"/>
                <w:color w:val="auto"/>
                <w:sz w:val="24"/>
                <w:szCs w:val="24"/>
              </w:rPr>
              <w:t xml:space="preserve"> </w:t>
            </w:r>
            <w:r>
              <w:rPr>
                <w:rFonts w:hint="eastAsia"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rPr>
              <w:t xml:space="preserve">  陪同人员：</w:t>
            </w:r>
            <w:r>
              <w:rPr>
                <w:rFonts w:hint="eastAsia" w:ascii="Times New Roman" w:hAnsi="Times New Roman" w:cs="Times New Roman"/>
                <w:color w:val="auto"/>
                <w:sz w:val="24"/>
                <w:szCs w:val="24"/>
                <w:lang w:eastAsia="zh-CN"/>
              </w:rPr>
              <w:t>王迅</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李林      </w:t>
            </w:r>
            <w:r>
              <w:rPr>
                <w:rFonts w:hint="eastAsia"/>
                <w:color w:val="auto"/>
                <w:sz w:val="24"/>
                <w:szCs w:val="24"/>
              </w:rPr>
              <w:t xml:space="preserve">     审核时间：20</w:t>
            </w:r>
            <w:r>
              <w:rPr>
                <w:rFonts w:hint="eastAsia"/>
                <w:color w:val="auto"/>
                <w:sz w:val="24"/>
                <w:szCs w:val="24"/>
                <w:lang w:val="en-US" w:eastAsia="zh-CN"/>
              </w:rPr>
              <w:t>21.05.06</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QE5.3； </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在《部门职责》中规</w:t>
            </w:r>
            <w:r>
              <w:rPr>
                <w:rFonts w:hint="eastAsia" w:ascii="宋体" w:cs="宋体"/>
                <w:color w:val="auto"/>
                <w:sz w:val="21"/>
                <w:szCs w:val="21"/>
              </w:rPr>
              <w:t>定了</w:t>
            </w:r>
            <w:r>
              <w:rPr>
                <w:rFonts w:hint="eastAsia"/>
                <w:color w:val="auto"/>
                <w:sz w:val="21"/>
                <w:szCs w:val="21"/>
                <w:lang w:val="en-US" w:eastAsia="zh-CN"/>
              </w:rPr>
              <w:t>市场营销部</w:t>
            </w:r>
            <w:r>
              <w:rPr>
                <w:rFonts w:hint="eastAsia" w:ascii="宋体" w:cs="宋体"/>
                <w:color w:val="auto"/>
                <w:sz w:val="21"/>
                <w:szCs w:val="21"/>
              </w:rPr>
              <w:t>的职责和</w:t>
            </w:r>
            <w:r>
              <w:rPr>
                <w:rFonts w:hint="eastAsia" w:ascii="宋体" w:cs="宋体"/>
                <w:color w:val="auto"/>
                <w:szCs w:val="21"/>
              </w:rPr>
              <w:t>权限，以确保部门工作的展开和实施：</w:t>
            </w:r>
          </w:p>
          <w:p>
            <w:pPr>
              <w:spacing w:line="400" w:lineRule="exact"/>
              <w:rPr>
                <w:rFonts w:hAnsi="宋体" w:cs="宋体"/>
                <w:color w:val="auto"/>
                <w:szCs w:val="21"/>
              </w:rPr>
            </w:pPr>
            <w:r>
              <w:rPr>
                <w:rFonts w:hint="eastAsia" w:ascii="宋体" w:hAnsi="宋体" w:cs="宋体"/>
                <w:color w:val="auto"/>
                <w:szCs w:val="21"/>
              </w:rPr>
              <w:t>1）</w:t>
            </w:r>
            <w:r>
              <w:rPr>
                <w:rFonts w:hint="eastAsia" w:hAnsi="宋体" w:cs="宋体"/>
                <w:color w:val="auto"/>
                <w:szCs w:val="21"/>
                <w:lang w:val="en-US" w:eastAsia="zh-CN"/>
              </w:rPr>
              <w:t>负责公司的软件订单接收，与客户要求的初步交流</w:t>
            </w:r>
            <w:r>
              <w:rPr>
                <w:rFonts w:hint="eastAsia" w:hAnsi="宋体" w:cs="宋体"/>
                <w:color w:val="auto"/>
                <w:szCs w:val="21"/>
              </w:rPr>
              <w:t>。</w:t>
            </w:r>
          </w:p>
          <w:p>
            <w:pPr>
              <w:spacing w:line="400" w:lineRule="exact"/>
              <w:rPr>
                <w:rFonts w:hint="eastAsia" w:hAnsi="宋体" w:eastAsia="宋体" w:cs="宋体"/>
                <w:color w:val="auto"/>
                <w:szCs w:val="21"/>
                <w:lang w:val="en-US" w:eastAsia="zh-CN"/>
              </w:rPr>
            </w:pPr>
            <w:r>
              <w:rPr>
                <w:rFonts w:hint="eastAsia" w:hAnsi="宋体" w:cs="宋体"/>
                <w:color w:val="auto"/>
                <w:szCs w:val="21"/>
              </w:rPr>
              <w:t>2）</w:t>
            </w:r>
            <w:r>
              <w:rPr>
                <w:rFonts w:hint="eastAsia" w:hAnsi="宋体" w:cs="宋体"/>
                <w:color w:val="auto"/>
                <w:szCs w:val="21"/>
                <w:lang w:val="en-US" w:eastAsia="zh-CN"/>
              </w:rPr>
              <w:t>负责合同</w:t>
            </w:r>
            <w:r>
              <w:rPr>
                <w:rFonts w:hint="eastAsia"/>
                <w:color w:val="auto"/>
                <w:szCs w:val="21"/>
              </w:rPr>
              <w:t>评审，以识别和确定顾客要求</w:t>
            </w:r>
            <w:r>
              <w:rPr>
                <w:rFonts w:hint="eastAsia"/>
                <w:color w:val="auto"/>
                <w:szCs w:val="21"/>
                <w:lang w:eastAsia="zh-CN"/>
              </w:rPr>
              <w:t>。</w:t>
            </w:r>
          </w:p>
          <w:p>
            <w:pPr>
              <w:spacing w:line="400" w:lineRule="exact"/>
              <w:rPr>
                <w:rFonts w:hint="eastAsia" w:hAnsi="宋体" w:eastAsia="宋体" w:cs="宋体"/>
                <w:color w:val="auto"/>
                <w:szCs w:val="21"/>
                <w:lang w:val="en-US" w:eastAsia="zh-CN"/>
              </w:rPr>
            </w:pPr>
            <w:r>
              <w:rPr>
                <w:rFonts w:hAnsi="宋体" w:cs="宋体"/>
                <w:color w:val="auto"/>
                <w:szCs w:val="21"/>
              </w:rPr>
              <w:t>3）</w:t>
            </w:r>
            <w:r>
              <w:rPr>
                <w:rFonts w:hint="eastAsia"/>
                <w:color w:val="auto"/>
                <w:szCs w:val="21"/>
              </w:rPr>
              <w:t>全面负责</w:t>
            </w:r>
            <w:r>
              <w:rPr>
                <w:rFonts w:hint="eastAsia"/>
                <w:color w:val="auto"/>
                <w:szCs w:val="21"/>
                <w:lang w:val="en-US" w:eastAsia="zh-CN"/>
              </w:rPr>
              <w:t>软件</w:t>
            </w:r>
            <w:r>
              <w:rPr>
                <w:rFonts w:hint="eastAsia"/>
                <w:color w:val="auto"/>
                <w:szCs w:val="21"/>
              </w:rPr>
              <w:t>的售后服务工作，制定市场投诉和危机的处理程序和措施，正确对待顾客抱怨</w:t>
            </w:r>
            <w:r>
              <w:rPr>
                <w:rFonts w:hint="eastAsia"/>
                <w:color w:val="auto"/>
                <w:szCs w:val="21"/>
                <w:lang w:eastAsia="zh-CN"/>
              </w:rPr>
              <w:t>。</w:t>
            </w:r>
          </w:p>
          <w:p>
            <w:pPr>
              <w:spacing w:line="400" w:lineRule="exact"/>
              <w:rPr>
                <w:rFonts w:hint="eastAsia"/>
                <w:color w:val="auto"/>
                <w:szCs w:val="21"/>
                <w:lang w:eastAsia="zh-CN"/>
              </w:rPr>
            </w:pPr>
            <w:r>
              <w:rPr>
                <w:rFonts w:hint="eastAsia" w:ascii="宋体" w:hAnsi="宋体" w:cs="宋体"/>
                <w:color w:val="auto"/>
                <w:szCs w:val="21"/>
              </w:rPr>
              <w:t>4)</w:t>
            </w:r>
            <w:r>
              <w:rPr>
                <w:rFonts w:hint="eastAsia" w:ascii="宋体" w:hAnsi="宋体" w:cs="宋体"/>
                <w:color w:val="auto"/>
                <w:szCs w:val="21"/>
                <w:lang w:val="en-US" w:eastAsia="zh-CN"/>
              </w:rPr>
              <w:t xml:space="preserve"> </w:t>
            </w:r>
            <w:r>
              <w:rPr>
                <w:rFonts w:hint="eastAsia"/>
                <w:color w:val="auto"/>
                <w:szCs w:val="21"/>
              </w:rPr>
              <w:t>负责顾客满意度调查分析及索赔和投诉的处理</w:t>
            </w:r>
            <w:r>
              <w:rPr>
                <w:rFonts w:hint="eastAsia"/>
                <w:color w:val="auto"/>
                <w:szCs w:val="21"/>
                <w:lang w:eastAsia="zh-CN"/>
              </w:rPr>
              <w:t>。</w:t>
            </w:r>
          </w:p>
          <w:p>
            <w:pPr>
              <w:spacing w:line="400" w:lineRule="exact"/>
              <w:rPr>
                <w:rFonts w:hint="eastAsia"/>
                <w:color w:val="auto"/>
                <w:szCs w:val="21"/>
                <w:lang w:val="en-US" w:eastAsia="zh-CN"/>
              </w:rPr>
            </w:pPr>
            <w:r>
              <w:rPr>
                <w:rFonts w:hint="eastAsia"/>
                <w:color w:val="auto"/>
                <w:szCs w:val="21"/>
                <w:lang w:val="en-US" w:eastAsia="zh-CN"/>
              </w:rPr>
              <w:t>5）负责采购基本办公用品，配备软件设计所必须的正版软件。</w:t>
            </w:r>
          </w:p>
          <w:p>
            <w:pPr>
              <w:spacing w:line="400" w:lineRule="exact"/>
              <w:rPr>
                <w:rFonts w:hint="eastAsia"/>
                <w:color w:val="auto"/>
                <w:szCs w:val="21"/>
                <w:lang w:val="en-US" w:eastAsia="zh-CN"/>
              </w:rPr>
            </w:pPr>
            <w:r>
              <w:rPr>
                <w:rFonts w:hint="eastAsia"/>
                <w:color w:val="auto"/>
                <w:szCs w:val="21"/>
                <w:lang w:val="en-US" w:eastAsia="zh-CN"/>
              </w:rPr>
              <w:t>6）对供方进行评审，识别选择合格的供方。</w:t>
            </w:r>
          </w:p>
          <w:p>
            <w:pPr>
              <w:spacing w:line="400" w:lineRule="exact"/>
              <w:rPr>
                <w:rFonts w:hint="eastAsia"/>
                <w:color w:val="auto"/>
                <w:szCs w:val="21"/>
                <w:lang w:val="en-US" w:eastAsia="zh-CN"/>
              </w:rPr>
            </w:pPr>
            <w:r>
              <w:rPr>
                <w:rFonts w:hint="eastAsia"/>
                <w:color w:val="auto"/>
                <w:szCs w:val="21"/>
                <w:lang w:val="en-US" w:eastAsia="zh-CN"/>
              </w:rPr>
              <w:t>7）对相关方告知公司的质量环境方针和理念。</w:t>
            </w:r>
          </w:p>
          <w:p>
            <w:pPr>
              <w:spacing w:line="400" w:lineRule="exact"/>
              <w:rPr>
                <w:rFonts w:hint="default"/>
                <w:color w:val="auto"/>
                <w:szCs w:val="21"/>
                <w:lang w:val="en-US" w:eastAsia="zh-CN"/>
              </w:rPr>
            </w:pPr>
            <w:r>
              <w:rPr>
                <w:rFonts w:hint="eastAsia"/>
                <w:color w:val="auto"/>
                <w:szCs w:val="21"/>
                <w:lang w:val="en-US" w:eastAsia="zh-CN"/>
              </w:rPr>
              <w:t>8）负责本部门的环境因素分析，重要环境因素的判别。</w:t>
            </w:r>
          </w:p>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w:t>
            </w:r>
          </w:p>
          <w:p>
            <w:pPr>
              <w:spacing w:line="400" w:lineRule="exact"/>
              <w:rPr>
                <w:rFonts w:ascii="宋体" w:cs="宋体"/>
                <w:color w:val="auto"/>
                <w:szCs w:val="21"/>
              </w:rPr>
            </w:pPr>
            <w:r>
              <w:rPr>
                <w:rFonts w:hint="eastAsia" w:ascii="宋体" w:cs="宋体"/>
                <w:color w:val="auto"/>
                <w:szCs w:val="21"/>
              </w:rPr>
              <w:t>部门职责清晰、明确。</w:t>
            </w:r>
          </w:p>
          <w:p>
            <w:pPr>
              <w:widowControl/>
              <w:jc w:val="left"/>
              <w:rPr>
                <w:rFonts w:ascii="宋体" w:hAnsi="宋体" w:cs="宋体"/>
                <w:color w:val="auto"/>
                <w:szCs w:val="21"/>
              </w:rPr>
            </w:pPr>
            <w:r>
              <w:rPr>
                <w:rFonts w:hint="eastAsia"/>
                <w:color w:val="auto"/>
                <w:sz w:val="21"/>
                <w:szCs w:val="21"/>
                <w:lang w:val="en-US" w:eastAsia="zh-CN"/>
              </w:rPr>
              <w:t>市场营销部</w:t>
            </w:r>
            <w:r>
              <w:rPr>
                <w:rFonts w:hint="eastAsia" w:ascii="宋体" w:cs="宋体"/>
                <w:color w:val="auto"/>
                <w:sz w:val="21"/>
                <w:szCs w:val="21"/>
              </w:rPr>
              <w:t>负责人能基本阐述本部门的主要职责</w:t>
            </w:r>
            <w:r>
              <w:rPr>
                <w:rFonts w:hint="eastAsia" w:ascii="宋体" w:hAnsi="宋体"/>
                <w:color w:val="auto"/>
                <w:sz w:val="21"/>
                <w:szCs w:val="21"/>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新宋体"/>
                <w:color w:val="auto"/>
                <w:szCs w:val="21"/>
              </w:rPr>
            </w:pPr>
            <w:r>
              <w:rPr>
                <w:rFonts w:hint="eastAsia" w:ascii="宋体" w:hAnsi="宋体" w:cs="新宋体"/>
                <w:color w:val="auto"/>
                <w:szCs w:val="21"/>
              </w:rPr>
              <w:t>环境因素</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E6.1.2</w:t>
            </w:r>
          </w:p>
        </w:tc>
        <w:tc>
          <w:tcPr>
            <w:tcW w:w="10004" w:type="dxa"/>
          </w:tcPr>
          <w:p>
            <w:pPr>
              <w:rPr>
                <w:rFonts w:ascii="宋体" w:hAnsi="宋体"/>
                <w:color w:val="auto"/>
                <w:szCs w:val="21"/>
              </w:rPr>
            </w:pPr>
            <w:r>
              <w:rPr>
                <w:rFonts w:hint="eastAsia" w:ascii="宋体" w:hAnsi="宋体"/>
                <w:color w:val="auto"/>
                <w:szCs w:val="21"/>
              </w:rPr>
              <w:t>查见：</w:t>
            </w:r>
            <w:r>
              <w:rPr>
                <w:rFonts w:hint="eastAsia" w:ascii="宋体" w:hAnsi="宋体" w:cs="宋体"/>
                <w:color w:val="auto"/>
                <w:szCs w:val="21"/>
              </w:rPr>
              <w:t>《环境因素识别与评价程序》</w:t>
            </w:r>
            <w:r>
              <w:rPr>
                <w:rFonts w:hint="eastAsia" w:ascii="宋体" w:hAnsi="宋体"/>
                <w:color w:val="auto"/>
                <w:szCs w:val="21"/>
              </w:rPr>
              <w:t>，上述文件对识别和评价方法、程序、职责、记录作了规定。</w:t>
            </w:r>
          </w:p>
          <w:p>
            <w:pPr>
              <w:rPr>
                <w:rFonts w:ascii="宋体" w:hAnsi="宋体"/>
                <w:color w:val="auto"/>
                <w:szCs w:val="21"/>
              </w:rPr>
            </w:pPr>
            <w:r>
              <w:rPr>
                <w:rFonts w:hint="eastAsia" w:ascii="宋体" w:hAnsi="宋体"/>
                <w:color w:val="auto"/>
                <w:szCs w:val="21"/>
              </w:rPr>
              <w:t>查，</w:t>
            </w:r>
            <w:r>
              <w:rPr>
                <w:rFonts w:hint="eastAsia"/>
                <w:color w:val="auto"/>
                <w:sz w:val="21"/>
                <w:szCs w:val="21"/>
                <w:lang w:val="en-US" w:eastAsia="zh-CN"/>
              </w:rPr>
              <w:t>市场营销部</w:t>
            </w:r>
            <w:r>
              <w:rPr>
                <w:rFonts w:hint="eastAsia" w:ascii="宋体" w:hAnsi="宋体"/>
                <w:color w:val="auto"/>
                <w:szCs w:val="21"/>
              </w:rPr>
              <w:t>《环境因素识别评价表》：</w:t>
            </w:r>
          </w:p>
          <w:p>
            <w:pPr>
              <w:rPr>
                <w:rFonts w:ascii="宋体" w:hAnsi="宋体"/>
                <w:color w:val="auto"/>
                <w:szCs w:val="21"/>
              </w:rPr>
            </w:pPr>
            <w:r>
              <w:rPr>
                <w:rFonts w:hint="eastAsia"/>
                <w:color w:val="auto"/>
                <w:sz w:val="21"/>
                <w:szCs w:val="21"/>
                <w:lang w:val="en-US" w:eastAsia="zh-CN"/>
              </w:rPr>
              <w:t>市场营销部</w:t>
            </w:r>
            <w:r>
              <w:rPr>
                <w:rFonts w:hint="eastAsia" w:ascii="宋体" w:hAnsi="宋体"/>
                <w:color w:val="auto"/>
                <w:szCs w:val="21"/>
              </w:rPr>
              <w:t>环境因素有</w:t>
            </w:r>
            <w:r>
              <w:rPr>
                <w:rFonts w:hint="eastAsia" w:ascii="宋体" w:hAnsi="宋体"/>
                <w:color w:val="auto"/>
                <w:szCs w:val="21"/>
                <w:lang w:val="en-US" w:eastAsia="zh-CN"/>
              </w:rPr>
              <w:t>35</w:t>
            </w:r>
            <w:r>
              <w:rPr>
                <w:rFonts w:hint="eastAsia" w:ascii="宋体" w:hAnsi="宋体"/>
                <w:color w:val="auto"/>
                <w:szCs w:val="21"/>
              </w:rPr>
              <w:t>个：</w:t>
            </w:r>
          </w:p>
          <w:p>
            <w:pPr>
              <w:numPr>
                <w:ilvl w:val="0"/>
                <w:numId w:val="4"/>
              </w:numPr>
              <w:rPr>
                <w:rFonts w:ascii="宋体" w:hAnsi="宋体"/>
                <w:color w:val="auto"/>
                <w:szCs w:val="21"/>
              </w:rPr>
            </w:pPr>
            <w:r>
              <w:rPr>
                <w:rFonts w:hint="eastAsia" w:ascii="宋体" w:hAnsi="宋体"/>
                <w:color w:val="auto"/>
                <w:szCs w:val="21"/>
              </w:rPr>
              <w:t>水电资源的消耗、</w:t>
            </w:r>
            <w:r>
              <w:rPr>
                <w:rFonts w:hint="eastAsia" w:ascii="宋体" w:hAnsi="宋体"/>
                <w:color w:val="auto"/>
                <w:szCs w:val="21"/>
                <w:lang w:val="en-US" w:eastAsia="zh-CN"/>
              </w:rPr>
              <w:t>配件的消耗、设备设施的报废</w:t>
            </w:r>
            <w:r>
              <w:rPr>
                <w:rFonts w:hint="eastAsia" w:ascii="宋体" w:hAnsi="宋体"/>
                <w:color w:val="auto"/>
                <w:szCs w:val="21"/>
              </w:rPr>
              <w:t>；</w:t>
            </w:r>
          </w:p>
          <w:p>
            <w:pPr>
              <w:numPr>
                <w:ilvl w:val="0"/>
                <w:numId w:val="4"/>
              </w:numPr>
              <w:rPr>
                <w:rFonts w:ascii="宋体" w:hAnsi="宋体"/>
                <w:color w:val="auto"/>
                <w:szCs w:val="21"/>
              </w:rPr>
            </w:pPr>
            <w:r>
              <w:rPr>
                <w:rFonts w:hint="eastAsia" w:ascii="宋体" w:hAnsi="宋体"/>
                <w:color w:val="auto"/>
                <w:szCs w:val="21"/>
                <w:lang w:val="en-US" w:eastAsia="zh-CN"/>
              </w:rPr>
              <w:t>生活污水的排放，</w:t>
            </w:r>
            <w:r>
              <w:rPr>
                <w:rFonts w:hint="eastAsia" w:ascii="宋体" w:hAnsi="宋体" w:cs="宋体"/>
                <w:color w:val="auto"/>
                <w:kern w:val="0"/>
                <w:sz w:val="20"/>
                <w:szCs w:val="20"/>
              </w:rPr>
              <w:t>含氟废气的排放</w:t>
            </w: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生活垃圾的排放</w:t>
            </w:r>
            <w:r>
              <w:rPr>
                <w:rFonts w:hint="eastAsia" w:ascii="宋体" w:hAnsi="宋体"/>
                <w:color w:val="auto"/>
                <w:szCs w:val="21"/>
                <w:lang w:val="en-US" w:eastAsia="zh-CN"/>
              </w:rPr>
              <w:t>；</w:t>
            </w:r>
          </w:p>
          <w:p>
            <w:pPr>
              <w:numPr>
                <w:ilvl w:val="0"/>
                <w:numId w:val="4"/>
              </w:numPr>
              <w:ind w:left="0" w:leftChars="0" w:firstLine="0" w:firstLineChars="0"/>
              <w:rPr>
                <w:rFonts w:hint="eastAsia" w:ascii="宋体" w:hAnsi="宋体"/>
                <w:color w:val="auto"/>
                <w:szCs w:val="21"/>
              </w:rPr>
            </w:pPr>
            <w:r>
              <w:rPr>
                <w:rFonts w:hint="eastAsia" w:ascii="宋体" w:hAnsi="宋体"/>
                <w:color w:val="auto"/>
                <w:szCs w:val="21"/>
              </w:rPr>
              <w:t>复印机硒鼓、打印机色带、墨盒</w:t>
            </w:r>
            <w:r>
              <w:rPr>
                <w:rFonts w:hint="eastAsia" w:ascii="宋体" w:hAnsi="宋体"/>
                <w:color w:val="auto"/>
                <w:szCs w:val="21"/>
                <w:lang w:eastAsia="zh-CN"/>
              </w:rPr>
              <w:t>、</w:t>
            </w:r>
            <w:r>
              <w:rPr>
                <w:rFonts w:hint="eastAsia" w:ascii="宋体" w:hAnsi="宋体"/>
                <w:color w:val="auto"/>
                <w:szCs w:val="21"/>
                <w:lang w:val="en-US" w:eastAsia="zh-CN"/>
              </w:rPr>
              <w:t>电池、灯管等危废</w:t>
            </w:r>
            <w:r>
              <w:rPr>
                <w:rFonts w:hint="eastAsia" w:ascii="宋体" w:hAnsi="宋体"/>
                <w:color w:val="auto"/>
                <w:szCs w:val="21"/>
              </w:rPr>
              <w:t>的更换等；</w:t>
            </w:r>
          </w:p>
          <w:p>
            <w:pPr>
              <w:numPr>
                <w:ilvl w:val="0"/>
                <w:numId w:val="4"/>
              </w:numPr>
              <w:ind w:left="0" w:leftChars="0" w:firstLine="0" w:firstLineChars="0"/>
              <w:rPr>
                <w:rFonts w:ascii="宋体" w:hAnsi="宋体"/>
                <w:color w:val="auto"/>
                <w:szCs w:val="21"/>
              </w:rPr>
            </w:pPr>
            <w:r>
              <w:rPr>
                <w:rFonts w:hint="eastAsia" w:ascii="宋体" w:hAnsi="宋体"/>
                <w:color w:val="auto"/>
                <w:szCs w:val="21"/>
              </w:rPr>
              <w:t>固体废弃物如笔芯、纸张、纸杯的废弃</w:t>
            </w:r>
          </w:p>
          <w:p>
            <w:pPr>
              <w:numPr>
                <w:ilvl w:val="0"/>
                <w:numId w:val="4"/>
              </w:numPr>
              <w:ind w:left="0" w:leftChars="0" w:firstLine="0" w:firstLineChars="0"/>
              <w:rPr>
                <w:rFonts w:ascii="宋体" w:hAnsi="宋体"/>
                <w:color w:val="auto"/>
                <w:szCs w:val="21"/>
              </w:rPr>
            </w:pPr>
            <w:r>
              <w:rPr>
                <w:rFonts w:hint="eastAsia" w:ascii="宋体" w:hAnsi="宋体"/>
                <w:color w:val="auto"/>
                <w:szCs w:val="21"/>
                <w:lang w:val="en-US" w:eastAsia="zh-CN"/>
              </w:rPr>
              <w:t>烟火，电线短路等引起的火灾</w:t>
            </w:r>
          </w:p>
          <w:p>
            <w:pPr>
              <w:rPr>
                <w:rFonts w:ascii="宋体" w:hAnsi="宋体"/>
                <w:color w:val="auto"/>
                <w:szCs w:val="21"/>
              </w:rPr>
            </w:pPr>
            <w:r>
              <w:rPr>
                <w:rFonts w:hint="eastAsia" w:ascii="宋体" w:hAnsi="宋体"/>
                <w:color w:val="auto"/>
                <w:szCs w:val="21"/>
              </w:rPr>
              <w:t>查，部门的重要环境因素为：固体废弃物</w:t>
            </w:r>
            <w:r>
              <w:rPr>
                <w:rFonts w:hint="eastAsia" w:ascii="宋体" w:hAnsi="宋体"/>
                <w:color w:val="auto"/>
                <w:szCs w:val="21"/>
                <w:lang w:eastAsia="zh-CN"/>
              </w:rPr>
              <w:t>（</w:t>
            </w:r>
            <w:r>
              <w:rPr>
                <w:rFonts w:hint="eastAsia" w:ascii="宋体" w:hAnsi="宋体"/>
                <w:color w:val="auto"/>
                <w:szCs w:val="21"/>
                <w:lang w:val="en-US" w:eastAsia="zh-CN"/>
              </w:rPr>
              <w:t>含危废</w:t>
            </w:r>
            <w:r>
              <w:rPr>
                <w:rFonts w:hint="eastAsia" w:ascii="宋体" w:hAnsi="宋体"/>
                <w:color w:val="auto"/>
                <w:szCs w:val="21"/>
                <w:lang w:eastAsia="zh-CN"/>
              </w:rPr>
              <w:t>）</w:t>
            </w:r>
            <w:r>
              <w:rPr>
                <w:rFonts w:hint="eastAsia" w:ascii="宋体" w:hAnsi="宋体"/>
                <w:color w:val="auto"/>
                <w:szCs w:val="21"/>
              </w:rPr>
              <w:t>的排放、</w:t>
            </w:r>
            <w:r>
              <w:rPr>
                <w:rFonts w:hint="eastAsia" w:ascii="宋体" w:hAnsi="宋体"/>
                <w:color w:val="auto"/>
                <w:szCs w:val="21"/>
                <w:lang w:val="en-US" w:eastAsia="zh-CN"/>
              </w:rPr>
              <w:t>潜在</w:t>
            </w:r>
            <w:r>
              <w:rPr>
                <w:rFonts w:hint="eastAsia" w:ascii="宋体" w:hAnsi="宋体"/>
                <w:color w:val="auto"/>
                <w:szCs w:val="21"/>
              </w:rPr>
              <w:t>火灾等2项。</w:t>
            </w:r>
          </w:p>
          <w:p>
            <w:pPr>
              <w:rPr>
                <w:rFonts w:ascii="宋体" w:hAnsi="宋体"/>
                <w:color w:val="auto"/>
                <w:szCs w:val="21"/>
              </w:rPr>
            </w:pPr>
            <w:r>
              <w:rPr>
                <w:rFonts w:hint="eastAsia" w:ascii="宋体" w:hAnsi="宋体"/>
                <w:color w:val="auto"/>
                <w:szCs w:val="21"/>
              </w:rPr>
              <w:t>公司采用了现场观察、经验判断等环境因素识别及环境影响评价方法。</w:t>
            </w:r>
          </w:p>
          <w:p>
            <w:pPr>
              <w:rPr>
                <w:rFonts w:ascii="宋体" w:cs="宋体"/>
                <w:color w:val="auto"/>
                <w:szCs w:val="21"/>
              </w:rPr>
            </w:pPr>
            <w:r>
              <w:rPr>
                <w:rFonts w:hint="eastAsia" w:ascii="宋体" w:hAnsi="宋体"/>
                <w:color w:val="auto"/>
                <w:szCs w:val="21"/>
              </w:rPr>
              <w:t>识别基本清楚、充分，评价基本合理。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60" w:type="dxa"/>
          </w:tcPr>
          <w:p>
            <w:pPr>
              <w:rPr>
                <w:rFonts w:ascii="宋体" w:hAnsi="宋体" w:cs="新宋体"/>
                <w:color w:val="auto"/>
                <w:szCs w:val="21"/>
              </w:rPr>
            </w:pPr>
            <w:r>
              <w:rPr>
                <w:rFonts w:hint="eastAsia" w:ascii="宋体" w:hAnsi="宋体" w:cs="新宋体"/>
                <w:color w:val="auto"/>
                <w:szCs w:val="21"/>
              </w:rPr>
              <w:t>目标及其实现的策划</w:t>
            </w:r>
          </w:p>
        </w:tc>
        <w:tc>
          <w:tcPr>
            <w:tcW w:w="960" w:type="dxa"/>
          </w:tcPr>
          <w:p>
            <w:pPr>
              <w:rPr>
                <w:rFonts w:ascii="宋体" w:hAnsi="宋体" w:cs="新宋体"/>
                <w:color w:val="auto"/>
                <w:szCs w:val="21"/>
              </w:rPr>
            </w:pPr>
            <w:r>
              <w:rPr>
                <w:rFonts w:hint="eastAsia" w:ascii="宋体" w:hAnsi="宋体" w:cs="新宋体"/>
                <w:color w:val="auto"/>
                <w:szCs w:val="21"/>
              </w:rPr>
              <w:t>QE6.2</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查见：</w:t>
            </w:r>
            <w:r>
              <w:rPr>
                <w:rFonts w:hint="eastAsia" w:ascii="宋体" w:cs="宋体"/>
                <w:color w:val="auto"/>
                <w:szCs w:val="21"/>
                <w:lang w:val="en-US" w:eastAsia="zh-CN"/>
              </w:rPr>
              <w:t>市场营销部</w:t>
            </w:r>
            <w:r>
              <w:rPr>
                <w:rFonts w:hint="eastAsia" w:ascii="宋体" w:cs="宋体"/>
                <w:color w:val="auto"/>
                <w:szCs w:val="21"/>
              </w:rPr>
              <w:t>“质量、环境目标指标和管理方案”，内容包括：</w:t>
            </w:r>
          </w:p>
          <w:p>
            <w:pPr>
              <w:spacing w:line="400" w:lineRule="exact"/>
              <w:rPr>
                <w:rFonts w:ascii="宋体" w:cs="宋体"/>
                <w:color w:val="auto"/>
                <w:szCs w:val="21"/>
              </w:rPr>
            </w:pPr>
            <w:r>
              <w:rPr>
                <w:rFonts w:hint="eastAsia" w:ascii="宋体" w:cs="宋体"/>
                <w:color w:val="auto"/>
                <w:szCs w:val="21"/>
              </w:rPr>
              <w:t xml:space="preserve">目标：          </w:t>
            </w:r>
            <w:r>
              <w:rPr>
                <w:rFonts w:hint="eastAsia" w:ascii="宋体" w:cs="宋体"/>
                <w:color w:val="auto"/>
                <w:szCs w:val="21"/>
                <w:lang w:val="en-US" w:eastAsia="zh-CN"/>
              </w:rPr>
              <w:t xml:space="preserve">         实施情况</w:t>
            </w:r>
            <w:r>
              <w:rPr>
                <w:rFonts w:hint="eastAsia" w:ascii="宋体" w:cs="宋体"/>
                <w:color w:val="auto"/>
                <w:szCs w:val="21"/>
              </w:rPr>
              <w:t>（20</w:t>
            </w:r>
            <w:r>
              <w:rPr>
                <w:rFonts w:hint="eastAsia" w:ascii="宋体" w:cs="宋体"/>
                <w:color w:val="auto"/>
                <w:szCs w:val="21"/>
                <w:lang w:val="en-US" w:eastAsia="zh-CN"/>
              </w:rPr>
              <w:t>20年12月</w:t>
            </w:r>
            <w:r>
              <w:rPr>
                <w:rFonts w:hint="eastAsia" w:ascii="宋体" w:cs="宋体"/>
                <w:color w:val="auto"/>
                <w:szCs w:val="21"/>
              </w:rPr>
              <w:t>-2</w:t>
            </w:r>
            <w:r>
              <w:rPr>
                <w:rFonts w:hint="eastAsia" w:ascii="宋体" w:cs="宋体"/>
                <w:color w:val="auto"/>
                <w:szCs w:val="21"/>
                <w:lang w:val="en-US" w:eastAsia="zh-CN"/>
              </w:rPr>
              <w:t>021年3月</w:t>
            </w:r>
            <w:r>
              <w:rPr>
                <w:rFonts w:hint="eastAsia" w:ascii="宋体" w:cs="宋体"/>
                <w:color w:val="auto"/>
                <w:szCs w:val="21"/>
              </w:rPr>
              <w:t>）</w:t>
            </w:r>
          </w:p>
          <w:p>
            <w:pPr>
              <w:spacing w:line="400" w:lineRule="exact"/>
              <w:rPr>
                <w:rFonts w:hint="default" w:ascii="宋体" w:eastAsia="宋体" w:cs="宋体"/>
                <w:color w:val="auto"/>
                <w:szCs w:val="21"/>
                <w:lang w:val="en-US" w:eastAsia="zh-CN"/>
              </w:rPr>
            </w:pPr>
            <w:r>
              <w:rPr>
                <w:rFonts w:hint="eastAsia" w:ascii="宋体" w:cs="宋体"/>
                <w:color w:val="auto"/>
                <w:szCs w:val="21"/>
                <w:lang w:val="en-US" w:eastAsia="zh-CN"/>
              </w:rPr>
              <w:t>1、</w:t>
            </w:r>
            <w:r>
              <w:rPr>
                <w:rFonts w:hint="eastAsia" w:ascii="宋体" w:hAnsi="Times New Roman" w:eastAsia="宋体" w:cs="宋体"/>
                <w:color w:val="auto"/>
                <w:szCs w:val="21"/>
                <w:lang w:val="en-US" w:eastAsia="zh-CN"/>
              </w:rPr>
              <w:t>合同履约率100％；                       100%</w:t>
            </w:r>
          </w:p>
          <w:p>
            <w:pPr>
              <w:spacing w:line="400" w:lineRule="exact"/>
              <w:rPr>
                <w:rFonts w:hint="default" w:ascii="宋体" w:cs="宋体"/>
                <w:color w:val="auto"/>
                <w:szCs w:val="21"/>
                <w:lang w:val="en-US"/>
              </w:rPr>
            </w:pPr>
            <w:r>
              <w:rPr>
                <w:rFonts w:hint="eastAsia" w:ascii="宋体" w:cs="宋体"/>
                <w:color w:val="auto"/>
                <w:szCs w:val="21"/>
                <w:lang w:val="en-US" w:eastAsia="zh-CN"/>
              </w:rPr>
              <w:t>2、顾客满意度达到90分以上；                98分</w:t>
            </w:r>
          </w:p>
          <w:p>
            <w:pPr>
              <w:spacing w:line="400" w:lineRule="exact"/>
              <w:rPr>
                <w:rFonts w:hint="default" w:ascii="宋体" w:cs="宋体"/>
                <w:color w:val="auto"/>
                <w:szCs w:val="21"/>
                <w:lang w:val="en-US"/>
              </w:rPr>
            </w:pPr>
            <w:r>
              <w:rPr>
                <w:rFonts w:hint="eastAsia" w:ascii="宋体" w:cs="宋体"/>
                <w:color w:val="auto"/>
                <w:szCs w:val="21"/>
                <w:lang w:val="en-US" w:eastAsia="zh-CN"/>
              </w:rPr>
              <w:t>3、</w:t>
            </w:r>
            <w:r>
              <w:rPr>
                <w:rFonts w:hint="eastAsia" w:ascii="宋体" w:cs="宋体"/>
                <w:color w:val="auto"/>
                <w:szCs w:val="21"/>
              </w:rPr>
              <w:t>火灾</w:t>
            </w:r>
            <w:r>
              <w:rPr>
                <w:rFonts w:hint="eastAsia" w:ascii="宋体" w:cs="宋体"/>
                <w:color w:val="auto"/>
                <w:szCs w:val="21"/>
                <w:lang w:val="en-US" w:eastAsia="zh-CN"/>
              </w:rPr>
              <w:t>触电</w:t>
            </w:r>
            <w:r>
              <w:rPr>
                <w:rFonts w:hint="eastAsia" w:ascii="宋体" w:cs="宋体"/>
                <w:color w:val="auto"/>
                <w:szCs w:val="21"/>
              </w:rPr>
              <w:t>事故为0</w:t>
            </w:r>
            <w:r>
              <w:rPr>
                <w:rFonts w:hint="eastAsia" w:ascii="宋体" w:cs="宋体"/>
                <w:color w:val="auto"/>
                <w:szCs w:val="21"/>
                <w:lang w:eastAsia="zh-CN"/>
              </w:rPr>
              <w:t>；</w:t>
            </w:r>
            <w:r>
              <w:rPr>
                <w:rFonts w:hint="eastAsia" w:ascii="宋体" w:cs="宋体"/>
                <w:color w:val="auto"/>
                <w:szCs w:val="21"/>
                <w:lang w:val="en-US" w:eastAsia="zh-CN"/>
              </w:rPr>
              <w:t xml:space="preserve">                        0</w:t>
            </w:r>
          </w:p>
          <w:p>
            <w:pPr>
              <w:tabs>
                <w:tab w:val="left" w:pos="470"/>
              </w:tabs>
              <w:autoSpaceDE w:val="0"/>
              <w:autoSpaceDN w:val="0"/>
              <w:adjustRightInd w:val="0"/>
              <w:spacing w:line="360" w:lineRule="auto"/>
              <w:rPr>
                <w:rFonts w:ascii="宋体" w:cs="宋体"/>
                <w:color w:val="auto"/>
                <w:szCs w:val="21"/>
              </w:rPr>
            </w:pPr>
            <w:r>
              <w:rPr>
                <w:rFonts w:hint="eastAsia" w:ascii="宋体" w:hAnsi="宋体" w:cs="宋体"/>
                <w:color w:val="auto"/>
                <w:szCs w:val="21"/>
              </w:rPr>
              <w:t>质量和环境目标、指标基本实现。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color w:val="auto"/>
                <w:szCs w:val="21"/>
              </w:rPr>
            </w:pPr>
            <w:r>
              <w:rPr>
                <w:rFonts w:hint="eastAsia" w:ascii="宋体" w:hAnsi="宋体" w:cs="新宋体"/>
                <w:color w:val="auto"/>
                <w:szCs w:val="21"/>
              </w:rPr>
              <w:t xml:space="preserve">沟通 </w:t>
            </w:r>
          </w:p>
        </w:tc>
        <w:tc>
          <w:tcPr>
            <w:tcW w:w="960" w:type="dxa"/>
          </w:tcPr>
          <w:p>
            <w:pPr>
              <w:rPr>
                <w:rFonts w:ascii="宋体" w:hAnsi="宋体" w:cs="新宋体"/>
                <w:color w:val="auto"/>
                <w:szCs w:val="21"/>
              </w:rPr>
            </w:pPr>
            <w:r>
              <w:rPr>
                <w:rFonts w:hint="eastAsia" w:ascii="宋体" w:hAnsi="宋体" w:cs="新宋体"/>
                <w:color w:val="auto"/>
                <w:szCs w:val="21"/>
              </w:rPr>
              <w:t xml:space="preserve">QE7.4 </w:t>
            </w:r>
          </w:p>
          <w:p>
            <w:pPr>
              <w:rPr>
                <w:rFonts w:ascii="宋体" w:hAnsi="宋体" w:cs="新宋体"/>
                <w:color w:val="auto"/>
                <w:szCs w:val="21"/>
              </w:rPr>
            </w:pPr>
          </w:p>
        </w:tc>
        <w:tc>
          <w:tcPr>
            <w:tcW w:w="10004" w:type="dxa"/>
          </w:tcPr>
          <w:p>
            <w:pPr>
              <w:pStyle w:val="8"/>
              <w:spacing w:line="400" w:lineRule="exact"/>
              <w:rPr>
                <w:rFonts w:ascii="宋体" w:hAnsi="宋体" w:cs="Arial"/>
                <w:iCs/>
                <w:color w:val="auto"/>
                <w:kern w:val="2"/>
                <w:sz w:val="21"/>
                <w:szCs w:val="21"/>
              </w:rPr>
            </w:pPr>
            <w:r>
              <w:rPr>
                <w:rFonts w:hint="eastAsia" w:ascii="宋体" w:hAnsi="宋体" w:cs="宋体"/>
                <w:color w:val="auto"/>
                <w:kern w:val="2"/>
                <w:sz w:val="21"/>
                <w:szCs w:val="21"/>
              </w:rPr>
              <w:t>公司在管理手册中</w:t>
            </w:r>
            <w:r>
              <w:rPr>
                <w:rFonts w:hint="eastAsia" w:ascii="宋体" w:hAnsi="宋体" w:cs="Arial"/>
                <w:iCs/>
                <w:color w:val="auto"/>
                <w:kern w:val="2"/>
                <w:sz w:val="21"/>
                <w:szCs w:val="21"/>
              </w:rPr>
              <w:t>规定了公司内外信息交流、协商的对象、方式、记录等。</w:t>
            </w:r>
          </w:p>
          <w:p>
            <w:pPr>
              <w:pStyle w:val="8"/>
              <w:spacing w:line="400" w:lineRule="exact"/>
              <w:ind w:firstLine="420" w:firstLineChars="200"/>
              <w:rPr>
                <w:rFonts w:ascii="宋体" w:hAnsi="宋体" w:cs="Arial"/>
                <w:iCs/>
                <w:color w:val="auto"/>
                <w:kern w:val="2"/>
                <w:sz w:val="21"/>
                <w:szCs w:val="21"/>
              </w:rPr>
            </w:pPr>
            <w:r>
              <w:rPr>
                <w:rFonts w:hint="eastAsia" w:ascii="宋体" w:hAnsi="宋体" w:cs="Arial"/>
                <w:iCs/>
                <w:color w:val="auto"/>
                <w:kern w:val="2"/>
                <w:sz w:val="21"/>
                <w:szCs w:val="21"/>
                <w:lang w:val="en-US" w:eastAsia="zh-CN"/>
              </w:rPr>
              <w:t>对内：</w:t>
            </w:r>
            <w:r>
              <w:rPr>
                <w:rFonts w:hint="eastAsia" w:ascii="宋体" w:hAnsi="宋体" w:cs="Arial"/>
                <w:iCs/>
                <w:color w:val="auto"/>
                <w:kern w:val="2"/>
                <w:sz w:val="21"/>
                <w:szCs w:val="21"/>
              </w:rPr>
              <w:t>对部门之间有需要交流的有关质量、环境管理信息，在公司内部利用部门会议、</w:t>
            </w:r>
            <w:r>
              <w:rPr>
                <w:rFonts w:hint="eastAsia" w:ascii="宋体" w:hAnsi="宋体" w:cs="Arial"/>
                <w:iCs/>
                <w:color w:val="auto"/>
                <w:kern w:val="2"/>
                <w:sz w:val="21"/>
                <w:szCs w:val="21"/>
                <w:lang w:val="en-US" w:eastAsia="zh-CN"/>
              </w:rPr>
              <w:t>培训、</w:t>
            </w:r>
            <w:r>
              <w:rPr>
                <w:rFonts w:hint="eastAsia" w:ascii="宋体" w:hAnsi="宋体" w:cs="Arial"/>
                <w:iCs/>
                <w:color w:val="auto"/>
                <w:kern w:val="2"/>
                <w:sz w:val="21"/>
                <w:szCs w:val="21"/>
              </w:rPr>
              <w:t>宣传栏进行质量、环境管理方针及目标、指标、管理方案</w:t>
            </w:r>
            <w:r>
              <w:rPr>
                <w:rFonts w:hint="eastAsia" w:ascii="宋体" w:hAnsi="宋体" w:cs="Arial"/>
                <w:iCs/>
                <w:color w:val="auto"/>
                <w:kern w:val="2"/>
                <w:sz w:val="21"/>
                <w:szCs w:val="21"/>
                <w:lang w:eastAsia="zh-CN"/>
              </w:rPr>
              <w:t>，</w:t>
            </w:r>
            <w:r>
              <w:rPr>
                <w:rFonts w:hint="eastAsia" w:ascii="宋体" w:hAnsi="宋体" w:cs="Arial"/>
                <w:iCs/>
                <w:color w:val="auto"/>
                <w:kern w:val="2"/>
                <w:sz w:val="21"/>
                <w:szCs w:val="21"/>
                <w:lang w:val="en-US" w:eastAsia="zh-CN"/>
              </w:rPr>
              <w:t>以及相关</w:t>
            </w:r>
            <w:r>
              <w:rPr>
                <w:rFonts w:hint="eastAsia" w:ascii="宋体" w:hAnsi="宋体" w:cs="Arial"/>
                <w:iCs/>
                <w:color w:val="auto"/>
                <w:kern w:val="2"/>
                <w:sz w:val="21"/>
                <w:szCs w:val="21"/>
              </w:rPr>
              <w:t>法律法规等内容的宣传、沟通。</w:t>
            </w:r>
          </w:p>
          <w:p>
            <w:pPr>
              <w:pStyle w:val="8"/>
              <w:spacing w:line="400" w:lineRule="exact"/>
              <w:ind w:firstLine="420" w:firstLineChars="200"/>
              <w:rPr>
                <w:rFonts w:ascii="宋体" w:hAnsi="宋体" w:cs="Arial"/>
                <w:iCs/>
                <w:color w:val="auto"/>
                <w:kern w:val="2"/>
                <w:sz w:val="21"/>
                <w:szCs w:val="21"/>
              </w:rPr>
            </w:pPr>
            <w:r>
              <w:rPr>
                <w:rFonts w:hint="eastAsia" w:ascii="宋体" w:hAnsi="宋体" w:cs="Arial"/>
                <w:iCs/>
                <w:color w:val="auto"/>
                <w:kern w:val="2"/>
                <w:sz w:val="21"/>
                <w:szCs w:val="21"/>
                <w:lang w:val="en-US" w:eastAsia="zh-CN"/>
              </w:rPr>
              <w:t>对外：</w:t>
            </w:r>
            <w:r>
              <w:rPr>
                <w:rFonts w:hint="eastAsia" w:ascii="宋体" w:hAnsi="宋体" w:cs="Arial"/>
                <w:iCs/>
                <w:color w:val="auto"/>
                <w:kern w:val="2"/>
                <w:sz w:val="21"/>
                <w:szCs w:val="21"/>
              </w:rPr>
              <w:t>对顾客</w:t>
            </w:r>
            <w:r>
              <w:rPr>
                <w:rFonts w:hint="eastAsia" w:ascii="宋体" w:hAnsi="宋体" w:cs="Arial"/>
                <w:iCs/>
                <w:color w:val="auto"/>
                <w:kern w:val="2"/>
                <w:sz w:val="21"/>
                <w:szCs w:val="21"/>
                <w:lang w:eastAsia="zh-CN"/>
              </w:rPr>
              <w:t>、</w:t>
            </w:r>
            <w:r>
              <w:rPr>
                <w:rFonts w:hint="eastAsia" w:ascii="宋体" w:hAnsi="宋体" w:cs="Arial"/>
                <w:iCs/>
                <w:color w:val="auto"/>
                <w:kern w:val="2"/>
                <w:sz w:val="21"/>
                <w:szCs w:val="21"/>
                <w:lang w:val="en-US" w:eastAsia="zh-CN"/>
              </w:rPr>
              <w:t>供方、外部周边环境影响方</w:t>
            </w:r>
            <w:r>
              <w:rPr>
                <w:rFonts w:hint="eastAsia" w:ascii="宋体" w:hAnsi="宋体" w:cs="Arial"/>
                <w:iCs/>
                <w:color w:val="auto"/>
                <w:kern w:val="2"/>
                <w:sz w:val="21"/>
                <w:szCs w:val="21"/>
              </w:rPr>
              <w:t>等相关方进行了管理方针、产品使用环保要求的沟通，主要通过网络交流</w:t>
            </w:r>
            <w:r>
              <w:rPr>
                <w:rFonts w:hint="eastAsia" w:ascii="宋体" w:hAnsi="宋体" w:cs="Arial"/>
                <w:iCs/>
                <w:color w:val="auto"/>
                <w:kern w:val="2"/>
                <w:sz w:val="21"/>
                <w:szCs w:val="21"/>
                <w:lang w:eastAsia="zh-CN"/>
              </w:rPr>
              <w:t>、</w:t>
            </w:r>
            <w:r>
              <w:rPr>
                <w:rFonts w:hint="eastAsia" w:ascii="宋体" w:hAnsi="宋体" w:cs="Arial"/>
                <w:iCs/>
                <w:color w:val="auto"/>
                <w:kern w:val="2"/>
                <w:sz w:val="21"/>
                <w:szCs w:val="21"/>
                <w:lang w:val="en-US" w:eastAsia="zh-CN"/>
              </w:rPr>
              <w:t>相关方告知书</w:t>
            </w:r>
            <w:r>
              <w:rPr>
                <w:rFonts w:hint="eastAsia" w:ascii="宋体" w:hAnsi="宋体" w:cs="Arial"/>
                <w:iCs/>
                <w:color w:val="auto"/>
                <w:kern w:val="2"/>
                <w:sz w:val="21"/>
                <w:szCs w:val="21"/>
              </w:rPr>
              <w:t>及产品说明书等方式进行，并</w:t>
            </w:r>
            <w:r>
              <w:rPr>
                <w:rFonts w:hint="eastAsia" w:ascii="宋体" w:hAnsi="宋体" w:cs="Arial"/>
                <w:iCs/>
                <w:color w:val="auto"/>
                <w:kern w:val="2"/>
                <w:sz w:val="21"/>
                <w:szCs w:val="21"/>
                <w:lang w:val="en-US" w:eastAsia="zh-CN"/>
              </w:rPr>
              <w:t>与相关方</w:t>
            </w:r>
            <w:r>
              <w:rPr>
                <w:rFonts w:hint="eastAsia" w:ascii="宋体" w:hAnsi="宋体" w:cs="Arial"/>
                <w:iCs/>
                <w:color w:val="auto"/>
                <w:kern w:val="2"/>
                <w:sz w:val="21"/>
                <w:szCs w:val="21"/>
              </w:rPr>
              <w:t>达成一致性意见实施有效控制。</w:t>
            </w:r>
          </w:p>
          <w:p>
            <w:pPr>
              <w:widowControl/>
              <w:spacing w:line="400" w:lineRule="atLeast"/>
              <w:ind w:firstLine="420" w:firstLineChars="200"/>
              <w:rPr>
                <w:rFonts w:ascii="宋体" w:hAnsi="宋体" w:cs="Arial"/>
                <w:iCs/>
                <w:color w:val="auto"/>
                <w:szCs w:val="21"/>
              </w:rPr>
            </w:pPr>
            <w:r>
              <w:rPr>
                <w:rFonts w:hint="eastAsia" w:ascii="宋体" w:hAnsi="宋体" w:cs="Arial"/>
                <w:iCs/>
                <w:color w:val="auto"/>
                <w:szCs w:val="21"/>
              </w:rPr>
              <w:t>查见内部交流主要通过面谈、会议、文件、培训方式，外部交流主要通过电话、信函</w:t>
            </w:r>
            <w:r>
              <w:rPr>
                <w:rFonts w:hint="eastAsia" w:ascii="宋体" w:hAnsi="宋体" w:cs="Arial"/>
                <w:iCs/>
                <w:color w:val="auto"/>
                <w:szCs w:val="21"/>
                <w:lang w:eastAsia="zh-CN"/>
              </w:rPr>
              <w:t>、</w:t>
            </w:r>
            <w:r>
              <w:rPr>
                <w:rFonts w:hint="eastAsia" w:ascii="宋体" w:hAnsi="宋体" w:cs="Arial"/>
                <w:iCs/>
                <w:color w:val="auto"/>
                <w:szCs w:val="21"/>
                <w:lang w:val="en-US" w:eastAsia="zh-CN"/>
              </w:rPr>
              <w:t>拜访</w:t>
            </w:r>
            <w:r>
              <w:rPr>
                <w:rFonts w:hint="eastAsia" w:ascii="宋体" w:hAnsi="宋体" w:cs="Arial"/>
                <w:iCs/>
                <w:color w:val="auto"/>
                <w:szCs w:val="21"/>
              </w:rPr>
              <w:t>方式。</w:t>
            </w:r>
          </w:p>
          <w:p>
            <w:pPr>
              <w:widowControl/>
              <w:spacing w:line="400" w:lineRule="atLeast"/>
              <w:ind w:firstLine="420" w:firstLineChars="20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spacing w:line="400" w:lineRule="atLeast"/>
              <w:ind w:firstLine="315" w:firstLineChars="150"/>
              <w:rPr>
                <w:rFonts w:hint="default" w:ascii="宋体" w:hAnsi="宋体" w:eastAsia="宋体" w:cs="Arial"/>
                <w:iCs/>
                <w:color w:val="auto"/>
                <w:szCs w:val="21"/>
                <w:lang w:val="en-US" w:eastAsia="zh-CN"/>
              </w:rPr>
            </w:pPr>
            <w:r>
              <w:rPr>
                <w:rFonts w:hint="eastAsia" w:ascii="宋体" w:hAnsi="宋体" w:cs="Arial"/>
                <w:iCs/>
                <w:color w:val="auto"/>
                <w:szCs w:val="21"/>
              </w:rPr>
              <w:t>1）告知员工：质量、环境管理者代表是</w:t>
            </w:r>
            <w:r>
              <w:rPr>
                <w:rFonts w:hint="eastAsia" w:ascii="宋体" w:hAnsi="宋体" w:cs="Arial"/>
                <w:iCs/>
                <w:color w:val="auto"/>
                <w:szCs w:val="21"/>
                <w:lang w:val="en-US" w:eastAsia="zh-CN"/>
              </w:rPr>
              <w:t>王讯，安全事务代表是代懿航，公司的目标方针</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2）告知部门员工：</w:t>
            </w:r>
            <w:r>
              <w:rPr>
                <w:rFonts w:hint="eastAsia" w:ascii="宋体" w:hAnsi="宋体" w:cs="Arial"/>
                <w:iCs/>
                <w:color w:val="auto"/>
                <w:szCs w:val="21"/>
                <w:lang w:val="en-US" w:eastAsia="zh-CN"/>
              </w:rPr>
              <w:t>部门的质量目标和环境目标，实现控制目标的方案；质量</w:t>
            </w:r>
            <w:r>
              <w:rPr>
                <w:rFonts w:hint="eastAsia" w:ascii="宋体" w:hAnsi="宋体" w:cs="Arial"/>
                <w:iCs/>
                <w:color w:val="auto"/>
                <w:szCs w:val="21"/>
              </w:rPr>
              <w:t>环境管理体系建立的依据、标准和意义；</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3）组织部门员工学习：与环境管理有关的法律法规，包括《劳动法》、《消防法》、《劳动合同法》</w:t>
            </w:r>
            <w:r>
              <w:rPr>
                <w:rFonts w:hint="eastAsia" w:ascii="宋体" w:hAnsi="宋体" w:cs="Arial"/>
                <w:iCs/>
                <w:color w:val="auto"/>
                <w:szCs w:val="21"/>
                <w:lang w:eastAsia="zh-CN"/>
              </w:rPr>
              <w:t>《</w:t>
            </w:r>
            <w:r>
              <w:rPr>
                <w:rFonts w:hint="eastAsia" w:ascii="宋体" w:hAnsi="宋体" w:cs="Arial"/>
                <w:iCs/>
                <w:color w:val="auto"/>
                <w:szCs w:val="21"/>
                <w:lang w:val="en-US" w:eastAsia="zh-CN"/>
              </w:rPr>
              <w:t>环保法</w:t>
            </w:r>
            <w:r>
              <w:rPr>
                <w:rFonts w:hint="eastAsia" w:ascii="宋体" w:hAnsi="宋体" w:cs="Arial"/>
                <w:iCs/>
                <w:color w:val="auto"/>
                <w:szCs w:val="21"/>
                <w:lang w:eastAsia="zh-CN"/>
              </w:rPr>
              <w:t>》《</w:t>
            </w:r>
            <w:r>
              <w:rPr>
                <w:rFonts w:hint="eastAsia" w:ascii="宋体" w:hAnsi="宋体" w:cs="Arial"/>
                <w:iCs/>
                <w:color w:val="auto"/>
                <w:szCs w:val="21"/>
                <w:lang w:val="en-US" w:eastAsia="zh-CN"/>
              </w:rPr>
              <w:t>工伤条例</w:t>
            </w:r>
            <w:r>
              <w:rPr>
                <w:rFonts w:hint="eastAsia" w:ascii="宋体" w:hAnsi="宋体" w:cs="Arial"/>
                <w:iCs/>
                <w:color w:val="auto"/>
                <w:szCs w:val="21"/>
                <w:lang w:eastAsia="zh-CN"/>
              </w:rPr>
              <w:t>》《</w:t>
            </w:r>
            <w:r>
              <w:rPr>
                <w:rFonts w:hint="eastAsia" w:ascii="宋体" w:hAnsi="宋体" w:cs="Arial"/>
                <w:iCs/>
                <w:color w:val="auto"/>
                <w:szCs w:val="21"/>
                <w:lang w:val="en-US" w:eastAsia="zh-CN"/>
              </w:rPr>
              <w:t>质量法</w:t>
            </w:r>
            <w:r>
              <w:rPr>
                <w:rFonts w:hint="eastAsia" w:ascii="宋体" w:hAnsi="宋体" w:cs="Arial"/>
                <w:iCs/>
                <w:color w:val="auto"/>
                <w:szCs w:val="21"/>
                <w:lang w:eastAsia="zh-CN"/>
              </w:rPr>
              <w:t>》</w:t>
            </w:r>
            <w:r>
              <w:rPr>
                <w:rFonts w:hint="eastAsia" w:ascii="宋体" w:hAnsi="宋体" w:cs="Arial"/>
                <w:iCs/>
                <w:color w:val="auto"/>
                <w:szCs w:val="21"/>
              </w:rPr>
              <w:t>等关于</w:t>
            </w:r>
            <w:r>
              <w:rPr>
                <w:rFonts w:hint="eastAsia" w:ascii="宋体" w:hAnsi="宋体" w:cs="Arial"/>
                <w:iCs/>
                <w:color w:val="auto"/>
                <w:szCs w:val="21"/>
                <w:lang w:val="en-US" w:eastAsia="zh-CN"/>
              </w:rPr>
              <w:t>公司质量、环保，</w:t>
            </w:r>
            <w:r>
              <w:rPr>
                <w:rFonts w:hint="eastAsia" w:ascii="宋体" w:hAnsi="宋体" w:cs="Arial"/>
                <w:iCs/>
                <w:color w:val="auto"/>
                <w:szCs w:val="21"/>
              </w:rPr>
              <w:t>员工权益、保险等内容；</w:t>
            </w:r>
          </w:p>
          <w:p>
            <w:pPr>
              <w:widowControl/>
              <w:spacing w:line="400" w:lineRule="atLeast"/>
              <w:ind w:firstLine="315" w:firstLineChars="150"/>
              <w:rPr>
                <w:rFonts w:hint="default" w:ascii="宋体" w:hAnsi="宋体" w:eastAsia="宋体" w:cs="Arial"/>
                <w:iCs/>
                <w:color w:val="auto"/>
                <w:szCs w:val="21"/>
                <w:lang w:val="en-US" w:eastAsia="zh-CN"/>
              </w:rPr>
            </w:pPr>
            <w:r>
              <w:rPr>
                <w:rFonts w:hint="eastAsia" w:ascii="宋体" w:hAnsi="宋体" w:cs="Arial"/>
                <w:iCs/>
                <w:color w:val="auto"/>
                <w:szCs w:val="21"/>
              </w:rPr>
              <w:t>4）</w:t>
            </w:r>
            <w:r>
              <w:rPr>
                <w:rFonts w:hint="eastAsia" w:ascii="宋体" w:hAnsi="宋体" w:cs="Arial"/>
                <w:iCs/>
                <w:color w:val="auto"/>
                <w:szCs w:val="21"/>
                <w:lang w:val="en-US" w:eastAsia="zh-CN"/>
              </w:rPr>
              <w:t>组织部门员工学习：本部门和部门各岗位的岗位职责</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lang w:val="en-US" w:eastAsia="zh-CN"/>
              </w:rPr>
              <w:t>5）</w:t>
            </w:r>
            <w:r>
              <w:rPr>
                <w:rFonts w:hint="eastAsia" w:ascii="宋体" w:hAnsi="宋体" w:cs="Arial"/>
                <w:iCs/>
                <w:color w:val="auto"/>
                <w:szCs w:val="21"/>
              </w:rPr>
              <w:t>将</w:t>
            </w:r>
            <w:r>
              <w:rPr>
                <w:rFonts w:hint="eastAsia" w:ascii="宋体" w:hAnsi="宋体" w:cs="Arial"/>
                <w:iCs/>
                <w:color w:val="auto"/>
                <w:szCs w:val="21"/>
                <w:lang w:val="en-US" w:eastAsia="zh-CN"/>
              </w:rPr>
              <w:t>岗位职责、公司质量要求、</w:t>
            </w:r>
            <w:r>
              <w:rPr>
                <w:rFonts w:hint="eastAsia" w:ascii="宋体" w:hAnsi="宋体" w:cs="Arial"/>
                <w:iCs/>
                <w:color w:val="auto"/>
                <w:szCs w:val="21"/>
              </w:rPr>
              <w:t>劳动保护要求、节能环保要求作为新员工</w:t>
            </w:r>
            <w:r>
              <w:rPr>
                <w:rFonts w:hint="eastAsia" w:ascii="宋体" w:hAnsi="宋体" w:cs="Arial"/>
                <w:iCs/>
                <w:color w:val="auto"/>
                <w:szCs w:val="21"/>
                <w:lang w:val="en-US" w:eastAsia="zh-CN"/>
              </w:rPr>
              <w:t>岗位培训内容</w:t>
            </w:r>
            <w:r>
              <w:rPr>
                <w:rFonts w:hint="eastAsia" w:ascii="宋体" w:hAnsi="宋体" w:cs="Arial"/>
                <w:iCs/>
                <w:color w:val="auto"/>
                <w:szCs w:val="21"/>
              </w:rPr>
              <w:t>。</w:t>
            </w:r>
          </w:p>
          <w:p>
            <w:pPr>
              <w:widowControl/>
              <w:spacing w:line="400" w:lineRule="atLeast"/>
              <w:ind w:firstLine="315" w:firstLineChars="150"/>
              <w:rPr>
                <w:rFonts w:ascii="宋体" w:hAnsi="宋体" w:cs="宋体"/>
                <w:color w:val="auto"/>
                <w:szCs w:val="21"/>
              </w:rPr>
            </w:pPr>
            <w:r>
              <w:rPr>
                <w:rFonts w:hint="eastAsia" w:ascii="宋体" w:hAnsi="宋体" w:cs="Arial"/>
                <w:iCs/>
                <w:color w:val="auto"/>
                <w:szCs w:val="21"/>
              </w:rPr>
              <w:t>审核时未发现有相关方投诉和环境安全违规情况发生。</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rPr>
                <w:rFonts w:hint="eastAsia" w:ascii="宋体" w:hAnsi="宋体" w:cs="新宋体"/>
                <w:color w:val="auto"/>
                <w:szCs w:val="21"/>
                <w:highlight w:val="none"/>
              </w:rPr>
            </w:pPr>
            <w:r>
              <w:rPr>
                <w:rFonts w:hint="eastAsia" w:ascii="宋体" w:hAnsi="宋体" w:cs="宋体"/>
                <w:color w:val="auto"/>
                <w:szCs w:val="21"/>
                <w:highlight w:val="none"/>
              </w:rPr>
              <w:t>产品和服务的要求</w:t>
            </w:r>
          </w:p>
        </w:tc>
        <w:tc>
          <w:tcPr>
            <w:tcW w:w="960" w:type="dxa"/>
            <w:vAlign w:val="top"/>
          </w:tcPr>
          <w:p>
            <w:pPr>
              <w:rPr>
                <w:rFonts w:ascii="宋体" w:hAnsi="宋体" w:cs="新宋体"/>
                <w:color w:val="auto"/>
                <w:szCs w:val="21"/>
                <w:highlight w:val="none"/>
              </w:rPr>
            </w:pPr>
            <w:r>
              <w:rPr>
                <w:rFonts w:hint="eastAsia" w:ascii="宋体" w:hAnsi="宋体" w:cs="宋体"/>
                <w:color w:val="auto"/>
                <w:szCs w:val="21"/>
                <w:highlight w:val="none"/>
              </w:rPr>
              <w:t>Q8.2</w:t>
            </w:r>
          </w:p>
        </w:tc>
        <w:tc>
          <w:tcPr>
            <w:tcW w:w="10004" w:type="dxa"/>
            <w:vAlign w:val="top"/>
          </w:tcPr>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公司制定并实施《与顾客有关过程的控制程序》，</w:t>
            </w:r>
            <w:r>
              <w:rPr>
                <w:rFonts w:hint="eastAsia" w:ascii="宋体" w:hAnsi="宋体" w:cs="宋体"/>
                <w:iCs/>
                <w:color w:val="auto"/>
                <w:szCs w:val="21"/>
                <w:highlight w:val="none"/>
                <w:lang w:val="en-US" w:eastAsia="zh-CN"/>
              </w:rPr>
              <w:t>市场营销部</w:t>
            </w:r>
            <w:r>
              <w:rPr>
                <w:rFonts w:hint="eastAsia" w:ascii="宋体" w:hAnsi="宋体" w:cs="宋体"/>
                <w:iCs/>
                <w:color w:val="auto"/>
                <w:szCs w:val="21"/>
                <w:highlight w:val="none"/>
              </w:rPr>
              <w:t>采用上门拜访、</w:t>
            </w:r>
            <w:r>
              <w:rPr>
                <w:rFonts w:hint="eastAsia" w:ascii="宋体" w:hAnsi="宋体" w:cs="宋体"/>
                <w:iCs/>
                <w:color w:val="auto"/>
                <w:szCs w:val="21"/>
                <w:highlight w:val="none"/>
                <w:lang w:val="en-US" w:eastAsia="zh-CN"/>
              </w:rPr>
              <w:t>电话沟通、聊天工具沟通、视频会议</w:t>
            </w:r>
            <w:r>
              <w:rPr>
                <w:rFonts w:hint="eastAsia" w:ascii="宋体" w:hAnsi="宋体" w:cs="宋体"/>
                <w:iCs/>
                <w:color w:val="auto"/>
                <w:szCs w:val="21"/>
                <w:highlight w:val="none"/>
              </w:rPr>
              <w:t>等方式与顾客进行沟通。了解客户要求的</w:t>
            </w:r>
            <w:r>
              <w:rPr>
                <w:rFonts w:hint="eastAsia" w:ascii="宋体" w:hAnsi="宋体" w:cs="宋体"/>
                <w:iCs/>
                <w:color w:val="auto"/>
                <w:szCs w:val="21"/>
                <w:highlight w:val="none"/>
                <w:lang w:val="en-US" w:eastAsia="zh-CN"/>
              </w:rPr>
              <w:t>软件设计</w:t>
            </w:r>
            <w:r>
              <w:rPr>
                <w:rFonts w:hint="eastAsia" w:ascii="宋体" w:hAnsi="宋体" w:cs="宋体"/>
                <w:iCs/>
                <w:color w:val="auto"/>
                <w:szCs w:val="21"/>
                <w:highlight w:val="none"/>
              </w:rPr>
              <w:t>的相关信息；问询、合同或订单的处理，包括对其修改；顾客反馈，包括顾客抱怨；处置或控制顾客财产；当有重大异常时，制定有关的应急措施及客户特定的要求；</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对市场进行调研，定向顾客提供的产品和服务的要求，从以下几个方面来确定与服务有关的要求：</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（1）顾客对</w:t>
            </w:r>
            <w:r>
              <w:rPr>
                <w:rFonts w:hint="eastAsia" w:ascii="宋体" w:hAnsi="宋体" w:cs="宋体"/>
                <w:iCs/>
                <w:color w:val="auto"/>
                <w:szCs w:val="21"/>
                <w:highlight w:val="none"/>
                <w:lang w:val="en-US" w:eastAsia="zh-CN"/>
              </w:rPr>
              <w:t>软件设计提出的要求，包括</w:t>
            </w:r>
            <w:r>
              <w:rPr>
                <w:rFonts w:hint="eastAsia" w:ascii="宋体" w:hAnsi="宋体" w:cs="宋体"/>
                <w:iCs/>
                <w:color w:val="auto"/>
                <w:szCs w:val="21"/>
                <w:highlight w:val="none"/>
              </w:rPr>
              <w:t>明示</w:t>
            </w:r>
            <w:r>
              <w:rPr>
                <w:rFonts w:hint="eastAsia" w:ascii="宋体" w:hAnsi="宋体" w:cs="宋体"/>
                <w:iCs/>
                <w:color w:val="auto"/>
                <w:szCs w:val="21"/>
                <w:highlight w:val="none"/>
                <w:lang w:val="en-US" w:eastAsia="zh-CN"/>
              </w:rPr>
              <w:t>的要求</w:t>
            </w:r>
            <w:r>
              <w:rPr>
                <w:rFonts w:hint="eastAsia" w:ascii="宋体" w:hAnsi="宋体" w:cs="宋体"/>
                <w:iCs/>
                <w:color w:val="auto"/>
                <w:szCs w:val="21"/>
                <w:highlight w:val="none"/>
              </w:rPr>
              <w:t>与潜在</w:t>
            </w:r>
            <w:r>
              <w:rPr>
                <w:rFonts w:hint="eastAsia" w:ascii="宋体" w:hAnsi="宋体" w:cs="宋体"/>
                <w:iCs/>
                <w:color w:val="auto"/>
                <w:szCs w:val="21"/>
                <w:highlight w:val="none"/>
                <w:lang w:val="en-US" w:eastAsia="zh-CN"/>
              </w:rPr>
              <w:t>软件设计行业</w:t>
            </w:r>
            <w:r>
              <w:rPr>
                <w:rFonts w:hint="eastAsia" w:ascii="宋体" w:hAnsi="宋体" w:cs="宋体"/>
                <w:iCs/>
                <w:color w:val="auto"/>
                <w:szCs w:val="21"/>
                <w:highlight w:val="none"/>
              </w:rPr>
              <w:t xml:space="preserve">的要求,包括技术要求、质量要求、支持服务和价格等；      </w:t>
            </w:r>
          </w:p>
          <w:p>
            <w:pPr>
              <w:widowControl/>
              <w:spacing w:line="400" w:lineRule="atLeast"/>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（2）与产品有关的法律、法规要求</w:t>
            </w:r>
            <w:r>
              <w:rPr>
                <w:rFonts w:hint="eastAsia" w:ascii="宋体" w:hAnsi="宋体" w:cs="宋体"/>
                <w:iCs/>
                <w:color w:val="auto"/>
                <w:szCs w:val="21"/>
                <w:highlight w:val="none"/>
                <w:lang w:eastAsia="zh-CN"/>
              </w:rPr>
              <w:t>；</w:t>
            </w:r>
            <w:r>
              <w:rPr>
                <w:rFonts w:hint="eastAsia" w:ascii="宋体" w:hAnsi="宋体" w:cs="宋体"/>
                <w:iCs/>
                <w:color w:val="auto"/>
                <w:szCs w:val="21"/>
                <w:highlight w:val="none"/>
                <w:lang w:val="en-US" w:eastAsia="zh-CN"/>
              </w:rPr>
              <w:t>软件设计的各类标准</w:t>
            </w:r>
            <w:r>
              <w:rPr>
                <w:rFonts w:hint="eastAsia" w:ascii="宋体" w:hAnsi="宋体" w:cs="宋体"/>
                <w:iCs/>
                <w:color w:val="auto"/>
                <w:szCs w:val="21"/>
                <w:highlight w:val="none"/>
              </w:rPr>
              <w:t>；</w:t>
            </w:r>
          </w:p>
          <w:p>
            <w:pPr>
              <w:widowControl/>
              <w:spacing w:line="400" w:lineRule="atLeast"/>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（3）公司确定的其他附加要求；</w:t>
            </w:r>
          </w:p>
          <w:p>
            <w:pPr>
              <w:widowControl/>
              <w:spacing w:line="400" w:lineRule="atLeast"/>
              <w:ind w:firstLine="420" w:firstLineChars="200"/>
              <w:rPr>
                <w:rFonts w:ascii="宋体" w:hAnsi="宋体" w:cs="宋体"/>
                <w:iCs/>
                <w:color w:val="auto"/>
                <w:szCs w:val="21"/>
                <w:highlight w:val="none"/>
              </w:rPr>
            </w:pPr>
            <w:r>
              <w:rPr>
                <w:rFonts w:hint="eastAsia" w:ascii="宋体" w:hAnsi="宋体" w:cs="宋体"/>
                <w:iCs/>
                <w:color w:val="auto"/>
                <w:szCs w:val="21"/>
                <w:highlight w:val="none"/>
              </w:rPr>
              <w:t>顾客有合作意向时或发放招标文件时，介绍公司</w:t>
            </w:r>
            <w:r>
              <w:rPr>
                <w:rFonts w:hint="eastAsia" w:ascii="宋体" w:hAnsi="宋体" w:cs="宋体"/>
                <w:iCs/>
                <w:color w:val="auto"/>
                <w:szCs w:val="21"/>
                <w:highlight w:val="none"/>
                <w:lang w:eastAsia="zh-CN"/>
              </w:rPr>
              <w:t>服务</w:t>
            </w:r>
            <w:r>
              <w:rPr>
                <w:rFonts w:hint="eastAsia" w:ascii="宋体" w:hAnsi="宋体" w:cs="宋体"/>
                <w:iCs/>
                <w:color w:val="auto"/>
                <w:szCs w:val="21"/>
                <w:highlight w:val="none"/>
                <w:lang w:val="en-US" w:eastAsia="zh-CN"/>
              </w:rPr>
              <w:t>和研发设计力量</w:t>
            </w:r>
            <w:r>
              <w:rPr>
                <w:rFonts w:hint="eastAsia" w:ascii="宋体" w:hAnsi="宋体" w:cs="宋体"/>
                <w:iCs/>
                <w:color w:val="auto"/>
                <w:szCs w:val="21"/>
                <w:highlight w:val="none"/>
              </w:rPr>
              <w:t>，了解顾客对</w:t>
            </w:r>
            <w:r>
              <w:rPr>
                <w:rFonts w:hint="eastAsia" w:ascii="宋体" w:hAnsi="宋体" w:cs="宋体"/>
                <w:iCs/>
                <w:color w:val="auto"/>
                <w:szCs w:val="21"/>
                <w:highlight w:val="none"/>
                <w:lang w:val="en-US" w:eastAsia="zh-CN"/>
              </w:rPr>
              <w:t>软件功能</w:t>
            </w:r>
            <w:r>
              <w:rPr>
                <w:rFonts w:hint="eastAsia" w:ascii="宋体" w:hAnsi="宋体" w:cs="宋体"/>
                <w:iCs/>
                <w:color w:val="auto"/>
                <w:szCs w:val="21"/>
                <w:highlight w:val="none"/>
                <w:lang w:eastAsia="zh-CN"/>
              </w:rPr>
              <w:t>、</w:t>
            </w:r>
            <w:r>
              <w:rPr>
                <w:rFonts w:hint="eastAsia" w:ascii="宋体" w:hAnsi="宋体" w:cs="宋体"/>
                <w:iCs/>
                <w:color w:val="auto"/>
                <w:szCs w:val="21"/>
                <w:highlight w:val="none"/>
                <w:lang w:val="en-US" w:eastAsia="zh-CN"/>
              </w:rPr>
              <w:t>交货</w:t>
            </w:r>
            <w:r>
              <w:rPr>
                <w:rFonts w:hint="eastAsia" w:ascii="宋体" w:hAnsi="宋体" w:cs="宋体"/>
                <w:iCs/>
                <w:color w:val="auto"/>
                <w:szCs w:val="21"/>
                <w:highlight w:val="none"/>
                <w:lang w:eastAsia="zh-CN"/>
              </w:rPr>
              <w:t>时间</w:t>
            </w:r>
            <w:r>
              <w:rPr>
                <w:rFonts w:hint="eastAsia" w:ascii="宋体" w:hAnsi="宋体" w:cs="宋体"/>
                <w:iCs/>
                <w:color w:val="auto"/>
                <w:szCs w:val="21"/>
                <w:highlight w:val="none"/>
              </w:rPr>
              <w:t>等要求，并结合企业标准进行确定，且明示在合同或订单上，确定顾客对产品的具体要求。</w:t>
            </w:r>
          </w:p>
          <w:p>
            <w:pPr>
              <w:widowControl/>
              <w:spacing w:line="400" w:lineRule="atLeast"/>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编制了《订单评审制度》，对与产品有关的要求的确认和评审等，做出了相应的控制说明。</w:t>
            </w:r>
          </w:p>
          <w:p>
            <w:pPr>
              <w:widowControl/>
              <w:spacing w:line="400" w:lineRule="atLeast"/>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查：</w:t>
            </w:r>
            <w:r>
              <w:rPr>
                <w:rFonts w:hint="eastAsia" w:ascii="宋体" w:hAnsi="宋体" w:cs="宋体"/>
                <w:iCs/>
                <w:color w:val="auto"/>
                <w:szCs w:val="21"/>
                <w:highlight w:val="none"/>
                <w:lang w:val="en-US" w:eastAsia="zh-CN"/>
              </w:rPr>
              <w:t>市场营销部</w:t>
            </w:r>
            <w:r>
              <w:rPr>
                <w:rFonts w:hint="eastAsia" w:ascii="宋体" w:hAnsi="宋体" w:cs="宋体"/>
                <w:iCs/>
                <w:color w:val="auto"/>
                <w:szCs w:val="21"/>
                <w:highlight w:val="none"/>
              </w:rPr>
              <w:t>收集客户需求信息，对客户要求进行确定，评审；评审在合同签订之间进行。</w:t>
            </w:r>
          </w:p>
          <w:p>
            <w:pPr>
              <w:widowControl/>
              <w:spacing w:line="400" w:lineRule="atLeast"/>
              <w:ind w:firstLine="315" w:firstLineChars="150"/>
              <w:rPr>
                <w:rFonts w:hint="eastAsia" w:ascii="宋体" w:hAnsi="宋体" w:cs="宋体"/>
                <w:iCs/>
                <w:color w:val="auto"/>
                <w:szCs w:val="21"/>
                <w:highlight w:val="none"/>
              </w:rPr>
            </w:pPr>
            <w:r>
              <w:rPr>
                <w:rFonts w:hint="eastAsia" w:ascii="宋体" w:hAnsi="宋体" w:cs="宋体"/>
                <w:iCs/>
                <w:color w:val="auto"/>
                <w:szCs w:val="21"/>
                <w:highlight w:val="none"/>
              </w:rPr>
              <w:t>抽查</w:t>
            </w:r>
            <w:r>
              <w:rPr>
                <w:rFonts w:hint="eastAsia" w:ascii="宋体" w:hAnsi="宋体" w:cs="宋体"/>
                <w:iCs/>
                <w:color w:val="auto"/>
                <w:szCs w:val="21"/>
                <w:highlight w:val="none"/>
                <w:lang w:val="en-US" w:eastAsia="zh-CN"/>
              </w:rPr>
              <w:t>2021年3月</w:t>
            </w:r>
            <w:r>
              <w:rPr>
                <w:rFonts w:hint="eastAsia" w:ascii="宋体" w:hAnsi="宋体" w:cs="宋体"/>
                <w:iCs/>
                <w:color w:val="auto"/>
                <w:szCs w:val="21"/>
                <w:highlight w:val="none"/>
              </w:rPr>
              <w:t>《</w:t>
            </w:r>
            <w:r>
              <w:rPr>
                <w:rFonts w:hint="eastAsia" w:ascii="宋体" w:hAnsi="宋体" w:cs="宋体"/>
                <w:iCs/>
                <w:color w:val="auto"/>
                <w:szCs w:val="21"/>
                <w:highlight w:val="none"/>
                <w:lang w:val="en-US" w:eastAsia="zh-CN"/>
              </w:rPr>
              <w:t>昭通高速公路投资发展有限公司</w:t>
            </w:r>
            <w:r>
              <w:rPr>
                <w:rFonts w:hint="eastAsia" w:ascii="宋体" w:hAnsi="宋体" w:cs="宋体"/>
                <w:iCs/>
                <w:color w:val="auto"/>
                <w:szCs w:val="21"/>
                <w:highlight w:val="none"/>
              </w:rPr>
              <w:t>》合同</w:t>
            </w:r>
            <w:r>
              <w:rPr>
                <w:rFonts w:hint="eastAsia" w:ascii="宋体" w:hAnsi="宋体" w:cs="宋体"/>
                <w:iCs/>
                <w:color w:val="auto"/>
                <w:szCs w:val="21"/>
                <w:highlight w:val="none"/>
                <w:lang w:val="en-US" w:eastAsia="zh-CN"/>
              </w:rPr>
              <w:t>2</w:t>
            </w:r>
            <w:r>
              <w:rPr>
                <w:rFonts w:hint="eastAsia" w:ascii="宋体" w:hAnsi="宋体" w:cs="宋体"/>
                <w:iCs/>
                <w:color w:val="auto"/>
                <w:szCs w:val="21"/>
                <w:highlight w:val="none"/>
              </w:rPr>
              <w:t>份，发现均明确了供货时限、交付方式、质量要求、订货、收货和退货、货款结束按方式、售后要求等内容，有双方签名盖章。</w:t>
            </w:r>
          </w:p>
          <w:p>
            <w:pPr>
              <w:widowControl/>
              <w:spacing w:line="400" w:lineRule="atLeast"/>
              <w:ind w:firstLine="315" w:firstLineChars="150"/>
              <w:rPr>
                <w:rFonts w:hint="eastAsia" w:ascii="宋体" w:hAnsi="宋体" w:cs="宋体"/>
                <w:iCs/>
                <w:color w:val="auto"/>
                <w:szCs w:val="21"/>
                <w:highlight w:val="none"/>
                <w:lang w:val="en-US" w:eastAsia="zh-CN"/>
              </w:rPr>
            </w:pPr>
            <w:r>
              <w:rPr>
                <w:rFonts w:hint="eastAsia" w:ascii="宋体" w:hAnsi="宋体" w:cs="宋体"/>
                <w:iCs/>
                <w:color w:val="auto"/>
                <w:szCs w:val="21"/>
                <w:highlight w:val="none"/>
              </w:rPr>
              <w:t>对《供应合同》由本部门组织各部门进行评审总经理最终确认并记录于《合同评审记录》，抽以上合同的《合同评审记录》，发现在合同签订之前由</w:t>
            </w:r>
            <w:r>
              <w:rPr>
                <w:rFonts w:hint="eastAsia" w:ascii="宋体" w:hAnsi="宋体" w:cs="宋体"/>
                <w:iCs/>
                <w:color w:val="auto"/>
                <w:szCs w:val="21"/>
                <w:highlight w:val="none"/>
                <w:lang w:val="en-US" w:eastAsia="zh-CN"/>
              </w:rPr>
              <w:t>市场营销部、产品及研发中心、公共职能中心、解决方案及项目部进行了评审，评审意见：可满足要求，并由总经理批准</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抽合同</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1、顾客：</w:t>
            </w:r>
            <w:r>
              <w:rPr>
                <w:rFonts w:hint="eastAsia" w:ascii="宋体" w:hAnsi="宋体" w:cs="宋体"/>
                <w:iCs/>
                <w:color w:val="auto"/>
                <w:szCs w:val="21"/>
                <w:highlight w:val="none"/>
                <w:lang w:val="en-US" w:eastAsia="zh-CN"/>
              </w:rPr>
              <w:t>昭通高速公路投资发展有限公司</w:t>
            </w:r>
          </w:p>
          <w:p>
            <w:pPr>
              <w:widowControl/>
              <w:spacing w:line="400" w:lineRule="atLeast"/>
              <w:ind w:firstLine="315" w:firstLineChars="1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lang w:val="en-US" w:eastAsia="zh-CN"/>
              </w:rPr>
              <w:t>项目</w:t>
            </w:r>
            <w:r>
              <w:rPr>
                <w:rFonts w:hint="eastAsia" w:ascii="宋体" w:hAnsi="宋体" w:cs="宋体"/>
                <w:iCs/>
                <w:color w:val="auto"/>
                <w:szCs w:val="21"/>
                <w:highlight w:val="none"/>
              </w:rPr>
              <w:t>：</w:t>
            </w:r>
            <w:r>
              <w:rPr>
                <w:rFonts w:hint="eastAsia" w:ascii="宋体"/>
                <w:color w:val="auto"/>
                <w:szCs w:val="21"/>
                <w:highlight w:val="none"/>
                <w:lang w:val="en-US" w:eastAsia="zh-CN"/>
              </w:rPr>
              <w:t>网络服务协议</w:t>
            </w:r>
          </w:p>
          <w:p>
            <w:pPr>
              <w:widowControl/>
              <w:spacing w:line="400" w:lineRule="atLeast"/>
              <w:ind w:firstLine="315" w:firstLineChars="1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rPr>
              <w:t>合同内容涵盖：</w:t>
            </w:r>
            <w:r>
              <w:rPr>
                <w:rFonts w:hint="eastAsia" w:ascii="宋体" w:hAnsi="宋体" w:cs="宋体"/>
                <w:iCs/>
                <w:color w:val="auto"/>
                <w:szCs w:val="21"/>
                <w:highlight w:val="none"/>
                <w:lang w:val="en-US" w:eastAsia="zh-CN"/>
              </w:rPr>
              <w:t>项目概况，项目目标，项目服务范围和内容，项目甲乙双方的职责和义务</w:t>
            </w:r>
            <w:r>
              <w:rPr>
                <w:rFonts w:hint="eastAsia" w:ascii="宋体" w:hAnsi="宋体" w:cs="宋体"/>
                <w:iCs/>
                <w:color w:val="auto"/>
                <w:szCs w:val="21"/>
                <w:highlight w:val="none"/>
              </w:rPr>
              <w:t>。</w:t>
            </w:r>
            <w:r>
              <w:rPr>
                <w:rFonts w:hint="eastAsia" w:ascii="宋体" w:hAnsi="宋体" w:cs="宋体"/>
                <w:iCs/>
                <w:color w:val="auto"/>
                <w:szCs w:val="21"/>
                <w:highlight w:val="none"/>
                <w:lang w:val="en-US" w:eastAsia="zh-CN"/>
              </w:rPr>
              <w:t>项目费用支付方式，项目交付时间，验收要求，保密协议，违约责任划分等。</w:t>
            </w:r>
          </w:p>
          <w:p>
            <w:pPr>
              <w:widowControl/>
              <w:spacing w:line="400" w:lineRule="atLeast"/>
              <w:ind w:firstLine="315" w:firstLineChars="1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rPr>
              <w:t>签订时间：</w:t>
            </w:r>
            <w:r>
              <w:rPr>
                <w:rFonts w:hint="eastAsia" w:ascii="宋体" w:hAnsi="宋体" w:cs="宋体"/>
                <w:iCs/>
                <w:color w:val="auto"/>
                <w:szCs w:val="21"/>
                <w:highlight w:val="none"/>
                <w:lang w:val="en-US" w:eastAsia="zh-CN"/>
              </w:rPr>
              <w:t>2021年3月19日</w:t>
            </w:r>
          </w:p>
          <w:p>
            <w:pPr>
              <w:widowControl/>
              <w:spacing w:line="400" w:lineRule="atLeast"/>
              <w:ind w:firstLine="315" w:firstLineChars="150"/>
              <w:rPr>
                <w:rFonts w:hint="eastAsia" w:ascii="宋体" w:hAnsi="宋体" w:cs="宋体"/>
                <w:iCs/>
                <w:color w:val="auto"/>
                <w:szCs w:val="21"/>
                <w:highlight w:val="none"/>
                <w:lang w:val="en-US" w:eastAsia="zh-CN"/>
              </w:rPr>
            </w:pP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lang w:val="en-US" w:eastAsia="zh-CN"/>
              </w:rPr>
              <w:t>2、</w:t>
            </w:r>
            <w:r>
              <w:rPr>
                <w:rFonts w:hint="eastAsia" w:ascii="宋体" w:hAnsi="宋体" w:cs="宋体"/>
                <w:iCs/>
                <w:color w:val="auto"/>
                <w:szCs w:val="21"/>
                <w:highlight w:val="none"/>
              </w:rPr>
              <w:t>顾客：</w:t>
            </w:r>
            <w:r>
              <w:rPr>
                <w:rFonts w:hint="eastAsia" w:ascii="宋体" w:hAnsi="宋体" w:cs="宋体"/>
                <w:iCs/>
                <w:color w:val="auto"/>
                <w:szCs w:val="21"/>
                <w:highlight w:val="none"/>
                <w:lang w:val="en-US" w:eastAsia="zh-CN"/>
              </w:rPr>
              <w:t>昭通高速公路投资发展有限公司</w:t>
            </w:r>
          </w:p>
          <w:p>
            <w:pPr>
              <w:widowControl/>
              <w:spacing w:line="400" w:lineRule="atLeast"/>
              <w:ind w:firstLine="315" w:firstLineChars="1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lang w:val="en-US" w:eastAsia="zh-CN"/>
              </w:rPr>
              <w:t>项目</w:t>
            </w:r>
            <w:r>
              <w:rPr>
                <w:rFonts w:hint="eastAsia" w:ascii="宋体" w:hAnsi="宋体" w:cs="宋体"/>
                <w:iCs/>
                <w:color w:val="auto"/>
                <w:szCs w:val="21"/>
                <w:highlight w:val="none"/>
              </w:rPr>
              <w:t>：</w:t>
            </w:r>
            <w:r>
              <w:rPr>
                <w:rFonts w:hint="eastAsia" w:ascii="宋体"/>
                <w:color w:val="auto"/>
                <w:szCs w:val="21"/>
                <w:highlight w:val="none"/>
                <w:lang w:val="en-US" w:eastAsia="zh-CN"/>
              </w:rPr>
              <w:t>财务办公网络安全防护</w:t>
            </w:r>
          </w:p>
          <w:p>
            <w:pPr>
              <w:widowControl/>
              <w:spacing w:line="400" w:lineRule="atLeast"/>
              <w:ind w:firstLine="315" w:firstLineChars="1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rPr>
              <w:t>合同内容涵盖：</w:t>
            </w:r>
            <w:r>
              <w:rPr>
                <w:rFonts w:hint="eastAsia" w:ascii="宋体" w:hAnsi="宋体" w:cs="宋体"/>
                <w:iCs/>
                <w:color w:val="auto"/>
                <w:szCs w:val="21"/>
                <w:highlight w:val="none"/>
                <w:lang w:val="en-US" w:eastAsia="zh-CN"/>
              </w:rPr>
              <w:t>项目概况，项目目标，项目服务范围和内容，项目甲乙双方的职责和义务</w:t>
            </w:r>
            <w:r>
              <w:rPr>
                <w:rFonts w:hint="eastAsia" w:ascii="宋体" w:hAnsi="宋体" w:cs="宋体"/>
                <w:iCs/>
                <w:color w:val="auto"/>
                <w:szCs w:val="21"/>
                <w:highlight w:val="none"/>
              </w:rPr>
              <w:t>。</w:t>
            </w:r>
            <w:r>
              <w:rPr>
                <w:rFonts w:hint="eastAsia" w:ascii="宋体" w:hAnsi="宋体" w:cs="宋体"/>
                <w:iCs/>
                <w:color w:val="auto"/>
                <w:szCs w:val="21"/>
                <w:highlight w:val="none"/>
                <w:lang w:val="en-US" w:eastAsia="zh-CN"/>
              </w:rPr>
              <w:t>项目费用支付方式，项目交付时间，验收要求，保密协议，违约责任划分等。</w:t>
            </w:r>
          </w:p>
          <w:p>
            <w:pPr>
              <w:widowControl/>
              <w:spacing w:line="400" w:lineRule="atLeast"/>
              <w:ind w:firstLine="315" w:firstLineChars="150"/>
              <w:rPr>
                <w:rFonts w:hint="eastAsia" w:ascii="宋体" w:hAnsi="宋体" w:cs="宋体"/>
                <w:iCs/>
                <w:color w:val="auto"/>
                <w:szCs w:val="21"/>
                <w:highlight w:val="none"/>
                <w:lang w:val="en-US" w:eastAsia="zh-CN"/>
              </w:rPr>
            </w:pPr>
            <w:r>
              <w:rPr>
                <w:rFonts w:hint="eastAsia" w:ascii="宋体" w:hAnsi="宋体" w:cs="宋体"/>
                <w:iCs/>
                <w:color w:val="auto"/>
                <w:szCs w:val="21"/>
                <w:highlight w:val="none"/>
              </w:rPr>
              <w:t>签订时间：</w:t>
            </w:r>
            <w:r>
              <w:rPr>
                <w:rFonts w:hint="eastAsia" w:ascii="宋体" w:hAnsi="宋体" w:cs="宋体"/>
                <w:iCs/>
                <w:color w:val="auto"/>
                <w:szCs w:val="21"/>
                <w:highlight w:val="none"/>
                <w:lang w:val="en-US" w:eastAsia="zh-CN"/>
              </w:rPr>
              <w:t>2021年3月9日</w:t>
            </w:r>
          </w:p>
          <w:p>
            <w:pPr>
              <w:pStyle w:val="11"/>
              <w:rPr>
                <w:rFonts w:hint="default"/>
                <w:highlight w:val="none"/>
                <w:lang w:val="en-US" w:eastAsia="zh-CN"/>
              </w:rPr>
            </w:pPr>
          </w:p>
          <w:p>
            <w:pPr>
              <w:widowControl/>
              <w:spacing w:line="400" w:lineRule="atLeast"/>
              <w:ind w:firstLine="315" w:firstLineChars="150"/>
              <w:rPr>
                <w:rFonts w:hint="default" w:ascii="宋体" w:hAnsi="宋体" w:cs="宋体"/>
                <w:iCs/>
                <w:color w:val="auto"/>
                <w:szCs w:val="21"/>
                <w:highlight w:val="none"/>
                <w:lang w:val="en-US"/>
              </w:rPr>
            </w:pPr>
            <w:r>
              <w:rPr>
                <w:rFonts w:hint="eastAsia" w:ascii="宋体" w:hAnsi="宋体" w:cs="宋体"/>
                <w:iCs/>
                <w:color w:val="auto"/>
                <w:szCs w:val="21"/>
                <w:highlight w:val="none"/>
                <w:lang w:val="en-US" w:eastAsia="zh-CN"/>
              </w:rPr>
              <w:t>3、</w:t>
            </w:r>
            <w:r>
              <w:rPr>
                <w:rFonts w:hint="eastAsia" w:ascii="宋体" w:hAnsi="宋体" w:cs="宋体"/>
                <w:iCs/>
                <w:color w:val="auto"/>
                <w:szCs w:val="21"/>
                <w:highlight w:val="none"/>
              </w:rPr>
              <w:t>顾客：</w:t>
            </w:r>
            <w:r>
              <w:rPr>
                <w:rFonts w:hint="eastAsia" w:ascii="宋体" w:hAnsi="宋体" w:cs="宋体"/>
                <w:iCs/>
                <w:color w:val="auto"/>
                <w:szCs w:val="21"/>
                <w:highlight w:val="none"/>
                <w:lang w:val="en-US" w:eastAsia="zh-CN"/>
              </w:rPr>
              <w:t>江苏安防科技有限公司</w:t>
            </w:r>
          </w:p>
          <w:p>
            <w:pPr>
              <w:widowControl/>
              <w:spacing w:line="400" w:lineRule="atLeast"/>
              <w:ind w:firstLine="315" w:firstLineChars="1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lang w:val="en-US" w:eastAsia="zh-CN"/>
              </w:rPr>
              <w:t>项目</w:t>
            </w:r>
            <w:r>
              <w:rPr>
                <w:rFonts w:hint="eastAsia" w:ascii="宋体" w:hAnsi="宋体" w:cs="宋体"/>
                <w:iCs/>
                <w:color w:val="auto"/>
                <w:szCs w:val="21"/>
                <w:highlight w:val="none"/>
              </w:rPr>
              <w:t>：</w:t>
            </w:r>
            <w:r>
              <w:rPr>
                <w:rFonts w:hint="eastAsia" w:ascii="宋体"/>
                <w:color w:val="auto"/>
                <w:szCs w:val="21"/>
                <w:highlight w:val="none"/>
                <w:lang w:val="en-US" w:eastAsia="zh-CN"/>
              </w:rPr>
              <w:t>昭通至泸州高速公路彝良至镇雄段直流屏</w:t>
            </w:r>
          </w:p>
          <w:p>
            <w:pPr>
              <w:widowControl/>
              <w:spacing w:line="400" w:lineRule="atLeast"/>
              <w:ind w:firstLine="315" w:firstLineChars="150"/>
              <w:rPr>
                <w:rFonts w:hint="default" w:ascii="宋体" w:hAnsi="宋体" w:eastAsia="宋体" w:cs="宋体"/>
                <w:iCs/>
                <w:color w:val="auto"/>
                <w:szCs w:val="21"/>
                <w:highlight w:val="none"/>
                <w:lang w:val="en-US" w:eastAsia="zh-CN"/>
              </w:rPr>
            </w:pPr>
            <w:r>
              <w:rPr>
                <w:rFonts w:hint="eastAsia" w:ascii="宋体" w:hAnsi="宋体" w:cs="宋体"/>
                <w:iCs/>
                <w:color w:val="auto"/>
                <w:szCs w:val="21"/>
                <w:highlight w:val="none"/>
              </w:rPr>
              <w:t>合同内容涵盖：</w:t>
            </w:r>
            <w:r>
              <w:rPr>
                <w:rFonts w:hint="eastAsia" w:ascii="宋体" w:hAnsi="宋体" w:cs="宋体"/>
                <w:iCs/>
                <w:color w:val="auto"/>
                <w:szCs w:val="21"/>
                <w:highlight w:val="none"/>
                <w:lang w:val="en-US" w:eastAsia="zh-CN"/>
              </w:rPr>
              <w:t>项目概况，项目目标，项目服务范围和内容，项目甲乙双方的职责和义务</w:t>
            </w:r>
            <w:r>
              <w:rPr>
                <w:rFonts w:hint="eastAsia" w:ascii="宋体" w:hAnsi="宋体" w:cs="宋体"/>
                <w:iCs/>
                <w:color w:val="auto"/>
                <w:szCs w:val="21"/>
                <w:highlight w:val="none"/>
              </w:rPr>
              <w:t>。</w:t>
            </w:r>
            <w:r>
              <w:rPr>
                <w:rFonts w:hint="eastAsia" w:ascii="宋体" w:hAnsi="宋体" w:cs="宋体"/>
                <w:iCs/>
                <w:color w:val="auto"/>
                <w:szCs w:val="21"/>
                <w:highlight w:val="none"/>
                <w:lang w:val="en-US" w:eastAsia="zh-CN"/>
              </w:rPr>
              <w:t>项目费用支付方式，项目交付时间，验收要求，保密协议，违约责任划分等。</w:t>
            </w:r>
          </w:p>
          <w:p>
            <w:pPr>
              <w:widowControl/>
              <w:spacing w:line="400" w:lineRule="atLeast"/>
              <w:ind w:firstLine="315" w:firstLineChars="150"/>
              <w:rPr>
                <w:rFonts w:hint="eastAsia" w:ascii="宋体" w:hAnsi="宋体" w:cs="宋体"/>
                <w:iCs/>
                <w:color w:val="auto"/>
                <w:szCs w:val="21"/>
                <w:highlight w:val="none"/>
                <w:lang w:val="en-US" w:eastAsia="zh-CN"/>
              </w:rPr>
            </w:pPr>
            <w:r>
              <w:rPr>
                <w:rFonts w:hint="eastAsia" w:ascii="宋体" w:hAnsi="宋体" w:cs="宋体"/>
                <w:iCs/>
                <w:color w:val="auto"/>
                <w:szCs w:val="21"/>
                <w:highlight w:val="none"/>
              </w:rPr>
              <w:t>签订时间：</w:t>
            </w:r>
            <w:r>
              <w:rPr>
                <w:rFonts w:hint="eastAsia" w:ascii="宋体" w:hAnsi="宋体" w:cs="宋体"/>
                <w:iCs/>
                <w:color w:val="auto"/>
                <w:szCs w:val="21"/>
                <w:highlight w:val="none"/>
                <w:lang w:val="en-US" w:eastAsia="zh-CN"/>
              </w:rPr>
              <w:t>2020年10月10日</w:t>
            </w:r>
          </w:p>
          <w:p>
            <w:pPr>
              <w:widowControl/>
              <w:spacing w:line="400" w:lineRule="atLeast"/>
              <w:rPr>
                <w:rFonts w:hint="eastAsia" w:ascii="宋体" w:hAnsi="宋体" w:cs="宋体"/>
                <w:iCs/>
                <w:color w:val="auto"/>
                <w:szCs w:val="21"/>
                <w:highlight w:val="none"/>
              </w:rPr>
            </w:pPr>
          </w:p>
          <w:p>
            <w:pPr>
              <w:widowControl/>
              <w:spacing w:line="400" w:lineRule="atLeast"/>
              <w:ind w:firstLine="315" w:firstLineChars="150"/>
              <w:rPr>
                <w:rFonts w:ascii="宋体" w:hAnsi="宋体" w:cs="宋体"/>
                <w:color w:val="auto"/>
                <w:szCs w:val="21"/>
                <w:highlight w:val="none"/>
              </w:rPr>
            </w:pPr>
            <w:r>
              <w:rPr>
                <w:rFonts w:hint="eastAsia" w:ascii="宋体" w:hAnsi="宋体" w:cs="宋体"/>
                <w:iCs/>
                <w:color w:val="auto"/>
                <w:szCs w:val="21"/>
                <w:highlight w:val="none"/>
              </w:rPr>
              <w:t>为了明确与</w:t>
            </w:r>
            <w:r>
              <w:rPr>
                <w:rFonts w:hint="eastAsia" w:ascii="宋体" w:hAnsi="宋体" w:cs="宋体"/>
                <w:iCs/>
                <w:color w:val="auto"/>
                <w:szCs w:val="21"/>
                <w:highlight w:val="none"/>
                <w:lang w:val="en-US" w:eastAsia="zh-CN"/>
              </w:rPr>
              <w:t>项目</w:t>
            </w:r>
            <w:r>
              <w:rPr>
                <w:rFonts w:hint="eastAsia" w:ascii="宋体" w:hAnsi="宋体" w:cs="宋体"/>
                <w:iCs/>
                <w:color w:val="auto"/>
                <w:szCs w:val="21"/>
                <w:highlight w:val="none"/>
              </w:rPr>
              <w:t>有关的要求，确保公司有能力</w:t>
            </w:r>
            <w:r>
              <w:rPr>
                <w:rFonts w:hint="eastAsia" w:ascii="宋体" w:hAnsi="宋体" w:cs="宋体"/>
                <w:color w:val="auto"/>
                <w:szCs w:val="21"/>
                <w:highlight w:val="none"/>
              </w:rPr>
              <w:t>满足顾客要求；在公司向顾客做出提供产品的承诺之前对产品有关要求进行了评审。</w:t>
            </w:r>
          </w:p>
          <w:p>
            <w:pPr>
              <w:rPr>
                <w:rFonts w:ascii="宋体" w:hAnsi="宋体" w:cs="宋体"/>
                <w:color w:val="auto"/>
                <w:szCs w:val="21"/>
                <w:highlight w:val="none"/>
              </w:rPr>
            </w:pPr>
            <w:r>
              <w:rPr>
                <w:rFonts w:hint="eastAsia" w:ascii="宋体" w:hAnsi="宋体" w:cs="宋体"/>
                <w:color w:val="auto"/>
                <w:szCs w:val="21"/>
                <w:highlight w:val="none"/>
              </w:rPr>
              <w:t>抽查《合同评审记录》</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color w:val="auto"/>
                <w:szCs w:val="21"/>
                <w:highlight w:val="none"/>
              </w:rPr>
              <w:t>1、顾客：</w:t>
            </w:r>
            <w:r>
              <w:rPr>
                <w:rFonts w:hint="eastAsia" w:ascii="宋体" w:hAnsi="宋体" w:cs="宋体"/>
                <w:iCs/>
                <w:color w:val="auto"/>
                <w:szCs w:val="21"/>
                <w:highlight w:val="none"/>
                <w:lang w:val="en-US" w:eastAsia="zh-CN"/>
              </w:rPr>
              <w:t>昭通高速公路投资发展有限公司</w:t>
            </w:r>
          </w:p>
          <w:p>
            <w:pPr>
              <w:widowControl/>
              <w:spacing w:line="400" w:lineRule="atLeast"/>
              <w:ind w:left="0" w:leftChars="0" w:firstLine="298" w:firstLineChars="142"/>
              <w:rPr>
                <w:rFonts w:ascii="宋体" w:hAnsi="宋体" w:cs="宋体"/>
                <w:iCs/>
                <w:color w:val="auto"/>
                <w:szCs w:val="21"/>
                <w:highlight w:val="none"/>
              </w:rPr>
            </w:pPr>
            <w:r>
              <w:rPr>
                <w:rFonts w:hint="eastAsia" w:ascii="宋体" w:hAnsi="宋体" w:cs="宋体"/>
                <w:iCs/>
                <w:color w:val="auto"/>
                <w:szCs w:val="21"/>
                <w:highlight w:val="none"/>
                <w:lang w:val="en-US" w:eastAsia="zh-CN"/>
              </w:rPr>
              <w:t>项目</w:t>
            </w:r>
            <w:r>
              <w:rPr>
                <w:rFonts w:hint="eastAsia" w:ascii="宋体" w:hAnsi="宋体" w:cs="宋体"/>
                <w:iCs/>
                <w:color w:val="auto"/>
                <w:szCs w:val="21"/>
                <w:highlight w:val="none"/>
              </w:rPr>
              <w:t>内容：</w:t>
            </w:r>
            <w:r>
              <w:rPr>
                <w:rFonts w:hint="eastAsia" w:ascii="宋体"/>
                <w:color w:val="auto"/>
                <w:szCs w:val="21"/>
                <w:highlight w:val="none"/>
                <w:lang w:val="en-US" w:eastAsia="zh-CN"/>
              </w:rPr>
              <w:t>网络服务协议</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评审内容：</w:t>
            </w:r>
            <w:r>
              <w:rPr>
                <w:rFonts w:hint="eastAsia" w:ascii="宋体" w:hAnsi="宋体" w:cs="宋体"/>
                <w:iCs/>
                <w:color w:val="auto"/>
                <w:szCs w:val="21"/>
                <w:highlight w:val="none"/>
                <w:lang w:val="en-US" w:eastAsia="zh-CN"/>
              </w:rPr>
              <w:t>物料供应能力，服务能力，合同的合法性、完整性、明确性，交付期</w:t>
            </w:r>
            <w:r>
              <w:rPr>
                <w:rFonts w:hint="eastAsia" w:ascii="宋体" w:hAnsi="宋体" w:cs="宋体"/>
                <w:iCs/>
                <w:color w:val="auto"/>
                <w:szCs w:val="21"/>
                <w:highlight w:val="none"/>
              </w:rPr>
              <w:t>等；</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评审部门：</w:t>
            </w:r>
            <w:r>
              <w:rPr>
                <w:rFonts w:hint="eastAsia" w:ascii="宋体" w:hAnsi="宋体" w:cs="宋体"/>
                <w:iCs/>
                <w:color w:val="auto"/>
                <w:szCs w:val="21"/>
                <w:highlight w:val="none"/>
                <w:lang w:val="en-US" w:eastAsia="zh-CN"/>
              </w:rPr>
              <w:t>市场营销部、产品及研发中心、公共职能中心、解决方案及项目部；</w:t>
            </w:r>
          </w:p>
          <w:p>
            <w:pPr>
              <w:widowControl/>
              <w:spacing w:line="400" w:lineRule="atLeast"/>
              <w:ind w:firstLine="315" w:firstLineChars="150"/>
              <w:rPr>
                <w:rFonts w:hint="eastAsia" w:ascii="宋体" w:hAnsi="宋体" w:cs="宋体"/>
                <w:iCs/>
                <w:color w:val="auto"/>
                <w:szCs w:val="21"/>
                <w:highlight w:val="none"/>
                <w:lang w:eastAsia="zh-CN"/>
              </w:rPr>
            </w:pPr>
            <w:r>
              <w:rPr>
                <w:rFonts w:hint="eastAsia" w:ascii="宋体" w:hAnsi="宋体" w:cs="宋体"/>
                <w:iCs/>
                <w:color w:val="auto"/>
                <w:szCs w:val="21"/>
                <w:highlight w:val="none"/>
              </w:rPr>
              <w:t>评审结论：符合要求，同意签订</w:t>
            </w:r>
            <w:r>
              <w:rPr>
                <w:rFonts w:hint="eastAsia" w:ascii="宋体" w:hAnsi="宋体" w:cs="宋体"/>
                <w:iCs/>
                <w:color w:val="auto"/>
                <w:szCs w:val="21"/>
                <w:highlight w:val="none"/>
                <w:lang w:eastAsia="zh-CN"/>
              </w:rPr>
              <w:t>。</w:t>
            </w:r>
          </w:p>
          <w:p>
            <w:pPr>
              <w:widowControl/>
              <w:spacing w:line="400" w:lineRule="atLeast"/>
              <w:ind w:firstLine="315" w:firstLineChars="150"/>
              <w:rPr>
                <w:rFonts w:hint="default" w:ascii="宋体" w:hAnsi="宋体" w:cs="宋体"/>
                <w:iCs/>
                <w:color w:val="auto"/>
                <w:szCs w:val="21"/>
                <w:highlight w:val="none"/>
                <w:lang w:val="en-US" w:eastAsia="zh-CN"/>
              </w:rPr>
            </w:pPr>
            <w:r>
              <w:rPr>
                <w:rFonts w:hint="eastAsia" w:ascii="宋体" w:hAnsi="宋体" w:cs="宋体"/>
                <w:iCs/>
                <w:color w:val="auto"/>
                <w:szCs w:val="21"/>
                <w:highlight w:val="none"/>
                <w:lang w:val="en-US" w:eastAsia="zh-CN"/>
              </w:rPr>
              <w:t>批准人：</w:t>
            </w:r>
            <w:r>
              <w:rPr>
                <w:rFonts w:hint="eastAsia" w:ascii="宋体"/>
                <w:color w:val="auto"/>
                <w:szCs w:val="21"/>
                <w:highlight w:val="none"/>
                <w:lang w:val="en-US" w:eastAsia="zh-CN"/>
              </w:rPr>
              <w:t>王迅</w:t>
            </w:r>
          </w:p>
          <w:p>
            <w:pPr>
              <w:widowControl/>
              <w:spacing w:line="400" w:lineRule="atLeast"/>
              <w:ind w:firstLine="315" w:firstLineChars="150"/>
              <w:rPr>
                <w:rFonts w:ascii="宋体" w:hAnsi="宋体" w:cs="宋体"/>
                <w:color w:val="auto"/>
                <w:szCs w:val="21"/>
                <w:highlight w:val="none"/>
              </w:rPr>
            </w:pPr>
            <w:r>
              <w:rPr>
                <w:rFonts w:hint="eastAsia" w:ascii="宋体" w:hAnsi="宋体" w:cs="宋体"/>
                <w:iCs/>
                <w:color w:val="auto"/>
                <w:szCs w:val="21"/>
                <w:highlight w:val="none"/>
              </w:rPr>
              <w:t>评审时间:</w:t>
            </w:r>
            <w:r>
              <w:rPr>
                <w:rFonts w:hint="eastAsia" w:ascii="宋体" w:hAnsi="宋体" w:cs="宋体"/>
                <w:iCs/>
                <w:color w:val="auto"/>
                <w:szCs w:val="21"/>
                <w:highlight w:val="none"/>
                <w:lang w:val="en-US" w:eastAsia="zh-CN"/>
              </w:rPr>
              <w:t>2021年3月19日</w:t>
            </w:r>
            <w:r>
              <w:rPr>
                <w:rFonts w:hint="eastAsia" w:ascii="宋体" w:hAnsi="宋体" w:cs="宋体"/>
                <w:iCs/>
                <w:color w:val="auto"/>
                <w:szCs w:val="21"/>
                <w:highlight w:val="none"/>
              </w:rPr>
              <w:t>（合同签订前</w:t>
            </w:r>
            <w:r>
              <w:rPr>
                <w:rFonts w:hint="eastAsia" w:ascii="宋体" w:hAnsi="宋体" w:cs="宋体"/>
                <w:color w:val="auto"/>
                <w:szCs w:val="21"/>
                <w:highlight w:val="none"/>
              </w:rPr>
              <w:t>）</w:t>
            </w:r>
          </w:p>
          <w:p>
            <w:pPr>
              <w:widowControl/>
              <w:spacing w:line="400" w:lineRule="atLeast"/>
              <w:ind w:firstLine="315" w:firstLineChars="150"/>
              <w:rPr>
                <w:rFonts w:ascii="宋体" w:hAnsi="宋体" w:cs="宋体"/>
                <w:color w:val="auto"/>
                <w:szCs w:val="21"/>
                <w:highlight w:val="none"/>
              </w:rPr>
            </w:pP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、顾客：顾客：</w:t>
            </w:r>
            <w:r>
              <w:rPr>
                <w:rFonts w:hint="eastAsia" w:ascii="宋体" w:hAnsi="宋体" w:cs="宋体"/>
                <w:iCs/>
                <w:color w:val="auto"/>
                <w:szCs w:val="21"/>
                <w:highlight w:val="none"/>
                <w:lang w:val="en-US" w:eastAsia="zh-CN"/>
              </w:rPr>
              <w:t>昭通高速公路投资发展有限公司</w:t>
            </w:r>
          </w:p>
          <w:p>
            <w:pPr>
              <w:widowControl/>
              <w:spacing w:line="400" w:lineRule="atLeast"/>
              <w:ind w:left="0" w:leftChars="0" w:firstLine="298" w:firstLineChars="142"/>
              <w:rPr>
                <w:rFonts w:ascii="宋体" w:hAnsi="宋体" w:cs="宋体"/>
                <w:iCs/>
                <w:color w:val="auto"/>
                <w:szCs w:val="21"/>
                <w:highlight w:val="none"/>
              </w:rPr>
            </w:pPr>
            <w:r>
              <w:rPr>
                <w:rFonts w:hint="eastAsia" w:ascii="宋体" w:hAnsi="宋体" w:cs="宋体"/>
                <w:iCs/>
                <w:color w:val="auto"/>
                <w:szCs w:val="21"/>
                <w:highlight w:val="none"/>
                <w:lang w:val="en-US" w:eastAsia="zh-CN"/>
              </w:rPr>
              <w:t>项目</w:t>
            </w:r>
            <w:r>
              <w:rPr>
                <w:rFonts w:hint="eastAsia" w:ascii="宋体" w:hAnsi="宋体" w:cs="宋体"/>
                <w:iCs/>
                <w:color w:val="auto"/>
                <w:szCs w:val="21"/>
                <w:highlight w:val="none"/>
              </w:rPr>
              <w:t>内容：</w:t>
            </w:r>
            <w:r>
              <w:rPr>
                <w:rFonts w:hint="eastAsia" w:ascii="宋体"/>
                <w:color w:val="auto"/>
                <w:szCs w:val="21"/>
                <w:highlight w:val="none"/>
                <w:lang w:val="en-US" w:eastAsia="zh-CN"/>
              </w:rPr>
              <w:t>财务办公网络安全防护</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评审内容：</w:t>
            </w:r>
            <w:r>
              <w:rPr>
                <w:rFonts w:hint="eastAsia" w:ascii="宋体" w:hAnsi="宋体" w:cs="宋体"/>
                <w:iCs/>
                <w:color w:val="auto"/>
                <w:szCs w:val="21"/>
                <w:highlight w:val="none"/>
                <w:lang w:val="en-US" w:eastAsia="zh-CN"/>
              </w:rPr>
              <w:t>物料供应能力，服务能力，合同的合法性、完整性、明确性，交付期</w:t>
            </w:r>
            <w:r>
              <w:rPr>
                <w:rFonts w:hint="eastAsia" w:ascii="宋体" w:hAnsi="宋体" w:cs="宋体"/>
                <w:iCs/>
                <w:color w:val="auto"/>
                <w:szCs w:val="21"/>
                <w:highlight w:val="none"/>
              </w:rPr>
              <w:t>等；</w:t>
            </w:r>
          </w:p>
          <w:p>
            <w:pPr>
              <w:widowControl/>
              <w:spacing w:line="400" w:lineRule="atLeast"/>
              <w:ind w:firstLine="315" w:firstLineChars="150"/>
              <w:rPr>
                <w:rFonts w:ascii="宋体" w:hAnsi="宋体" w:cs="宋体"/>
                <w:iCs/>
                <w:color w:val="auto"/>
                <w:szCs w:val="21"/>
                <w:highlight w:val="none"/>
              </w:rPr>
            </w:pPr>
            <w:r>
              <w:rPr>
                <w:rFonts w:hint="eastAsia" w:ascii="宋体" w:hAnsi="宋体" w:cs="宋体"/>
                <w:iCs/>
                <w:color w:val="auto"/>
                <w:szCs w:val="21"/>
                <w:highlight w:val="none"/>
              </w:rPr>
              <w:t>评审部门：</w:t>
            </w:r>
            <w:r>
              <w:rPr>
                <w:rFonts w:hint="eastAsia" w:ascii="宋体" w:hAnsi="宋体" w:cs="宋体"/>
                <w:iCs/>
                <w:color w:val="auto"/>
                <w:szCs w:val="21"/>
                <w:highlight w:val="none"/>
                <w:lang w:val="en-US" w:eastAsia="zh-CN"/>
              </w:rPr>
              <w:t>市场营销部、产品及研发中心、公共职能中心、解决方案及项目部；</w:t>
            </w:r>
          </w:p>
          <w:p>
            <w:pPr>
              <w:widowControl/>
              <w:spacing w:line="400" w:lineRule="atLeast"/>
              <w:ind w:firstLine="315" w:firstLineChars="150"/>
              <w:rPr>
                <w:rFonts w:hint="eastAsia" w:ascii="宋体" w:hAnsi="宋体" w:cs="宋体"/>
                <w:iCs/>
                <w:color w:val="auto"/>
                <w:szCs w:val="21"/>
                <w:highlight w:val="none"/>
                <w:lang w:eastAsia="zh-CN"/>
              </w:rPr>
            </w:pPr>
            <w:r>
              <w:rPr>
                <w:rFonts w:hint="eastAsia" w:ascii="宋体" w:hAnsi="宋体" w:cs="宋体"/>
                <w:iCs/>
                <w:color w:val="auto"/>
                <w:szCs w:val="21"/>
                <w:highlight w:val="none"/>
              </w:rPr>
              <w:t>评审结论：符合要求，同意签订</w:t>
            </w:r>
            <w:r>
              <w:rPr>
                <w:rFonts w:hint="eastAsia" w:ascii="宋体" w:hAnsi="宋体" w:cs="宋体"/>
                <w:iCs/>
                <w:color w:val="auto"/>
                <w:szCs w:val="21"/>
                <w:highlight w:val="none"/>
                <w:lang w:eastAsia="zh-CN"/>
              </w:rPr>
              <w:t>。</w:t>
            </w:r>
          </w:p>
          <w:p>
            <w:pPr>
              <w:widowControl/>
              <w:spacing w:line="400" w:lineRule="atLeast"/>
              <w:ind w:firstLine="315" w:firstLineChars="150"/>
              <w:rPr>
                <w:rFonts w:hint="default" w:ascii="宋体" w:hAnsi="宋体" w:cs="宋体"/>
                <w:iCs/>
                <w:color w:val="auto"/>
                <w:szCs w:val="21"/>
                <w:highlight w:val="none"/>
                <w:lang w:val="en-US" w:eastAsia="zh-CN"/>
              </w:rPr>
            </w:pPr>
            <w:r>
              <w:rPr>
                <w:rFonts w:hint="eastAsia" w:ascii="宋体" w:hAnsi="宋体" w:cs="宋体"/>
                <w:iCs/>
                <w:color w:val="auto"/>
                <w:szCs w:val="21"/>
                <w:highlight w:val="none"/>
                <w:lang w:val="en-US" w:eastAsia="zh-CN"/>
              </w:rPr>
              <w:t>批准人：</w:t>
            </w:r>
            <w:r>
              <w:rPr>
                <w:rFonts w:hint="eastAsia" w:ascii="宋体"/>
                <w:color w:val="auto"/>
                <w:szCs w:val="21"/>
                <w:highlight w:val="none"/>
                <w:lang w:val="en-US" w:eastAsia="zh-CN"/>
              </w:rPr>
              <w:t>王迅</w:t>
            </w:r>
          </w:p>
          <w:p>
            <w:pPr>
              <w:widowControl/>
              <w:spacing w:line="400" w:lineRule="atLeast"/>
              <w:ind w:firstLine="315" w:firstLineChars="150"/>
              <w:rPr>
                <w:rFonts w:ascii="宋体" w:hAnsi="宋体" w:cs="宋体"/>
                <w:color w:val="auto"/>
                <w:szCs w:val="21"/>
                <w:highlight w:val="none"/>
              </w:rPr>
            </w:pPr>
            <w:r>
              <w:rPr>
                <w:rFonts w:hint="eastAsia" w:ascii="宋体" w:hAnsi="宋体" w:cs="宋体"/>
                <w:iCs/>
                <w:color w:val="auto"/>
                <w:szCs w:val="21"/>
                <w:highlight w:val="none"/>
              </w:rPr>
              <w:t>评审时间:</w:t>
            </w:r>
            <w:r>
              <w:rPr>
                <w:rFonts w:hint="eastAsia" w:ascii="宋体" w:hAnsi="宋体" w:cs="宋体"/>
                <w:iCs/>
                <w:color w:val="auto"/>
                <w:szCs w:val="21"/>
                <w:highlight w:val="none"/>
                <w:lang w:val="en-US" w:eastAsia="zh-CN"/>
              </w:rPr>
              <w:t>2021年3月5日</w:t>
            </w:r>
            <w:r>
              <w:rPr>
                <w:rFonts w:hint="eastAsia" w:ascii="宋体" w:hAnsi="宋体" w:cs="宋体"/>
                <w:iCs/>
                <w:color w:val="auto"/>
                <w:szCs w:val="21"/>
                <w:highlight w:val="none"/>
              </w:rPr>
              <w:t>（合同签订前</w:t>
            </w:r>
            <w:r>
              <w:rPr>
                <w:rFonts w:hint="eastAsia" w:ascii="宋体" w:hAnsi="宋体" w:cs="宋体"/>
                <w:color w:val="auto"/>
                <w:szCs w:val="21"/>
                <w:highlight w:val="none"/>
              </w:rPr>
              <w:t>）</w:t>
            </w:r>
          </w:p>
          <w:p>
            <w:pPr>
              <w:widowControl/>
              <w:spacing w:line="400" w:lineRule="atLeast"/>
              <w:ind w:firstLine="315" w:firstLineChars="150"/>
              <w:rPr>
                <w:rFonts w:ascii="宋体" w:hAnsi="宋体" w:cs="宋体"/>
                <w:color w:val="auto"/>
                <w:szCs w:val="21"/>
                <w:highlight w:val="none"/>
              </w:rPr>
            </w:pPr>
          </w:p>
          <w:p>
            <w:pPr>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p>
            <w:pPr>
              <w:widowControl/>
              <w:jc w:val="left"/>
              <w:rPr>
                <w:rFonts w:ascii="宋体" w:hAnsi="宋体" w:cs="宋体"/>
                <w:color w:val="auto"/>
                <w:szCs w:val="21"/>
                <w:highlight w:val="none"/>
              </w:rPr>
            </w:pPr>
            <w:r>
              <w:rPr>
                <w:rFonts w:hint="eastAsia" w:ascii="宋体" w:hAnsi="宋体" w:cs="宋体"/>
                <w:color w:val="auto"/>
                <w:szCs w:val="21"/>
                <w:highlight w:val="none"/>
              </w:rPr>
              <w:t>经查：进期以来，没有发生合同更改的情况，如果需要更改，需对更改内容重新评审。并将变化的要求及时通知有关人员。</w:t>
            </w:r>
          </w:p>
        </w:tc>
        <w:tc>
          <w:tcPr>
            <w:tcW w:w="1585" w:type="dxa"/>
            <w:vAlign w:val="top"/>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color w:val="auto"/>
                <w:szCs w:val="21"/>
              </w:rPr>
            </w:pPr>
            <w:r>
              <w:rPr>
                <w:rFonts w:hint="eastAsia" w:ascii="宋体" w:hAnsi="宋体" w:cs="宋体"/>
                <w:color w:val="auto"/>
                <w:szCs w:val="21"/>
              </w:rPr>
              <w:t>顾客满意</w:t>
            </w:r>
          </w:p>
          <w:p>
            <w:pPr>
              <w:adjustRightInd w:val="0"/>
              <w:snapToGrid w:val="0"/>
              <w:rPr>
                <w:rFonts w:hint="eastAsia" w:ascii="宋体" w:hAnsi="宋体" w:cs="宋体"/>
                <w:color w:val="auto"/>
                <w:szCs w:val="21"/>
              </w:rPr>
            </w:pPr>
          </w:p>
        </w:tc>
        <w:tc>
          <w:tcPr>
            <w:tcW w:w="960" w:type="dxa"/>
            <w:vAlign w:val="top"/>
          </w:tcPr>
          <w:p>
            <w:pPr>
              <w:rPr>
                <w:rFonts w:hint="eastAsia" w:ascii="宋体" w:hAnsi="宋体" w:cs="宋体"/>
                <w:color w:val="auto"/>
                <w:szCs w:val="21"/>
              </w:rPr>
            </w:pPr>
            <w:r>
              <w:rPr>
                <w:rFonts w:hint="eastAsia" w:ascii="宋体" w:hAnsi="宋体" w:cs="宋体"/>
                <w:color w:val="auto"/>
                <w:szCs w:val="21"/>
              </w:rPr>
              <w:t>Q9.1.2</w:t>
            </w:r>
          </w:p>
        </w:tc>
        <w:tc>
          <w:tcPr>
            <w:tcW w:w="10004" w:type="dxa"/>
            <w:vAlign w:val="top"/>
          </w:tcPr>
          <w:p>
            <w:pPr>
              <w:spacing w:line="400" w:lineRule="exact"/>
              <w:ind w:firstLine="420" w:firstLineChars="200"/>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val="en-US" w:eastAsia="zh-CN"/>
              </w:rPr>
              <w:t>与顾客有关的过程</w:t>
            </w:r>
            <w:r>
              <w:rPr>
                <w:rFonts w:hint="eastAsia" w:ascii="宋体" w:hAnsi="宋体" w:cs="宋体"/>
                <w:color w:val="auto"/>
                <w:szCs w:val="21"/>
              </w:rPr>
              <w:t>控制程序》，规定了顾客满意调查的方法、责任环节、调查内容和分析方法等：</w:t>
            </w:r>
          </w:p>
          <w:p>
            <w:pPr>
              <w:spacing w:line="400" w:lineRule="exact"/>
              <w:rPr>
                <w:rFonts w:ascii="宋体" w:hAnsi="宋体" w:cs="宋体"/>
                <w:color w:val="auto"/>
                <w:szCs w:val="21"/>
              </w:rPr>
            </w:pPr>
            <w:r>
              <w:rPr>
                <w:rFonts w:hint="eastAsia" w:ascii="宋体" w:hAnsi="宋体" w:cs="宋体"/>
                <w:color w:val="auto"/>
                <w:szCs w:val="21"/>
              </w:rPr>
              <w:t>公司采用《顾客满意度调查表》收集与顾客满意度有关的信息，包括：</w:t>
            </w:r>
            <w:r>
              <w:rPr>
                <w:rFonts w:hint="eastAsia" w:ascii="宋体" w:hAnsi="宋体" w:cs="宋体"/>
                <w:color w:val="auto"/>
                <w:szCs w:val="21"/>
                <w:lang w:val="en-US" w:eastAsia="zh-CN"/>
              </w:rPr>
              <w:t>质量、服务、交期、价格</w:t>
            </w:r>
            <w:r>
              <w:rPr>
                <w:rFonts w:hint="eastAsia" w:ascii="宋体" w:hAnsi="宋体" w:cs="宋体"/>
                <w:color w:val="auto"/>
                <w:szCs w:val="21"/>
              </w:rPr>
              <w:t>等。</w:t>
            </w:r>
          </w:p>
          <w:p>
            <w:pPr>
              <w:widowControl/>
              <w:spacing w:line="400" w:lineRule="atLeast"/>
              <w:ind w:firstLine="315" w:firstLineChars="150"/>
              <w:rPr>
                <w:rFonts w:hint="eastAsia" w:ascii="宋体" w:hAnsi="宋体" w:cs="宋体"/>
                <w:color w:val="auto"/>
                <w:szCs w:val="21"/>
              </w:rPr>
            </w:pPr>
            <w:r>
              <w:rPr>
                <w:rFonts w:hint="eastAsia" w:ascii="宋体" w:hAnsi="宋体" w:cs="宋体"/>
                <w:color w:val="auto"/>
                <w:szCs w:val="21"/>
              </w:rPr>
              <w:t>查，查公司20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w:t>
            </w:r>
            <w:r>
              <w:rPr>
                <w:rFonts w:hint="eastAsia" w:ascii="宋体" w:hAnsi="宋体" w:cs="宋体"/>
                <w:color w:val="auto"/>
                <w:szCs w:val="21"/>
                <w:lang w:val="en-US" w:eastAsia="zh-CN"/>
              </w:rPr>
              <w:t>25日</w:t>
            </w:r>
            <w:r>
              <w:rPr>
                <w:rFonts w:hint="eastAsia" w:ascii="宋体" w:hAnsi="宋体" w:cs="宋体"/>
                <w:color w:val="auto"/>
                <w:szCs w:val="21"/>
              </w:rPr>
              <w:t>向</w:t>
            </w:r>
            <w:r>
              <w:rPr>
                <w:rFonts w:hint="eastAsia" w:ascii="宋体" w:hAnsi="宋体" w:cs="宋体"/>
                <w:color w:val="auto"/>
                <w:szCs w:val="21"/>
                <w:lang w:eastAsia="zh-CN"/>
              </w:rPr>
              <w:t>昭通高速公路投资发展</w:t>
            </w:r>
            <w:r>
              <w:rPr>
                <w:rFonts w:hint="eastAsia" w:ascii="宋体" w:hAnsi="宋体" w:eastAsia="宋体" w:cs="宋体"/>
                <w:color w:val="auto"/>
                <w:szCs w:val="21"/>
                <w:lang w:eastAsia="zh-CN"/>
              </w:rPr>
              <w:t>有限公司、</w:t>
            </w:r>
            <w:r>
              <w:rPr>
                <w:rFonts w:hint="eastAsia" w:ascii="宋体" w:hAnsi="宋体" w:eastAsia="宋体" w:cs="宋体"/>
                <w:color w:val="auto"/>
                <w:szCs w:val="21"/>
              </w:rPr>
              <w:t>江苏安防科技有限公司发出</w:t>
            </w:r>
            <w:r>
              <w:rPr>
                <w:rFonts w:hint="eastAsia" w:ascii="宋体" w:hAnsi="宋体" w:eastAsia="宋体" w:cs="宋体"/>
                <w:color w:val="auto"/>
                <w:szCs w:val="21"/>
                <w:lang w:eastAsia="zh-CN"/>
              </w:rPr>
              <w:t>了《</w:t>
            </w:r>
            <w:r>
              <w:rPr>
                <w:rFonts w:hint="eastAsia" w:ascii="宋体" w:hAnsi="宋体" w:eastAsia="宋体" w:cs="宋体"/>
                <w:color w:val="auto"/>
                <w:szCs w:val="21"/>
                <w:lang w:val="en-US" w:eastAsia="zh-CN"/>
              </w:rPr>
              <w:t>客户</w:t>
            </w:r>
            <w:r>
              <w:rPr>
                <w:rFonts w:hint="eastAsia" w:ascii="宋体" w:hAnsi="宋体" w:eastAsia="宋体" w:cs="宋体"/>
                <w:color w:val="auto"/>
                <w:szCs w:val="21"/>
                <w:lang w:eastAsia="zh-CN"/>
              </w:rPr>
              <w:t>满意度调查表》。</w:t>
            </w:r>
            <w:r>
              <w:rPr>
                <w:rFonts w:hint="eastAsia" w:ascii="宋体" w:hAnsi="宋体" w:eastAsia="宋体" w:cs="宋体"/>
                <w:color w:val="auto"/>
                <w:szCs w:val="21"/>
                <w:lang w:val="en-US" w:eastAsia="zh-CN"/>
              </w:rPr>
              <w:t>并</w:t>
            </w:r>
            <w:r>
              <w:rPr>
                <w:rFonts w:hint="eastAsia" w:ascii="宋体" w:hAnsi="宋体" w:eastAsia="宋体" w:cs="宋体"/>
                <w:color w:val="auto"/>
                <w:szCs w:val="21"/>
                <w:lang w:eastAsia="zh-CN"/>
              </w:rPr>
              <w:t>对调查情况进行了汇统计</w:t>
            </w:r>
            <w:r>
              <w:rPr>
                <w:rFonts w:hint="eastAsia" w:ascii="宋体" w:hAnsi="宋体" w:eastAsia="宋体" w:cs="宋体"/>
                <w:color w:val="auto"/>
                <w:szCs w:val="21"/>
                <w:lang w:val="en-US" w:eastAsia="zh-CN"/>
              </w:rPr>
              <w:t>分析</w:t>
            </w:r>
            <w:r>
              <w:rPr>
                <w:rFonts w:hint="eastAsia" w:ascii="宋体" w:hAnsi="宋体" w:eastAsia="宋体" w:cs="宋体"/>
                <w:color w:val="auto"/>
                <w:szCs w:val="21"/>
                <w:lang w:eastAsia="zh-CN"/>
              </w:rPr>
              <w:t>，顾客</w:t>
            </w:r>
            <w:r>
              <w:rPr>
                <w:rFonts w:hint="eastAsia" w:ascii="宋体" w:hAnsi="宋体" w:cs="宋体"/>
                <w:color w:val="auto"/>
                <w:szCs w:val="21"/>
              </w:rPr>
              <w:t>对本公司质量</w:t>
            </w:r>
            <w:r>
              <w:rPr>
                <w:rFonts w:hint="eastAsia" w:ascii="宋体" w:hAnsi="宋体" w:cs="宋体"/>
                <w:color w:val="auto"/>
                <w:szCs w:val="21"/>
                <w:lang w:val="en-US" w:eastAsia="zh-CN"/>
              </w:rPr>
              <w:t>价格</w:t>
            </w:r>
            <w:r>
              <w:rPr>
                <w:rFonts w:hint="eastAsia" w:ascii="宋体" w:hAnsi="宋体" w:cs="宋体"/>
                <w:color w:val="auto"/>
                <w:szCs w:val="21"/>
              </w:rPr>
              <w:t>满意度高，对与客户</w:t>
            </w:r>
            <w:r>
              <w:rPr>
                <w:rFonts w:hint="eastAsia" w:ascii="宋体" w:hAnsi="宋体" w:cs="宋体"/>
                <w:color w:val="auto"/>
                <w:szCs w:val="21"/>
                <w:lang w:val="en-US" w:eastAsia="zh-CN"/>
              </w:rPr>
              <w:t>售后服务</w:t>
            </w:r>
            <w:r>
              <w:rPr>
                <w:rFonts w:hint="eastAsia" w:ascii="宋体" w:hAnsi="宋体" w:cs="宋体"/>
                <w:color w:val="auto"/>
                <w:szCs w:val="21"/>
              </w:rPr>
              <w:t>还需提高，满意度达到98分，达到质量目标。</w:t>
            </w:r>
          </w:p>
        </w:tc>
        <w:tc>
          <w:tcPr>
            <w:tcW w:w="1585" w:type="dxa"/>
          </w:tcPr>
          <w:p>
            <w:pPr>
              <w:rPr>
                <w:rFonts w:hint="eastAsia"/>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新宋体"/>
                <w:color w:val="auto"/>
                <w:szCs w:val="21"/>
              </w:rPr>
              <w:t>运行策划和控制</w:t>
            </w:r>
          </w:p>
        </w:tc>
        <w:tc>
          <w:tcPr>
            <w:tcW w:w="960" w:type="dxa"/>
          </w:tcPr>
          <w:p>
            <w:pPr>
              <w:rPr>
                <w:rFonts w:ascii="宋体" w:hAnsi="宋体" w:cs="新宋体"/>
                <w:color w:val="auto"/>
                <w:szCs w:val="21"/>
              </w:rPr>
            </w:pPr>
            <w:r>
              <w:rPr>
                <w:rFonts w:hint="eastAsia" w:ascii="宋体" w:hAnsi="宋体" w:cs="新宋体"/>
                <w:color w:val="auto"/>
                <w:szCs w:val="21"/>
              </w:rPr>
              <w:t xml:space="preserve">E8.1 </w:t>
            </w:r>
          </w:p>
          <w:p>
            <w:pPr>
              <w:rPr>
                <w:rFonts w:ascii="宋体" w:hAnsi="宋体" w:cs="宋体"/>
                <w:color w:val="auto"/>
                <w:szCs w:val="21"/>
              </w:rPr>
            </w:pPr>
          </w:p>
        </w:tc>
        <w:tc>
          <w:tcPr>
            <w:tcW w:w="10004" w:type="dxa"/>
          </w:tcPr>
          <w:p>
            <w:pPr>
              <w:rPr>
                <w:color w:val="auto"/>
              </w:rPr>
            </w:pPr>
            <w:r>
              <w:rPr>
                <w:rFonts w:hint="eastAsia"/>
                <w:color w:val="auto"/>
              </w:rPr>
              <w:t>----有《环境</w:t>
            </w:r>
            <w:r>
              <w:rPr>
                <w:rFonts w:hint="eastAsia"/>
                <w:color w:val="auto"/>
                <w:lang w:val="en-US" w:eastAsia="zh-CN"/>
              </w:rPr>
              <w:t>运行</w:t>
            </w:r>
            <w:r>
              <w:rPr>
                <w:rFonts w:hint="eastAsia"/>
                <w:color w:val="auto"/>
              </w:rPr>
              <w:t>控制程序》、《固体废弃物分类办法》、《节能降耗管理规定》、《消防管理制度》等文件。</w:t>
            </w:r>
          </w:p>
          <w:p>
            <w:pPr>
              <w:rPr>
                <w:color w:val="auto"/>
              </w:rPr>
            </w:pPr>
            <w:r>
              <w:rPr>
                <w:rFonts w:hint="eastAsia"/>
                <w:color w:val="auto"/>
              </w:rPr>
              <w:t>其运行控制措施如下：</w:t>
            </w:r>
          </w:p>
          <w:p>
            <w:pPr>
              <w:rPr>
                <w:rFonts w:hint="default"/>
                <w:color w:val="auto"/>
                <w:lang w:val="en-US" w:eastAsia="zh-CN"/>
              </w:rPr>
            </w:pPr>
            <w:r>
              <w:rPr>
                <w:rFonts w:hint="eastAsia"/>
                <w:color w:val="auto"/>
              </w:rPr>
              <w:t>◆ 一般固体废弃物分类收集</w:t>
            </w:r>
            <w:r>
              <w:rPr>
                <w:rFonts w:hint="eastAsia"/>
                <w:color w:val="auto"/>
                <w:lang w:eastAsia="zh-CN"/>
              </w:rPr>
              <w:t>。</w:t>
            </w:r>
            <w:r>
              <w:rPr>
                <w:rFonts w:hint="eastAsia"/>
                <w:color w:val="auto"/>
                <w:lang w:val="en-US" w:eastAsia="zh-CN"/>
              </w:rPr>
              <w:t>可回收利用废弃物与不可回收废弃物分类存放。可回收废弃物交资质公司。不可回收废弃物交市政环环卫处理</w:t>
            </w:r>
          </w:p>
          <w:p>
            <w:pPr>
              <w:rPr>
                <w:color w:val="auto"/>
              </w:rPr>
            </w:pPr>
            <w:r>
              <w:rPr>
                <w:rFonts w:hint="eastAsia"/>
                <w:color w:val="auto"/>
              </w:rPr>
              <w:t>◆</w:t>
            </w:r>
            <w:r>
              <w:rPr>
                <w:rFonts w:hint="eastAsia"/>
                <w:color w:val="auto"/>
                <w:lang w:val="en-US" w:eastAsia="zh-CN"/>
              </w:rPr>
              <w:t xml:space="preserve"> 办公有害固</w:t>
            </w:r>
            <w:r>
              <w:rPr>
                <w:rFonts w:hint="eastAsia"/>
                <w:color w:val="auto"/>
              </w:rPr>
              <w:t>废</w:t>
            </w:r>
            <w:r>
              <w:rPr>
                <w:rFonts w:hint="eastAsia"/>
                <w:color w:val="auto"/>
                <w:lang w:eastAsia="zh-CN"/>
              </w:rPr>
              <w:t>（</w:t>
            </w:r>
            <w:r>
              <w:rPr>
                <w:rFonts w:hint="eastAsia"/>
                <w:color w:val="auto"/>
                <w:lang w:val="en-US" w:eastAsia="zh-CN"/>
              </w:rPr>
              <w:t>如黑盒、硒鼓等）由公共职能中心交供应商回收</w:t>
            </w:r>
            <w:r>
              <w:rPr>
                <w:rFonts w:hint="eastAsia"/>
                <w:color w:val="auto"/>
              </w:rPr>
              <w:t>。</w:t>
            </w:r>
          </w:p>
          <w:p>
            <w:pPr>
              <w:rPr>
                <w:color w:val="auto"/>
              </w:rPr>
            </w:pPr>
            <w:r>
              <w:rPr>
                <w:rFonts w:hint="eastAsia"/>
                <w:color w:val="auto"/>
              </w:rPr>
              <w:t>◆ 资源和能源消耗：</w:t>
            </w:r>
          </w:p>
          <w:p>
            <w:pPr>
              <w:rPr>
                <w:color w:val="auto"/>
              </w:rPr>
            </w:pPr>
            <w:r>
              <w:rPr>
                <w:rFonts w:hint="eastAsia"/>
                <w:color w:val="auto"/>
              </w:rPr>
              <w:t>办公用纸两面使用后方可按废纸处理；定期对水电的消耗进行统计；</w:t>
            </w:r>
          </w:p>
          <w:p>
            <w:pPr>
              <w:rPr>
                <w:color w:val="auto"/>
              </w:rPr>
            </w:pPr>
            <w:r>
              <w:rPr>
                <w:rFonts w:hint="eastAsia"/>
                <w:color w:val="auto"/>
              </w:rPr>
              <w:t>◆ 现场查看，</w:t>
            </w:r>
            <w:r>
              <w:rPr>
                <w:rFonts w:hint="eastAsia"/>
                <w:color w:val="auto"/>
                <w:lang w:val="en-US" w:eastAsia="zh-CN"/>
              </w:rPr>
              <w:t>市场营销部</w:t>
            </w:r>
            <w:r>
              <w:rPr>
                <w:rFonts w:hint="eastAsia"/>
                <w:color w:val="auto"/>
              </w:rPr>
              <w:t>安全环保措施实施情况：</w:t>
            </w:r>
          </w:p>
          <w:p>
            <w:pPr>
              <w:rPr>
                <w:color w:val="auto"/>
              </w:rPr>
            </w:pPr>
            <w:r>
              <w:rPr>
                <w:rFonts w:hint="eastAsia"/>
                <w:color w:val="auto"/>
              </w:rPr>
              <w:t>·现场张贴禁烟标识、安全用电及节能标志等标识，未发现大功率电器使用。</w:t>
            </w:r>
          </w:p>
          <w:p>
            <w:pPr>
              <w:rPr>
                <w:color w:val="auto"/>
              </w:rPr>
            </w:pPr>
            <w:r>
              <w:rPr>
                <w:rFonts w:hint="eastAsia"/>
                <w:color w:val="auto"/>
              </w:rPr>
              <w:t xml:space="preserve">   安全教育                                                               </w:t>
            </w:r>
          </w:p>
          <w:p>
            <w:pPr>
              <w:rPr>
                <w:color w:val="auto"/>
              </w:rPr>
            </w:pPr>
            <w:r>
              <w:rPr>
                <w:rFonts w:hint="eastAsia"/>
                <w:color w:val="auto"/>
              </w:rPr>
              <w:t>培训教育宣传：</w:t>
            </w:r>
          </w:p>
          <w:p>
            <w:pPr>
              <w:rPr>
                <w:rFonts w:hint="default" w:eastAsia="宋体"/>
                <w:color w:val="auto"/>
                <w:lang w:val="en-US" w:eastAsia="zh-CN"/>
              </w:rPr>
            </w:pPr>
            <w:r>
              <w:rPr>
                <w:rFonts w:hint="eastAsia"/>
                <w:color w:val="auto"/>
              </w:rPr>
              <w:t>·查见：有安全教育记录，包括救援知识、垃圾处理等培训记录。</w:t>
            </w:r>
          </w:p>
        </w:tc>
        <w:tc>
          <w:tcPr>
            <w:tcW w:w="158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宋体"/>
                <w:color w:val="auto"/>
                <w:szCs w:val="21"/>
              </w:rPr>
            </w:pPr>
            <w:r>
              <w:rPr>
                <w:rFonts w:hint="eastAsia" w:ascii="宋体" w:hAnsi="宋体" w:cs="新宋体"/>
                <w:color w:val="auto"/>
                <w:szCs w:val="21"/>
              </w:rPr>
              <w:t>应急准备和响应</w:t>
            </w:r>
          </w:p>
        </w:tc>
        <w:tc>
          <w:tcPr>
            <w:tcW w:w="960" w:type="dxa"/>
          </w:tcPr>
          <w:p>
            <w:pPr>
              <w:rPr>
                <w:rFonts w:ascii="宋体" w:hAnsi="宋体" w:cs="新宋体"/>
                <w:color w:val="auto"/>
                <w:szCs w:val="21"/>
              </w:rPr>
            </w:pPr>
            <w:r>
              <w:rPr>
                <w:rFonts w:hint="eastAsia" w:ascii="宋体" w:hAnsi="宋体" w:cs="新宋体"/>
                <w:color w:val="auto"/>
                <w:szCs w:val="21"/>
              </w:rPr>
              <w:t>E8.2</w:t>
            </w:r>
          </w:p>
          <w:p>
            <w:pPr>
              <w:rPr>
                <w:rFonts w:ascii="宋体" w:hAnsi="宋体" w:cs="宋体"/>
                <w:color w:val="auto"/>
                <w:szCs w:val="21"/>
              </w:rPr>
            </w:pPr>
          </w:p>
        </w:tc>
        <w:tc>
          <w:tcPr>
            <w:tcW w:w="10004" w:type="dxa"/>
          </w:tcPr>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查见：《应急准备和响应程序》、《消防火灾应急预案》等。</w:t>
            </w:r>
          </w:p>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查见：消防演练实况记录：相关人员参加了2021年3月9日</w:t>
            </w:r>
            <w:r>
              <w:rPr>
                <w:rFonts w:hint="eastAsia" w:ascii="宋体" w:hAnsi="Times New Roman" w:eastAsia="宋体" w:cs="宋体"/>
                <w:color w:val="auto"/>
                <w:sz w:val="21"/>
                <w:szCs w:val="21"/>
                <w:lang w:val="en-US" w:eastAsia="zh-CN" w:bidi="ar"/>
              </w:rPr>
              <w:t>由</w:t>
            </w:r>
            <w:r>
              <w:rPr>
                <w:rFonts w:hint="eastAsia" w:ascii="宋体" w:hAnsi="Times New Roman" w:eastAsia="宋体" w:cs="宋体"/>
                <w:color w:val="auto"/>
                <w:sz w:val="21"/>
                <w:szCs w:val="21"/>
                <w:lang w:bidi="ar"/>
              </w:rPr>
              <w:t>公共职能中心</w:t>
            </w:r>
            <w:r>
              <w:rPr>
                <w:rFonts w:hint="eastAsia" w:ascii="宋体" w:hAnsi="Times New Roman" w:eastAsia="宋体" w:cs="宋体"/>
                <w:color w:val="auto"/>
                <w:sz w:val="21"/>
                <w:szCs w:val="21"/>
                <w:lang w:val="en-US" w:eastAsia="zh-CN" w:bidi="ar"/>
              </w:rPr>
              <w:t>组织的</w:t>
            </w:r>
            <w:r>
              <w:rPr>
                <w:rFonts w:hint="eastAsia" w:ascii="宋体" w:hAnsi="Times New Roman" w:eastAsia="宋体" w:cs="宋体"/>
                <w:color w:val="auto"/>
                <w:sz w:val="21"/>
                <w:szCs w:val="21"/>
                <w:lang w:bidi="ar"/>
              </w:rPr>
              <w:t>火灾应急演习。演习时间为两小时。整个演习过程总体控制有效，但在人员集结时，速度稍慢，比预定时间晚3分钟左右，但整体效果较好，能达到预期目的。</w:t>
            </w:r>
          </w:p>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查，能提供有演练预案，演练计划等资料。通过演练，公司员工的安全逃生意识有明显的改善和较大提高。使员工掌握了安全逃生的方式和路径，员工能按预案执行和获救等。</w:t>
            </w:r>
          </w:p>
          <w:p>
            <w:pPr>
              <w:spacing w:line="400" w:lineRule="exact"/>
              <w:rPr>
                <w:rFonts w:ascii="宋体" w:hAnsi="宋体" w:cs="宋体"/>
                <w:color w:val="auto"/>
                <w:szCs w:val="21"/>
              </w:rPr>
            </w:pPr>
            <w:r>
              <w:rPr>
                <w:rFonts w:hint="eastAsia" w:ascii="宋体" w:hAnsi="Times New Roman" w:eastAsia="宋体" w:cs="宋体"/>
                <w:color w:val="auto"/>
                <w:sz w:val="21"/>
                <w:szCs w:val="21"/>
                <w:lang w:bidi="ar"/>
              </w:rPr>
              <w:t>应急准备：在公司办公区域，配置有灭火器，符合管理要求。</w:t>
            </w:r>
          </w:p>
        </w:tc>
        <w:tc>
          <w:tcPr>
            <w:tcW w:w="1585" w:type="dxa"/>
          </w:tcPr>
          <w:p>
            <w:pPr>
              <w:rPr>
                <w:color w:val="auto"/>
              </w:rPr>
            </w:pPr>
            <w:r>
              <w:rPr>
                <w:rFonts w:hint="eastAsia"/>
                <w:color w:val="auto"/>
                <w:lang w:val="en-US" w:eastAsia="zh-CN"/>
              </w:rPr>
              <w:t>符合</w:t>
            </w:r>
          </w:p>
        </w:tc>
      </w:tr>
    </w:tbl>
    <w:p>
      <w:pPr>
        <w:pStyle w:val="6"/>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受审核部门：</w:t>
            </w:r>
            <w:r>
              <w:rPr>
                <w:rFonts w:hint="eastAsia" w:ascii="Times New Roman" w:hAnsi="Times New Roman" w:eastAsia="宋体" w:cs="Times New Roman"/>
                <w:color w:val="auto"/>
                <w:sz w:val="24"/>
                <w:szCs w:val="24"/>
                <w:lang w:val="en-US" w:eastAsia="zh-CN"/>
              </w:rPr>
              <w:t>产品及研发中心</w:t>
            </w:r>
            <w:r>
              <w:rPr>
                <w:rFonts w:hint="eastAsia" w:ascii="Times New Roman" w:hAnsi="Times New Roman" w:eastAsia="宋体"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主管领导：</w:t>
            </w:r>
            <w:r>
              <w:rPr>
                <w:rFonts w:hint="eastAsia" w:ascii="Times New Roman" w:hAnsi="Times New Roman" w:eastAsia="宋体" w:cs="Times New Roman"/>
                <w:color w:val="auto"/>
                <w:sz w:val="24"/>
                <w:szCs w:val="24"/>
                <w:lang w:val="en-US" w:eastAsia="zh-CN"/>
              </w:rPr>
              <w:t xml:space="preserve">张涛      </w:t>
            </w:r>
            <w:r>
              <w:rPr>
                <w:rFonts w:hint="eastAsia" w:ascii="Times New Roman" w:hAnsi="Times New Roman" w:eastAsia="宋体" w:cs="Times New Roman"/>
                <w:color w:val="auto"/>
                <w:sz w:val="24"/>
                <w:szCs w:val="24"/>
              </w:rPr>
              <w:t xml:space="preserve">  陪同人员：</w:t>
            </w:r>
            <w:r>
              <w:rPr>
                <w:rFonts w:hint="eastAsia" w:ascii="Times New Roman" w:hAnsi="Times New Roman" w:eastAsia="宋体" w:cs="Times New Roman"/>
                <w:color w:val="auto"/>
                <w:sz w:val="24"/>
                <w:szCs w:val="24"/>
                <w:lang w:val="en-US" w:eastAsia="zh-CN"/>
              </w:rPr>
              <w:t>陈颖安</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val="en-US" w:eastAsia="zh-CN"/>
              </w:rPr>
              <w:t xml:space="preserve">李林          </w:t>
            </w:r>
            <w:r>
              <w:rPr>
                <w:rFonts w:hint="eastAsia" w:ascii="Times New Roman" w:hAnsi="Times New Roman" w:eastAsia="宋体" w:cs="Times New Roman"/>
                <w:color w:val="auto"/>
                <w:sz w:val="24"/>
                <w:szCs w:val="24"/>
              </w:rPr>
              <w:t xml:space="preserve"> 审核时间：</w:t>
            </w:r>
            <w:r>
              <w:rPr>
                <w:rFonts w:hint="eastAsia" w:ascii="Times New Roman" w:hAnsi="Times New Roman" w:eastAsia="宋体" w:cs="Times New Roman"/>
                <w:color w:val="auto"/>
                <w:sz w:val="24"/>
                <w:szCs w:val="24"/>
                <w:lang w:val="en-US" w:eastAsia="zh-CN"/>
              </w:rPr>
              <w:t>2021.05.07</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rPr>
            </w:pPr>
            <w:r>
              <w:rPr>
                <w:rFonts w:hint="eastAsia" w:ascii="宋体" w:hAnsi="宋体" w:cs="宋体"/>
                <w:color w:val="auto"/>
                <w:szCs w:val="21"/>
              </w:rPr>
              <w:t xml:space="preserve">QE5.3； </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在《部门职责》中规定了</w:t>
            </w:r>
            <w:r>
              <w:rPr>
                <w:rFonts w:hint="eastAsia" w:ascii="宋体" w:cs="宋体"/>
                <w:color w:val="auto"/>
                <w:szCs w:val="21"/>
                <w:lang w:eastAsia="zh-CN"/>
              </w:rPr>
              <w:t>产品及研发中心</w:t>
            </w:r>
            <w:r>
              <w:rPr>
                <w:rFonts w:hint="eastAsia" w:ascii="宋体" w:cs="宋体"/>
                <w:color w:val="auto"/>
                <w:szCs w:val="21"/>
              </w:rPr>
              <w:t>的职责和权限，以确保部门工作的展开和实施：</w:t>
            </w:r>
          </w:p>
          <w:p>
            <w:pPr>
              <w:pStyle w:val="17"/>
              <w:numPr>
                <w:ilvl w:val="0"/>
                <w:numId w:val="5"/>
              </w:numPr>
              <w:ind w:firstLineChars="0"/>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负责公司人工智能软件的研发工作。</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2、负责部门管理目标制订和完成。</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3、负责建立和完善内部相关管理管理制度与岗位职责。</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4、参与重大不合格问题的原因分析、制定和实施相关纠正措施。</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5、负责研发过程使用的设备、设施的管理工作。</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6、制定产品质量检验标准，对公司采购品和产品质量控制负责。</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7、组织实施质量统计，对统计数据的真实性、可靠性负责。</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8、有对各类产品质量事故进行调查，分析和提出处理意见权。</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9、定期通报各有关部门质量检查结果，对存在的质量问题制订纠正和预防措施并组织实施。</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10、负责公司新项目、新技术的调研、论证、开发、设计工作。</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11、负责设计的变更、评审及修改工作，及时满足生产的需要</w:t>
            </w:r>
          </w:p>
          <w:p>
            <w:pPr>
              <w:ind w:firstLine="424" w:firstLineChars="202"/>
              <w:rPr>
                <w:rFonts w:hint="eastAsia" w:ascii="宋体" w:hAnsi="Times New Roman" w:eastAsia="宋体" w:cs="宋体"/>
                <w:color w:val="auto"/>
                <w:kern w:val="2"/>
                <w:sz w:val="21"/>
                <w:szCs w:val="21"/>
                <w:lang w:val="en-US" w:eastAsia="zh-CN" w:bidi="ar-SA"/>
              </w:rPr>
            </w:pPr>
            <w:r>
              <w:rPr>
                <w:rFonts w:hint="eastAsia" w:ascii="宋体" w:hAnsi="Times New Roman" w:eastAsia="宋体" w:cs="宋体"/>
                <w:color w:val="auto"/>
                <w:kern w:val="2"/>
                <w:sz w:val="21"/>
                <w:szCs w:val="21"/>
                <w:lang w:val="en-US" w:eastAsia="zh-CN" w:bidi="ar-SA"/>
              </w:rPr>
              <w:t>12、完成总经理布置的其它工作。</w:t>
            </w:r>
          </w:p>
          <w:p>
            <w:pPr>
              <w:widowControl/>
              <w:jc w:val="left"/>
              <w:rPr>
                <w:rFonts w:ascii="宋体" w:hAnsi="宋体" w:cs="宋体"/>
                <w:color w:val="auto"/>
                <w:szCs w:val="21"/>
              </w:rPr>
            </w:pPr>
            <w:r>
              <w:rPr>
                <w:rFonts w:hint="eastAsia" w:ascii="宋体" w:cs="宋体"/>
                <w:color w:val="auto"/>
                <w:szCs w:val="21"/>
                <w:lang w:eastAsia="zh-CN"/>
              </w:rPr>
              <w:t>产品及研发中心</w:t>
            </w:r>
            <w:r>
              <w:rPr>
                <w:rFonts w:hint="eastAsia" w:ascii="宋体" w:cs="宋体"/>
                <w:color w:val="auto"/>
                <w:szCs w:val="21"/>
              </w:rPr>
              <w:t>负责人能基本阐述本部门的主要职责</w:t>
            </w:r>
            <w:r>
              <w:rPr>
                <w:rFonts w:hint="eastAsia" w:ascii="宋体" w:hAnsi="宋体"/>
                <w:color w:val="auto"/>
                <w:szCs w:val="21"/>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60" w:type="dxa"/>
          </w:tcPr>
          <w:p>
            <w:pPr>
              <w:rPr>
                <w:rFonts w:ascii="宋体" w:hAnsi="宋体" w:cs="新宋体"/>
                <w:color w:val="auto"/>
                <w:szCs w:val="21"/>
              </w:rPr>
            </w:pPr>
            <w:r>
              <w:rPr>
                <w:rFonts w:hint="eastAsia" w:ascii="宋体" w:hAnsi="宋体" w:cs="新宋体"/>
                <w:color w:val="auto"/>
                <w:szCs w:val="21"/>
              </w:rPr>
              <w:t>环境因素</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E6.1.2</w:t>
            </w:r>
          </w:p>
        </w:tc>
        <w:tc>
          <w:tcPr>
            <w:tcW w:w="10004" w:type="dxa"/>
          </w:tcPr>
          <w:p>
            <w:pPr>
              <w:rPr>
                <w:rFonts w:ascii="宋体" w:hAnsi="宋体"/>
                <w:color w:val="auto"/>
                <w:szCs w:val="21"/>
              </w:rPr>
            </w:pPr>
            <w:r>
              <w:rPr>
                <w:rFonts w:hint="eastAsia" w:ascii="宋体" w:hAnsi="宋体"/>
                <w:color w:val="auto"/>
                <w:szCs w:val="21"/>
              </w:rPr>
              <w:t>查见：《环境因素的识别与评价程序》，上述文件对识别和评价方法、程序、职责、记录作了规定。</w:t>
            </w:r>
          </w:p>
          <w:p>
            <w:pPr>
              <w:rPr>
                <w:rFonts w:ascii="宋体" w:hAnsi="宋体"/>
                <w:color w:val="auto"/>
                <w:szCs w:val="21"/>
              </w:rPr>
            </w:pPr>
            <w:r>
              <w:rPr>
                <w:rFonts w:hint="eastAsia" w:ascii="宋体" w:hAnsi="宋体"/>
                <w:color w:val="auto"/>
                <w:szCs w:val="21"/>
              </w:rPr>
              <w:t>查，</w:t>
            </w:r>
            <w:r>
              <w:rPr>
                <w:rFonts w:hint="eastAsia" w:ascii="宋体" w:hAnsi="宋体"/>
                <w:color w:val="auto"/>
                <w:szCs w:val="21"/>
                <w:lang w:eastAsia="zh-CN"/>
              </w:rPr>
              <w:t>产品及研发中心</w:t>
            </w:r>
            <w:r>
              <w:rPr>
                <w:rFonts w:hint="eastAsia" w:ascii="宋体" w:hAnsi="宋体"/>
                <w:color w:val="auto"/>
                <w:szCs w:val="21"/>
              </w:rPr>
              <w:t>《环境因素识别评价表》：</w:t>
            </w:r>
          </w:p>
          <w:p>
            <w:pPr>
              <w:rPr>
                <w:rFonts w:ascii="宋体" w:hAnsi="宋体"/>
                <w:color w:val="auto"/>
                <w:szCs w:val="21"/>
              </w:rPr>
            </w:pPr>
            <w:r>
              <w:rPr>
                <w:rFonts w:hint="eastAsia" w:ascii="宋体" w:hAnsi="宋体"/>
                <w:color w:val="auto"/>
                <w:szCs w:val="21"/>
                <w:lang w:eastAsia="zh-CN"/>
              </w:rPr>
              <w:t>产品及研发中心</w:t>
            </w:r>
            <w:r>
              <w:rPr>
                <w:rFonts w:hint="eastAsia" w:ascii="宋体" w:hAnsi="宋体"/>
                <w:color w:val="auto"/>
                <w:szCs w:val="21"/>
              </w:rPr>
              <w:t>环境因素有</w:t>
            </w:r>
            <w:r>
              <w:rPr>
                <w:rFonts w:hint="eastAsia" w:ascii="宋体" w:hAnsi="宋体"/>
                <w:color w:val="auto"/>
                <w:szCs w:val="21"/>
                <w:lang w:val="en-US" w:eastAsia="zh-CN"/>
              </w:rPr>
              <w:t>37</w:t>
            </w:r>
            <w:r>
              <w:rPr>
                <w:rFonts w:hint="eastAsia" w:ascii="宋体" w:hAnsi="宋体"/>
                <w:color w:val="auto"/>
                <w:szCs w:val="21"/>
              </w:rPr>
              <w:t>个：</w:t>
            </w:r>
          </w:p>
          <w:p>
            <w:pPr>
              <w:rPr>
                <w:rFonts w:hint="eastAsia" w:ascii="宋体" w:hAnsi="宋体" w:cs="Times New Roman"/>
                <w:color w:val="auto"/>
                <w:szCs w:val="21"/>
              </w:rPr>
            </w:pPr>
            <w:r>
              <w:rPr>
                <w:rFonts w:hint="eastAsia" w:ascii="宋体" w:hAnsi="宋体"/>
                <w:color w:val="auto"/>
                <w:szCs w:val="21"/>
              </w:rPr>
              <w:t>a.水</w:t>
            </w:r>
            <w:r>
              <w:rPr>
                <w:rFonts w:hint="eastAsia" w:ascii="宋体" w:hAnsi="宋体" w:cs="Times New Roman"/>
                <w:color w:val="auto"/>
                <w:szCs w:val="21"/>
              </w:rPr>
              <w:t>电资源的消耗、固体废弃物如笔芯、纸张、纸杯的废弃；</w:t>
            </w:r>
          </w:p>
          <w:p>
            <w:pPr>
              <w:rPr>
                <w:rFonts w:hint="eastAsia" w:ascii="宋体" w:hAnsi="宋体" w:cs="Times New Roman"/>
                <w:color w:val="auto"/>
                <w:szCs w:val="21"/>
              </w:rPr>
            </w:pPr>
            <w:r>
              <w:rPr>
                <w:rFonts w:hint="eastAsia" w:ascii="宋体" w:hAnsi="宋体" w:cs="Times New Roman"/>
                <w:color w:val="auto"/>
                <w:szCs w:val="21"/>
              </w:rPr>
              <w:t>b. 复印机硒鼓、打印机色带、墨盒的更换等；</w:t>
            </w:r>
          </w:p>
          <w:p>
            <w:pPr>
              <w:rPr>
                <w:rFonts w:ascii="宋体" w:hAnsi="宋体"/>
                <w:color w:val="auto"/>
                <w:szCs w:val="21"/>
              </w:rPr>
            </w:pPr>
            <w:r>
              <w:rPr>
                <w:rFonts w:hint="eastAsia" w:ascii="宋体" w:hAnsi="宋体"/>
                <w:color w:val="auto"/>
                <w:szCs w:val="21"/>
              </w:rPr>
              <w:t>查，部门的重要环境因素为：固体废弃物的排放、火灾等2项。</w:t>
            </w:r>
          </w:p>
          <w:p>
            <w:pPr>
              <w:rPr>
                <w:rFonts w:ascii="宋体" w:hAnsi="宋体"/>
                <w:color w:val="auto"/>
                <w:szCs w:val="21"/>
              </w:rPr>
            </w:pPr>
            <w:r>
              <w:rPr>
                <w:rFonts w:hint="eastAsia" w:ascii="宋体" w:hAnsi="宋体"/>
                <w:color w:val="auto"/>
                <w:szCs w:val="21"/>
              </w:rPr>
              <w:t>公司采用了现场观察、经验判断等环境因素识别及环境影响评价方法。</w:t>
            </w:r>
          </w:p>
          <w:p>
            <w:pPr>
              <w:rPr>
                <w:rFonts w:ascii="宋体" w:cs="宋体"/>
                <w:color w:val="auto"/>
                <w:szCs w:val="21"/>
              </w:rPr>
            </w:pPr>
            <w:r>
              <w:rPr>
                <w:rFonts w:hint="eastAsia" w:ascii="宋体" w:hAnsi="宋体"/>
                <w:color w:val="auto"/>
                <w:szCs w:val="21"/>
              </w:rPr>
              <w:t>识别基本清楚、充分，评价基本合理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0" w:type="dxa"/>
          </w:tcPr>
          <w:p>
            <w:pPr>
              <w:adjustRightInd w:val="0"/>
              <w:snapToGrid w:val="0"/>
              <w:rPr>
                <w:rFonts w:ascii="宋体" w:hAnsi="宋体" w:cs="新宋体"/>
                <w:color w:val="auto"/>
                <w:szCs w:val="21"/>
              </w:rPr>
            </w:pPr>
            <w:r>
              <w:rPr>
                <w:rFonts w:hint="eastAsia" w:ascii="宋体" w:hAnsi="宋体" w:cs="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QE6.2</w:t>
            </w:r>
          </w:p>
          <w:p>
            <w:pPr>
              <w:rPr>
                <w:rFonts w:ascii="宋体" w:hAnsi="宋体" w:cs="新宋体"/>
                <w:color w:val="auto"/>
                <w:szCs w:val="21"/>
              </w:rPr>
            </w:pPr>
          </w:p>
        </w:tc>
        <w:tc>
          <w:tcPr>
            <w:tcW w:w="10004" w:type="dxa"/>
          </w:tcPr>
          <w:p>
            <w:pPr>
              <w:spacing w:line="400" w:lineRule="exact"/>
              <w:rPr>
                <w:rFonts w:ascii="宋体" w:cs="宋体"/>
                <w:color w:val="auto"/>
                <w:szCs w:val="21"/>
              </w:rPr>
            </w:pPr>
            <w:r>
              <w:rPr>
                <w:rFonts w:hint="eastAsia" w:ascii="宋体" w:cs="宋体"/>
                <w:color w:val="auto"/>
                <w:szCs w:val="21"/>
              </w:rPr>
              <w:t>查见：</w:t>
            </w:r>
            <w:r>
              <w:rPr>
                <w:rFonts w:hint="eastAsia" w:ascii="宋体" w:cs="宋体"/>
                <w:color w:val="auto"/>
                <w:szCs w:val="21"/>
                <w:lang w:eastAsia="zh-CN"/>
              </w:rPr>
              <w:t>产品及研发中心</w:t>
            </w:r>
            <w:r>
              <w:rPr>
                <w:rFonts w:hint="eastAsia" w:ascii="宋体" w:cs="宋体"/>
                <w:color w:val="auto"/>
                <w:szCs w:val="21"/>
              </w:rPr>
              <w:t>“质量、环境目标指标和管理方案”，内容包括：</w:t>
            </w:r>
          </w:p>
          <w:p>
            <w:pPr>
              <w:spacing w:line="400" w:lineRule="exact"/>
              <w:rPr>
                <w:rFonts w:hint="eastAsia" w:ascii="宋体" w:hAnsi="Times New Roman" w:cs="宋体"/>
                <w:color w:val="auto"/>
                <w:szCs w:val="21"/>
              </w:rPr>
            </w:pPr>
            <w:r>
              <w:rPr>
                <w:rFonts w:hint="eastAsia" w:ascii="宋体" w:cs="宋体"/>
                <w:color w:val="auto"/>
                <w:szCs w:val="21"/>
              </w:rPr>
              <w:t>质</w:t>
            </w:r>
            <w:r>
              <w:rPr>
                <w:rFonts w:hint="eastAsia" w:ascii="宋体" w:hAnsi="宋体" w:cs="宋体"/>
                <w:color w:val="auto"/>
                <w:szCs w:val="21"/>
              </w:rPr>
              <w:t>量目标、环境</w:t>
            </w:r>
            <w:r>
              <w:rPr>
                <w:rFonts w:hint="eastAsia" w:ascii="宋体" w:hAnsi="Times New Roman" w:cs="宋体"/>
                <w:color w:val="auto"/>
                <w:szCs w:val="21"/>
              </w:rPr>
              <w:t xml:space="preserve">目标：    </w:t>
            </w:r>
          </w:p>
          <w:p>
            <w:pPr>
              <w:spacing w:line="400" w:lineRule="exact"/>
              <w:rPr>
                <w:rFonts w:hint="eastAsia" w:ascii="宋体" w:hAnsi="Times New Roman" w:cs="宋体"/>
                <w:color w:val="auto"/>
                <w:szCs w:val="21"/>
              </w:rPr>
            </w:pPr>
            <w:r>
              <w:rPr>
                <w:rFonts w:hint="eastAsia" w:ascii="宋体" w:hAnsi="Times New Roman" w:cs="宋体"/>
                <w:color w:val="auto"/>
                <w:szCs w:val="21"/>
                <w:lang w:val="en-US" w:eastAsia="zh-CN"/>
              </w:rPr>
              <w:t>1、研发</w:t>
            </w:r>
            <w:r>
              <w:rPr>
                <w:rFonts w:hint="eastAsia" w:ascii="宋体" w:hAnsi="Times New Roman" w:cs="宋体"/>
                <w:color w:val="auto"/>
                <w:szCs w:val="21"/>
                <w:lang w:eastAsia="zh-CN"/>
              </w:rPr>
              <w:t>合格率</w:t>
            </w:r>
            <w:r>
              <w:rPr>
                <w:rFonts w:hint="eastAsia" w:ascii="宋体" w:hAnsi="Times New Roman" w:cs="宋体"/>
                <w:color w:val="auto"/>
                <w:szCs w:val="21"/>
                <w:lang w:val="en-US" w:eastAsia="zh-CN"/>
              </w:rPr>
              <w:t>100%</w:t>
            </w:r>
            <w:r>
              <w:rPr>
                <w:rFonts w:hint="eastAsia" w:ascii="宋体" w:hAnsi="Times New Roman" w:cs="宋体"/>
                <w:color w:val="auto"/>
                <w:szCs w:val="21"/>
              </w:rPr>
              <w:t>；</w:t>
            </w:r>
          </w:p>
          <w:p>
            <w:pPr>
              <w:spacing w:line="400" w:lineRule="exact"/>
              <w:rPr>
                <w:rFonts w:hint="eastAsia" w:ascii="宋体" w:hAnsi="Times New Roman" w:cs="宋体"/>
                <w:color w:val="auto"/>
                <w:szCs w:val="21"/>
                <w:lang w:eastAsia="zh-CN"/>
              </w:rPr>
            </w:pPr>
            <w:r>
              <w:rPr>
                <w:rFonts w:hint="eastAsia" w:ascii="宋体" w:hAnsi="Times New Roman" w:cs="宋体"/>
                <w:color w:val="auto"/>
                <w:szCs w:val="21"/>
                <w:lang w:val="en-US" w:eastAsia="zh-CN"/>
              </w:rPr>
              <w:t>2、</w:t>
            </w:r>
            <w:r>
              <w:rPr>
                <w:rFonts w:hint="eastAsia" w:ascii="宋体" w:hAnsi="Times New Roman" w:cs="宋体"/>
                <w:color w:val="auto"/>
                <w:szCs w:val="21"/>
              </w:rPr>
              <w:t>对固体废弃物100%处理</w:t>
            </w:r>
            <w:r>
              <w:rPr>
                <w:rFonts w:hint="eastAsia" w:ascii="宋体" w:hAnsi="Times New Roman" w:cs="宋体"/>
                <w:color w:val="auto"/>
                <w:szCs w:val="21"/>
                <w:lang w:eastAsia="zh-CN"/>
              </w:rPr>
              <w:t>；</w:t>
            </w:r>
          </w:p>
          <w:p>
            <w:pPr>
              <w:spacing w:line="400" w:lineRule="exact"/>
              <w:rPr>
                <w:rFonts w:hint="eastAsia" w:ascii="宋体" w:hAnsi="Times New Roman" w:cs="宋体"/>
                <w:color w:val="auto"/>
                <w:szCs w:val="21"/>
                <w:lang w:eastAsia="zh-CN"/>
              </w:rPr>
            </w:pPr>
            <w:r>
              <w:rPr>
                <w:rFonts w:hint="eastAsia" w:ascii="宋体" w:hAnsi="Times New Roman" w:cs="宋体"/>
                <w:color w:val="auto"/>
                <w:szCs w:val="21"/>
                <w:lang w:val="en-US" w:eastAsia="zh-CN"/>
              </w:rPr>
              <w:t>3、</w:t>
            </w:r>
            <w:r>
              <w:rPr>
                <w:rFonts w:hint="eastAsia" w:ascii="宋体" w:hAnsi="Times New Roman" w:cs="宋体"/>
                <w:color w:val="auto"/>
                <w:szCs w:val="21"/>
                <w:lang w:eastAsia="zh-CN"/>
              </w:rPr>
              <w:t>火灾事故发生率为0；</w:t>
            </w:r>
          </w:p>
          <w:p>
            <w:pPr>
              <w:spacing w:line="400" w:lineRule="exact"/>
              <w:rPr>
                <w:rFonts w:hint="default" w:ascii="宋体" w:hAnsi="Times New Roman" w:cs="宋体"/>
                <w:color w:val="auto"/>
                <w:szCs w:val="21"/>
                <w:lang w:val="en-US" w:eastAsia="zh-CN"/>
              </w:rPr>
            </w:pPr>
            <w:r>
              <w:rPr>
                <w:rFonts w:hint="eastAsia" w:ascii="宋体" w:hAnsi="Times New Roman" w:cs="宋体"/>
                <w:color w:val="auto"/>
                <w:szCs w:val="21"/>
                <w:lang w:val="en-US" w:eastAsia="zh-CN"/>
              </w:rPr>
              <w:t>查</w:t>
            </w:r>
            <w:r>
              <w:rPr>
                <w:rFonts w:hint="eastAsia" w:ascii="宋体" w:cs="宋体"/>
                <w:color w:val="auto"/>
                <w:szCs w:val="21"/>
                <w:lang w:val="en-US" w:eastAsia="zh-CN"/>
              </w:rPr>
              <w:t>2020年12月-2021年3月</w:t>
            </w:r>
            <w:r>
              <w:rPr>
                <w:rFonts w:hint="eastAsia" w:ascii="宋体" w:hAnsi="Times New Roman" w:cs="宋体"/>
                <w:color w:val="auto"/>
                <w:szCs w:val="21"/>
              </w:rPr>
              <w:t>完成</w:t>
            </w:r>
            <w:r>
              <w:rPr>
                <w:rFonts w:hint="eastAsia" w:ascii="宋体" w:hAnsi="Times New Roman" w:cs="宋体"/>
                <w:color w:val="auto"/>
                <w:szCs w:val="21"/>
                <w:lang w:val="en-US" w:eastAsia="zh-CN"/>
              </w:rPr>
              <w:t>情况统计均满足目标。</w:t>
            </w:r>
          </w:p>
          <w:p>
            <w:pPr>
              <w:widowControl/>
              <w:jc w:val="left"/>
              <w:rPr>
                <w:rFonts w:ascii="宋体" w:hAnsi="宋体" w:cs="宋体"/>
                <w:color w:val="auto"/>
                <w:szCs w:val="21"/>
              </w:rPr>
            </w:pPr>
            <w:r>
              <w:rPr>
                <w:rFonts w:hint="eastAsia" w:ascii="宋体" w:hAnsi="宋体" w:cs="宋体"/>
                <w:color w:val="auto"/>
                <w:szCs w:val="21"/>
              </w:rPr>
              <w:t>质量和环境目标、指标基本实现。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 xml:space="preserve">沟通 </w:t>
            </w:r>
          </w:p>
        </w:tc>
        <w:tc>
          <w:tcPr>
            <w:tcW w:w="960" w:type="dxa"/>
          </w:tcPr>
          <w:p>
            <w:pPr>
              <w:rPr>
                <w:rFonts w:ascii="宋体" w:hAnsi="宋体" w:cs="宋体"/>
                <w:color w:val="auto"/>
                <w:szCs w:val="21"/>
              </w:rPr>
            </w:pPr>
            <w:r>
              <w:rPr>
                <w:rFonts w:hint="eastAsia" w:ascii="宋体" w:hAnsi="宋体" w:cs="宋体"/>
                <w:color w:val="auto"/>
                <w:szCs w:val="21"/>
              </w:rPr>
              <w:t xml:space="preserve">QE7.4 </w:t>
            </w:r>
          </w:p>
          <w:p>
            <w:pPr>
              <w:rPr>
                <w:rFonts w:ascii="宋体" w:hAnsi="宋体" w:cs="宋体"/>
                <w:color w:val="auto"/>
                <w:szCs w:val="21"/>
              </w:rPr>
            </w:pPr>
          </w:p>
        </w:tc>
        <w:tc>
          <w:tcPr>
            <w:tcW w:w="10004" w:type="dxa"/>
          </w:tcPr>
          <w:p>
            <w:pPr>
              <w:pStyle w:val="8"/>
              <w:spacing w:line="400" w:lineRule="exact"/>
              <w:rPr>
                <w:rFonts w:ascii="宋体" w:hAnsi="宋体" w:cs="Arial"/>
                <w:iCs/>
                <w:color w:val="auto"/>
                <w:kern w:val="2"/>
                <w:sz w:val="21"/>
                <w:szCs w:val="21"/>
              </w:rPr>
            </w:pPr>
            <w:r>
              <w:rPr>
                <w:rFonts w:hint="eastAsia" w:ascii="宋体" w:hAnsi="宋体" w:cs="宋体"/>
                <w:color w:val="auto"/>
                <w:kern w:val="2"/>
                <w:sz w:val="21"/>
                <w:szCs w:val="21"/>
              </w:rPr>
              <w:t>公司在管理长手册中</w:t>
            </w:r>
            <w:r>
              <w:rPr>
                <w:rFonts w:hint="eastAsia" w:ascii="宋体" w:hAnsi="宋体" w:cs="Arial"/>
                <w:iCs/>
                <w:color w:val="auto"/>
                <w:kern w:val="2"/>
                <w:sz w:val="21"/>
                <w:szCs w:val="21"/>
              </w:rPr>
              <w:t>规定了公司内外信息交流、协商的对象、方式、记录等。</w:t>
            </w:r>
          </w:p>
          <w:p>
            <w:pPr>
              <w:pStyle w:val="8"/>
              <w:spacing w:line="400" w:lineRule="exact"/>
              <w:ind w:firstLine="420" w:firstLineChars="200"/>
              <w:rPr>
                <w:rFonts w:ascii="宋体" w:hAnsi="宋体" w:cs="Arial"/>
                <w:iCs/>
                <w:color w:val="auto"/>
                <w:kern w:val="2"/>
                <w:sz w:val="21"/>
                <w:szCs w:val="21"/>
              </w:rPr>
            </w:pPr>
            <w:r>
              <w:rPr>
                <w:rFonts w:hint="eastAsia" w:ascii="宋体" w:hAnsi="宋体" w:cs="Arial"/>
                <w:iCs/>
                <w:color w:val="auto"/>
                <w:kern w:val="2"/>
                <w:sz w:val="21"/>
                <w:szCs w:val="21"/>
              </w:rPr>
              <w:t>对部门之间有需要交流的有关质量、环境管理信息，在公司内部利用部门会议、宣传栏进行质量、环境管理方针及目标、指标、管理方案及环保法律法规等内容的宣传、沟通。</w:t>
            </w:r>
          </w:p>
          <w:p>
            <w:pPr>
              <w:pStyle w:val="8"/>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spacing w:line="400" w:lineRule="atLeast"/>
              <w:ind w:firstLine="315" w:firstLineChars="150"/>
              <w:rPr>
                <w:rFonts w:hint="default" w:ascii="宋体" w:hAnsi="宋体" w:cs="Arial"/>
                <w:iCs/>
                <w:color w:val="auto"/>
                <w:szCs w:val="21"/>
                <w:lang w:val="en-US"/>
              </w:rPr>
            </w:pPr>
            <w:r>
              <w:rPr>
                <w:rFonts w:hint="eastAsia" w:ascii="宋体" w:hAnsi="宋体" w:cs="Arial"/>
                <w:iCs/>
                <w:color w:val="auto"/>
                <w:szCs w:val="21"/>
              </w:rPr>
              <w:t>1）告知员工：质量、环境管理者代表是</w:t>
            </w:r>
            <w:r>
              <w:rPr>
                <w:rFonts w:hint="eastAsia" w:ascii="宋体" w:hAnsi="宋体" w:cs="Arial"/>
                <w:iCs/>
                <w:color w:val="auto"/>
                <w:szCs w:val="21"/>
                <w:lang w:val="en-US" w:eastAsia="zh-CN"/>
              </w:rPr>
              <w:t>王讯</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2）告知部门员工：环境管理体系建立的依据、标准和意义；</w:t>
            </w:r>
          </w:p>
          <w:p>
            <w:pPr>
              <w:widowControl/>
              <w:spacing w:line="400" w:lineRule="atLeast"/>
              <w:ind w:firstLine="315" w:firstLineChars="150"/>
              <w:rPr>
                <w:rFonts w:hint="eastAsia" w:ascii="宋体" w:hAnsi="宋体" w:eastAsia="宋体" w:cs="Arial"/>
                <w:iCs/>
                <w:color w:val="auto"/>
                <w:szCs w:val="21"/>
                <w:lang w:eastAsia="zh-CN"/>
              </w:rPr>
            </w:pPr>
            <w:r>
              <w:rPr>
                <w:rFonts w:hint="eastAsia" w:ascii="宋体" w:hAnsi="宋体" w:cs="Arial"/>
                <w:iCs/>
                <w:color w:val="auto"/>
                <w:szCs w:val="21"/>
              </w:rPr>
              <w:t>3）组织部门员工学习：与环境管理有关的法律法规，包括《劳动合同法》、《消防法》、《劳动合同法》》等关于员工权益、保险等内容；</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4）将劳动保护要求、节能环保要求和意义作为新员工岗前培训内容。</w:t>
            </w:r>
          </w:p>
          <w:p>
            <w:pPr>
              <w:widowControl/>
              <w:spacing w:line="400" w:lineRule="atLeast"/>
              <w:ind w:firstLine="315" w:firstLineChars="150"/>
              <w:rPr>
                <w:rFonts w:ascii="宋体" w:hAnsi="宋体" w:cs="宋体"/>
                <w:color w:val="auto"/>
                <w:szCs w:val="21"/>
              </w:rPr>
            </w:pPr>
            <w:r>
              <w:rPr>
                <w:rFonts w:hint="eastAsia" w:ascii="宋体" w:hAnsi="宋体" w:cs="Arial"/>
                <w:iCs/>
                <w:color w:val="auto"/>
                <w:szCs w:val="21"/>
              </w:rPr>
              <w:t>审核时未发现有相关方投诉和环境安全违规情况发生。</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Align w:val="top"/>
          </w:tcPr>
          <w:p>
            <w:pPr>
              <w:adjustRightInd w:val="0"/>
              <w:snapToGrid w:val="0"/>
              <w:jc w:val="center"/>
              <w:rPr>
                <w:rFonts w:hint="eastAsia" w:ascii="宋体" w:hAnsi="宋体" w:eastAsia="宋体" w:cs="新宋体"/>
                <w:color w:val="auto"/>
                <w:kern w:val="2"/>
                <w:sz w:val="21"/>
                <w:szCs w:val="21"/>
                <w:highlight w:val="none"/>
                <w:lang w:val="en-US" w:eastAsia="zh-CN" w:bidi="ar-SA"/>
              </w:rPr>
            </w:pPr>
            <w:r>
              <w:rPr>
                <w:rFonts w:hint="eastAsia" w:ascii="宋体" w:hAnsi="宋体" w:eastAsia="宋体" w:cs="宋体"/>
                <w:color w:val="auto"/>
                <w:sz w:val="21"/>
                <w:szCs w:val="21"/>
                <w:highlight w:val="none"/>
              </w:rPr>
              <w:t>监视和测量资源</w:t>
            </w:r>
          </w:p>
        </w:tc>
        <w:tc>
          <w:tcPr>
            <w:tcW w:w="9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eastAsia="宋体" w:cs="宋体"/>
                <w:color w:val="auto"/>
                <w:sz w:val="21"/>
                <w:szCs w:val="21"/>
                <w:highlight w:val="none"/>
              </w:rPr>
              <w:t>Q7.1.5</w:t>
            </w:r>
          </w:p>
        </w:tc>
        <w:tc>
          <w:tcPr>
            <w:tcW w:w="10004" w:type="dxa"/>
            <w:vAlign w:val="top"/>
          </w:tcPr>
          <w:p>
            <w:pPr>
              <w:spacing w:line="400" w:lineRule="exact"/>
              <w:ind w:firstLine="210" w:firstLineChars="100"/>
              <w:rPr>
                <w:rFonts w:hint="default"/>
                <w:lang w:val="en-US" w:eastAsia="zh-CN"/>
              </w:rPr>
            </w:pPr>
            <w:r>
              <w:rPr>
                <w:rFonts w:hint="eastAsia"/>
                <w:lang w:eastAsia="zh-CN"/>
              </w:rPr>
              <w:t>企业软件开发过程中未涉及到计量器具的使用，经确认</w:t>
            </w:r>
            <w:r>
              <w:rPr>
                <w:rFonts w:hint="eastAsia"/>
                <w:lang w:val="en-US" w:eastAsia="zh-CN"/>
              </w:rPr>
              <w:t>企业使用以下软件进行检测：</w:t>
            </w:r>
          </w:p>
          <w:p>
            <w:pPr>
              <w:spacing w:line="400" w:lineRule="exact"/>
              <w:ind w:firstLine="210" w:firstLineChars="100"/>
              <w:rPr>
                <w:rFonts w:hint="eastAsia"/>
                <w:lang w:eastAsia="zh-CN"/>
              </w:rPr>
            </w:pPr>
            <w:r>
              <w:rPr>
                <w:rFonts w:hint="eastAsia"/>
                <w:lang w:eastAsia="zh-CN"/>
              </w:rPr>
              <w:t>接口测试：postman、JMeter</w:t>
            </w:r>
          </w:p>
          <w:p>
            <w:pPr>
              <w:spacing w:line="400" w:lineRule="exact"/>
              <w:ind w:firstLine="210" w:firstLineChars="100"/>
              <w:rPr>
                <w:rFonts w:hint="eastAsia"/>
                <w:lang w:eastAsia="zh-CN"/>
              </w:rPr>
            </w:pPr>
            <w:r>
              <w:rPr>
                <w:rFonts w:hint="eastAsia"/>
                <w:lang w:eastAsia="zh-CN"/>
              </w:rPr>
              <w:t xml:space="preserve">自动化：编程语言python+selenium </w:t>
            </w:r>
          </w:p>
          <w:p>
            <w:pPr>
              <w:spacing w:line="400" w:lineRule="exact"/>
              <w:ind w:firstLine="210" w:firstLineChars="100"/>
              <w:rPr>
                <w:rFonts w:hint="eastAsia"/>
                <w:lang w:eastAsia="zh-CN"/>
              </w:rPr>
            </w:pPr>
            <w:r>
              <w:rPr>
                <w:rFonts w:hint="eastAsia"/>
                <w:lang w:eastAsia="zh-CN"/>
              </w:rPr>
              <w:t>性能测试工具：JMeter</w:t>
            </w:r>
          </w:p>
          <w:p>
            <w:pPr>
              <w:spacing w:line="400" w:lineRule="exact"/>
              <w:ind w:firstLine="210" w:firstLineChars="100"/>
              <w:rPr>
                <w:rFonts w:hint="eastAsia"/>
                <w:lang w:eastAsia="zh-CN"/>
              </w:rPr>
            </w:pPr>
            <w:r>
              <w:rPr>
                <w:rFonts w:hint="eastAsia"/>
                <w:lang w:eastAsia="zh-CN"/>
              </w:rPr>
              <w:t>安全测试工具：AppScan</w:t>
            </w:r>
          </w:p>
          <w:p>
            <w:pPr>
              <w:pStyle w:val="2"/>
              <w:rPr>
                <w:rFonts w:hint="eastAsia" w:ascii="Times New Roman" w:hAnsi="Times New Roman" w:eastAsia="宋体" w:cs="Times New Roman"/>
                <w:kern w:val="2"/>
                <w:sz w:val="21"/>
                <w:lang w:val="en-US" w:eastAsia="zh-CN" w:bidi="ar-SA"/>
              </w:rPr>
            </w:pPr>
            <w:r>
              <w:rPr>
                <w:rFonts w:hint="eastAsia"/>
                <w:lang w:val="en-US" w:eastAsia="zh-CN"/>
              </w:rPr>
              <w:t>经负责人介绍，每次使用前对软件进行测试确认，并保存测试记录。</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Align w:val="top"/>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新宋体"/>
                <w:color w:val="auto"/>
                <w:szCs w:val="21"/>
                <w:highlight w:val="none"/>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E8.2</w:t>
            </w:r>
          </w:p>
          <w:p>
            <w:pPr>
              <w:rPr>
                <w:rFonts w:hint="default" w:ascii="宋体" w:hAnsi="宋体" w:eastAsia="宋体" w:cs="宋体"/>
                <w:color w:val="auto"/>
                <w:kern w:val="2"/>
                <w:sz w:val="21"/>
                <w:szCs w:val="21"/>
                <w:highlight w:val="none"/>
                <w:lang w:val="en-US" w:eastAsia="zh-CN" w:bidi="ar-SA"/>
              </w:rPr>
            </w:pPr>
          </w:p>
        </w:tc>
        <w:tc>
          <w:tcPr>
            <w:tcW w:w="10004" w:type="dxa"/>
            <w:vAlign w:val="top"/>
          </w:tcPr>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查见：《应急准备和响应程序》、《消防火灾应急预案》等。</w:t>
            </w:r>
          </w:p>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查见：消防演练实况记录：相关人员参加了2021年3月9日</w:t>
            </w:r>
            <w:r>
              <w:rPr>
                <w:rFonts w:hint="eastAsia" w:ascii="宋体" w:hAnsi="Times New Roman" w:eastAsia="宋体" w:cs="宋体"/>
                <w:color w:val="auto"/>
                <w:sz w:val="21"/>
                <w:szCs w:val="21"/>
                <w:lang w:val="en-US" w:eastAsia="zh-CN" w:bidi="ar"/>
              </w:rPr>
              <w:t>由</w:t>
            </w:r>
            <w:r>
              <w:rPr>
                <w:rFonts w:hint="eastAsia" w:ascii="宋体" w:hAnsi="Times New Roman" w:eastAsia="宋体" w:cs="宋体"/>
                <w:color w:val="auto"/>
                <w:sz w:val="21"/>
                <w:szCs w:val="21"/>
                <w:lang w:bidi="ar"/>
              </w:rPr>
              <w:t>公共职能中心</w:t>
            </w:r>
            <w:r>
              <w:rPr>
                <w:rFonts w:hint="eastAsia" w:ascii="宋体" w:hAnsi="Times New Roman" w:eastAsia="宋体" w:cs="宋体"/>
                <w:color w:val="auto"/>
                <w:sz w:val="21"/>
                <w:szCs w:val="21"/>
                <w:lang w:val="en-US" w:eastAsia="zh-CN" w:bidi="ar"/>
              </w:rPr>
              <w:t>组织的</w:t>
            </w:r>
            <w:r>
              <w:rPr>
                <w:rFonts w:hint="eastAsia" w:ascii="宋体" w:hAnsi="Times New Roman" w:eastAsia="宋体" w:cs="宋体"/>
                <w:color w:val="auto"/>
                <w:sz w:val="21"/>
                <w:szCs w:val="21"/>
                <w:lang w:bidi="ar"/>
              </w:rPr>
              <w:t>火灾应急演习。演习时间为两小时。整个演习过程总体控制有效，但在人员集结时，速度稍慢，比预定时间晚3分钟左右，但整体效果较好，能达到预期目的。</w:t>
            </w:r>
          </w:p>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查，能提供有演练预案，演练计划等资料。通过演练，公司员工的安全逃生意识有明显的改善和较大提高。使员工掌握了安全逃生的方式和路径，员工能按预案执行和获救等。</w:t>
            </w:r>
          </w:p>
          <w:p>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Times New Roman" w:eastAsia="宋体" w:cs="宋体"/>
                <w:color w:val="auto"/>
                <w:sz w:val="21"/>
                <w:szCs w:val="21"/>
                <w:lang w:bidi="ar"/>
              </w:rPr>
              <w:t>应急准备：在公司办公区域，配置有灭火器，符合管理要求。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新宋体"/>
                <w:color w:val="auto"/>
                <w:kern w:val="2"/>
                <w:sz w:val="21"/>
                <w:szCs w:val="21"/>
                <w:highlight w:val="none"/>
                <w:lang w:val="en-US" w:eastAsia="zh-CN" w:bidi="ar-SA"/>
              </w:rPr>
            </w:pPr>
            <w:bookmarkStart w:id="5" w:name="_GoBack" w:colFirst="0" w:colLast="2"/>
            <w:r>
              <w:rPr>
                <w:rFonts w:hint="eastAsia" w:ascii="宋体" w:hAnsi="宋体"/>
                <w:szCs w:val="21"/>
                <w:highlight w:val="none"/>
              </w:rPr>
              <w:t>总则</w:t>
            </w:r>
          </w:p>
        </w:tc>
        <w:tc>
          <w:tcPr>
            <w:tcW w:w="960" w:type="dxa"/>
            <w:vAlign w:val="top"/>
          </w:tcPr>
          <w:p>
            <w:pPr>
              <w:widowControl/>
              <w:snapToGrid w:val="0"/>
              <w:spacing w:line="400" w:lineRule="exact"/>
              <w:jc w:val="left"/>
              <w:rPr>
                <w:rFonts w:ascii="宋体" w:hAnsi="宋体"/>
                <w:szCs w:val="21"/>
                <w:highlight w:val="none"/>
              </w:rPr>
            </w:pPr>
            <w:r>
              <w:rPr>
                <w:rFonts w:hint="eastAsia" w:ascii="宋体" w:hAnsi="宋体"/>
                <w:szCs w:val="21"/>
                <w:highlight w:val="none"/>
              </w:rPr>
              <w:t>Q8.3</w:t>
            </w:r>
          </w:p>
          <w:p>
            <w:pPr>
              <w:widowControl/>
              <w:snapToGrid w:val="0"/>
              <w:spacing w:line="400" w:lineRule="exact"/>
              <w:jc w:val="left"/>
              <w:rPr>
                <w:rFonts w:ascii="宋体" w:hAnsi="宋体"/>
                <w:color w:val="000000"/>
                <w:szCs w:val="21"/>
                <w:highlight w:val="none"/>
              </w:rPr>
            </w:pPr>
            <w:r>
              <w:rPr>
                <w:rFonts w:hint="eastAsia" w:ascii="宋体" w:hAnsi="宋体"/>
                <w:szCs w:val="21"/>
                <w:highlight w:val="none"/>
              </w:rPr>
              <w:t>Q8.3.1</w:t>
            </w:r>
          </w:p>
          <w:p>
            <w:pPr>
              <w:widowControl/>
              <w:snapToGrid w:val="0"/>
              <w:spacing w:line="400" w:lineRule="exact"/>
              <w:jc w:val="left"/>
              <w:rPr>
                <w:rFonts w:ascii="宋体" w:hAnsi="宋体"/>
                <w:color w:val="000000"/>
                <w:szCs w:val="21"/>
                <w:highlight w:val="none"/>
              </w:rPr>
            </w:pPr>
          </w:p>
          <w:p>
            <w:pPr>
              <w:snapToGrid w:val="0"/>
              <w:spacing w:line="400" w:lineRule="exact"/>
              <w:jc w:val="left"/>
              <w:rPr>
                <w:rFonts w:ascii="宋体" w:hAnsi="宋体" w:eastAsia="宋体" w:cs="宋体"/>
                <w:color w:val="auto"/>
                <w:kern w:val="2"/>
                <w:sz w:val="21"/>
                <w:szCs w:val="21"/>
                <w:highlight w:val="none"/>
                <w:lang w:val="en-US" w:eastAsia="zh-CN" w:bidi="ar-SA"/>
              </w:rPr>
            </w:pPr>
          </w:p>
        </w:tc>
        <w:tc>
          <w:tcPr>
            <w:tcW w:w="10004" w:type="dxa"/>
            <w:vAlign w:val="top"/>
          </w:tcPr>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查，公司编制了《</w:t>
            </w:r>
            <w:r>
              <w:rPr>
                <w:rFonts w:hint="eastAsia" w:ascii="宋体" w:hAnsi="宋体"/>
                <w:color w:val="000000"/>
                <w:szCs w:val="21"/>
                <w:highlight w:val="none"/>
                <w:lang w:val="en-US" w:eastAsia="zh-CN"/>
              </w:rPr>
              <w:t>基础平台搭建程序</w:t>
            </w:r>
            <w:r>
              <w:rPr>
                <w:rFonts w:hint="eastAsia" w:ascii="宋体" w:hAnsi="宋体"/>
                <w:color w:val="000000"/>
                <w:szCs w:val="21"/>
                <w:highlight w:val="none"/>
              </w:rPr>
              <w:t>》对设计和开发规定了流程要求及</w:t>
            </w:r>
            <w:r>
              <w:rPr>
                <w:rFonts w:hint="eastAsia" w:ascii="宋体" w:hAnsi="宋体"/>
                <w:color w:val="000000"/>
                <w:szCs w:val="21"/>
                <w:highlight w:val="none"/>
                <w:lang w:val="en-US" w:eastAsia="zh-CN"/>
              </w:rPr>
              <w:t>搭建</w:t>
            </w:r>
            <w:r>
              <w:rPr>
                <w:rFonts w:hint="eastAsia" w:ascii="宋体" w:hAnsi="宋体"/>
                <w:color w:val="000000"/>
                <w:szCs w:val="21"/>
                <w:highlight w:val="none"/>
              </w:rPr>
              <w:t>要求。</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查，公司的设计开发主要是针对客户需求和市场定位设计开发</w:t>
            </w:r>
            <w:r>
              <w:rPr>
                <w:rFonts w:hint="eastAsia" w:ascii="宋体" w:hAnsi="宋体"/>
                <w:color w:val="000000"/>
                <w:szCs w:val="21"/>
                <w:highlight w:val="none"/>
                <w:lang w:val="en-US" w:eastAsia="zh-CN"/>
              </w:rPr>
              <w:t>人工智能产业平台</w:t>
            </w:r>
            <w:r>
              <w:rPr>
                <w:rFonts w:hint="eastAsia" w:ascii="宋体" w:hAnsi="宋体"/>
                <w:color w:val="000000"/>
                <w:szCs w:val="21"/>
                <w:highlight w:val="none"/>
              </w:rPr>
              <w:t>。</w:t>
            </w:r>
          </w:p>
          <w:p>
            <w:pPr>
              <w:snapToGrid w:val="0"/>
              <w:spacing w:line="40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000000"/>
                <w:szCs w:val="21"/>
                <w:highlight w:val="none"/>
              </w:rPr>
              <w:t>查，近期的设计项目：</w:t>
            </w:r>
            <w:r>
              <w:rPr>
                <w:rFonts w:hint="eastAsia" w:ascii="宋体" w:hAnsi="宋体"/>
                <w:color w:val="000000"/>
                <w:szCs w:val="21"/>
                <w:highlight w:val="none"/>
                <w:lang w:val="en-US" w:eastAsia="zh-CN"/>
              </w:rPr>
              <w:t>应急处置</w:t>
            </w:r>
            <w:r>
              <w:rPr>
                <w:rFonts w:hint="eastAsia" w:ascii="宋体" w:hAnsi="宋体"/>
                <w:color w:val="000000"/>
                <w:szCs w:val="21"/>
                <w:highlight w:val="none"/>
              </w:rPr>
              <w:t>系统功能（PC端）V1.0_202006版本，项目设计设计研发完成。</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宋体"/>
                <w:color w:val="auto"/>
                <w:kern w:val="2"/>
                <w:sz w:val="21"/>
                <w:szCs w:val="21"/>
                <w:highlight w:val="none"/>
                <w:lang w:val="en-US" w:eastAsia="zh-CN" w:bidi="ar-SA"/>
              </w:rPr>
            </w:pPr>
            <w:r>
              <w:rPr>
                <w:rFonts w:hint="eastAsia" w:ascii="宋体" w:hAnsi="宋体"/>
                <w:szCs w:val="21"/>
                <w:highlight w:val="none"/>
              </w:rPr>
              <w:t>设计和开发策划</w:t>
            </w:r>
          </w:p>
        </w:tc>
        <w:tc>
          <w:tcPr>
            <w:tcW w:w="960" w:type="dxa"/>
            <w:vAlign w:val="top"/>
          </w:tcPr>
          <w:p>
            <w:pPr>
              <w:rPr>
                <w:rFonts w:ascii="宋体" w:hAnsi="宋体"/>
                <w:szCs w:val="21"/>
                <w:highlight w:val="none"/>
              </w:rPr>
            </w:pPr>
            <w:r>
              <w:rPr>
                <w:rFonts w:hint="eastAsia" w:ascii="宋体" w:hAnsi="宋体"/>
                <w:szCs w:val="21"/>
                <w:highlight w:val="none"/>
              </w:rPr>
              <w:t xml:space="preserve">Q8.3.2 </w:t>
            </w:r>
          </w:p>
          <w:p>
            <w:pPr>
              <w:rPr>
                <w:rFonts w:ascii="宋体" w:hAnsi="宋体" w:eastAsia="宋体" w:cs="宋体"/>
                <w:color w:val="auto"/>
                <w:kern w:val="2"/>
                <w:sz w:val="21"/>
                <w:szCs w:val="21"/>
                <w:highlight w:val="none"/>
                <w:lang w:val="en-US" w:eastAsia="zh-CN" w:bidi="ar-SA"/>
              </w:rPr>
            </w:pPr>
          </w:p>
        </w:tc>
        <w:tc>
          <w:tcPr>
            <w:tcW w:w="10004" w:type="dxa"/>
            <w:vAlign w:val="top"/>
          </w:tcPr>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w:t>
            </w:r>
            <w:r>
              <w:rPr>
                <w:rFonts w:hint="eastAsia" w:ascii="宋体" w:hAnsi="宋体"/>
                <w:color w:val="000000"/>
                <w:szCs w:val="21"/>
                <w:highlight w:val="none"/>
                <w:lang w:val="en-US" w:eastAsia="zh-CN"/>
              </w:rPr>
              <w:t>应急处置</w:t>
            </w:r>
            <w:r>
              <w:rPr>
                <w:rFonts w:hint="eastAsia" w:ascii="宋体" w:hAnsi="宋体"/>
                <w:color w:val="000000"/>
                <w:szCs w:val="21"/>
                <w:highlight w:val="none"/>
              </w:rPr>
              <w:t>系统功能（PC端）V1.0_202006版本《产品需求研发计划》：</w:t>
            </w:r>
          </w:p>
          <w:p>
            <w:pPr>
              <w:snapToGrid w:val="0"/>
              <w:spacing w:line="400" w:lineRule="exact"/>
              <w:jc w:val="left"/>
              <w:rPr>
                <w:rFonts w:hint="eastAsia" w:ascii="宋体" w:hAnsi="宋体" w:eastAsia="宋体"/>
                <w:color w:val="000000"/>
                <w:szCs w:val="21"/>
                <w:highlight w:val="none"/>
                <w:lang w:val="en-US" w:eastAsia="zh-CN"/>
              </w:rPr>
            </w:pPr>
            <w:r>
              <w:rPr>
                <w:rFonts w:hint="eastAsia" w:ascii="宋体" w:hAnsi="宋体"/>
                <w:color w:val="000000"/>
                <w:szCs w:val="21"/>
                <w:highlight w:val="none"/>
              </w:rPr>
              <w:t>负责人：</w:t>
            </w:r>
            <w:r>
              <w:rPr>
                <w:rFonts w:hint="eastAsia" w:ascii="宋体" w:hAnsi="宋体"/>
                <w:color w:val="000000"/>
                <w:szCs w:val="21"/>
                <w:highlight w:val="none"/>
                <w:lang w:val="en-US" w:eastAsia="zh-CN"/>
              </w:rPr>
              <w:t>栾丽丹</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计划时间：20</w:t>
            </w:r>
            <w:r>
              <w:rPr>
                <w:rFonts w:hint="eastAsia" w:ascii="宋体" w:hAnsi="宋体"/>
                <w:color w:val="000000"/>
                <w:szCs w:val="21"/>
                <w:highlight w:val="none"/>
                <w:lang w:val="en-US" w:eastAsia="zh-CN"/>
              </w:rPr>
              <w:t>20</w:t>
            </w:r>
            <w:r>
              <w:rPr>
                <w:rFonts w:hint="eastAsia" w:ascii="宋体" w:hAnsi="宋体"/>
                <w:color w:val="000000"/>
                <w:szCs w:val="21"/>
                <w:highlight w:val="none"/>
              </w:rPr>
              <w:t>年</w:t>
            </w:r>
            <w:r>
              <w:rPr>
                <w:rFonts w:hint="eastAsia" w:ascii="宋体" w:hAnsi="宋体"/>
                <w:color w:val="000000"/>
                <w:szCs w:val="21"/>
                <w:highlight w:val="none"/>
                <w:lang w:val="en-US" w:eastAsia="zh-CN"/>
              </w:rPr>
              <w:t>8</w:t>
            </w:r>
            <w:r>
              <w:rPr>
                <w:rFonts w:hint="eastAsia" w:ascii="宋体" w:hAnsi="宋体"/>
                <w:color w:val="000000"/>
                <w:szCs w:val="21"/>
                <w:highlight w:val="none"/>
              </w:rPr>
              <w:t>月到202</w:t>
            </w:r>
            <w:r>
              <w:rPr>
                <w:rFonts w:hint="eastAsia" w:ascii="宋体" w:hAnsi="宋体"/>
                <w:color w:val="000000"/>
                <w:szCs w:val="21"/>
                <w:highlight w:val="none"/>
                <w:lang w:val="en-US" w:eastAsia="zh-CN"/>
              </w:rPr>
              <w:t>1</w:t>
            </w:r>
            <w:r>
              <w:rPr>
                <w:rFonts w:hint="eastAsia" w:ascii="宋体" w:hAnsi="宋体"/>
                <w:color w:val="000000"/>
                <w:szCs w:val="21"/>
                <w:highlight w:val="none"/>
              </w:rPr>
              <w:t>年</w:t>
            </w:r>
            <w:r>
              <w:rPr>
                <w:rFonts w:hint="eastAsia" w:ascii="宋体" w:hAnsi="宋体"/>
                <w:color w:val="000000"/>
                <w:szCs w:val="21"/>
                <w:highlight w:val="none"/>
                <w:lang w:val="en-US" w:eastAsia="zh-CN"/>
              </w:rPr>
              <w:t>12</w:t>
            </w:r>
            <w:r>
              <w:rPr>
                <w:rFonts w:hint="eastAsia" w:ascii="宋体" w:hAnsi="宋体"/>
                <w:color w:val="000000"/>
                <w:szCs w:val="21"/>
                <w:highlight w:val="none"/>
              </w:rPr>
              <w:t>月</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参加人员：</w:t>
            </w:r>
            <w:r>
              <w:rPr>
                <w:rFonts w:hint="eastAsia" w:ascii="宋体" w:hAnsi="宋体"/>
                <w:color w:val="000000"/>
                <w:szCs w:val="21"/>
                <w:highlight w:val="none"/>
                <w:lang w:val="en-US" w:eastAsia="zh-CN"/>
              </w:rPr>
              <w:t>栾丽丹</w:t>
            </w:r>
            <w:r>
              <w:rPr>
                <w:rFonts w:hint="eastAsia" w:ascii="宋体" w:hAnsi="宋体"/>
                <w:color w:val="000000"/>
                <w:szCs w:val="21"/>
                <w:highlight w:val="none"/>
              </w:rPr>
              <w:t xml:space="preserve"> </w:t>
            </w:r>
            <w:r>
              <w:rPr>
                <w:rFonts w:hint="eastAsia" w:eastAsia="宋体"/>
                <w:sz w:val="20"/>
                <w:highlight w:val="none"/>
              </w:rPr>
              <w:t>李国庆</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计划书明确的设计开发的工作内容、责任人、完成时间、目标、资源需求等。</w:t>
            </w:r>
            <w:r>
              <w:rPr>
                <w:rFonts w:hint="eastAsia" w:ascii="宋体" w:hAnsi="宋体"/>
                <w:color w:val="000000"/>
                <w:szCs w:val="21"/>
                <w:highlight w:val="none"/>
                <w:lang w:val="en-US" w:eastAsia="zh-CN"/>
              </w:rPr>
              <w:t>应急处置</w:t>
            </w:r>
            <w:r>
              <w:rPr>
                <w:rFonts w:hint="eastAsia" w:ascii="宋体" w:hAnsi="宋体"/>
                <w:color w:val="000000"/>
                <w:szCs w:val="21"/>
                <w:highlight w:val="none"/>
              </w:rPr>
              <w:t>系统</w:t>
            </w:r>
            <w:r>
              <w:rPr>
                <w:rFonts w:hint="eastAsia" w:ascii="宋体" w:hAnsi="宋体"/>
                <w:color w:val="000000"/>
                <w:szCs w:val="21"/>
                <w:highlight w:val="none"/>
                <w:lang w:val="en-US" w:eastAsia="zh-CN"/>
              </w:rPr>
              <w:t>目前已完成应急处置、应急预案管理功能。</w:t>
            </w:r>
          </w:p>
          <w:p>
            <w:pPr>
              <w:snapToGrid w:val="0"/>
              <w:spacing w:line="40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000000"/>
                <w:szCs w:val="21"/>
                <w:highlight w:val="none"/>
              </w:rPr>
              <w:t>策划符合要求。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szCs w:val="21"/>
                <w:highlight w:val="none"/>
              </w:rPr>
              <w:t>设计和开发输入</w:t>
            </w:r>
          </w:p>
        </w:tc>
        <w:tc>
          <w:tcPr>
            <w:tcW w:w="960" w:type="dxa"/>
            <w:vAlign w:val="top"/>
          </w:tcPr>
          <w:p>
            <w:pPr>
              <w:rPr>
                <w:rFonts w:ascii="宋体" w:hAnsi="宋体" w:eastAsia="宋体" w:cs="宋体"/>
                <w:color w:val="auto"/>
                <w:kern w:val="2"/>
                <w:sz w:val="21"/>
                <w:szCs w:val="21"/>
                <w:highlight w:val="none"/>
                <w:lang w:val="en-US" w:eastAsia="zh-CN" w:bidi="ar-SA"/>
              </w:rPr>
            </w:pPr>
            <w:r>
              <w:rPr>
                <w:rFonts w:hint="eastAsia" w:ascii="宋体" w:hAnsi="宋体"/>
                <w:szCs w:val="21"/>
                <w:highlight w:val="none"/>
              </w:rPr>
              <w:t xml:space="preserve">Q8.3.3 </w:t>
            </w:r>
          </w:p>
        </w:tc>
        <w:tc>
          <w:tcPr>
            <w:tcW w:w="10004" w:type="dxa"/>
            <w:vAlign w:val="top"/>
          </w:tcPr>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w:t>
            </w:r>
            <w:r>
              <w:rPr>
                <w:rFonts w:hint="eastAsia" w:ascii="宋体" w:hAnsi="宋体"/>
                <w:color w:val="000000"/>
                <w:szCs w:val="21"/>
                <w:highlight w:val="none"/>
                <w:lang w:val="en-US" w:eastAsia="zh-CN"/>
              </w:rPr>
              <w:t>应急处置</w:t>
            </w:r>
            <w:r>
              <w:rPr>
                <w:rFonts w:hint="eastAsia" w:ascii="宋体" w:hAnsi="宋体"/>
                <w:color w:val="000000"/>
                <w:szCs w:val="21"/>
                <w:highlight w:val="none"/>
              </w:rPr>
              <w:t>系统的设计输入包括：</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产品原型设计稿；</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产品需求规格说明书；</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产品需求研发计划；</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产品UI设计稿；</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产品数据库设计说明书；</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对确定的设计的安全性和适用性至关重要的特性要求描述。</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查，设计输入评审内容包括：</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1.合同、标准符合性；</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2.需求研发可行性；</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3.安全性；</w:t>
            </w:r>
          </w:p>
          <w:p>
            <w:pPr>
              <w:snapToGrid w:val="0"/>
              <w:spacing w:line="400" w:lineRule="exact"/>
              <w:jc w:val="left"/>
              <w:rPr>
                <w:rFonts w:hint="eastAsia" w:ascii="宋体" w:hAnsi="宋体"/>
                <w:color w:val="000000"/>
                <w:szCs w:val="21"/>
                <w:highlight w:val="none"/>
                <w:lang w:val="en-US" w:eastAsia="zh-CN"/>
              </w:rPr>
            </w:pPr>
            <w:r>
              <w:rPr>
                <w:rFonts w:hint="eastAsia" w:ascii="宋体" w:hAnsi="宋体"/>
                <w:color w:val="000000"/>
                <w:szCs w:val="21"/>
                <w:highlight w:val="none"/>
              </w:rPr>
              <w:t>评审结果：</w:t>
            </w:r>
            <w:r>
              <w:rPr>
                <w:rFonts w:hint="eastAsia" w:ascii="宋体" w:hAnsi="宋体"/>
                <w:color w:val="000000"/>
                <w:szCs w:val="21"/>
                <w:highlight w:val="none"/>
                <w:lang w:val="en-US" w:eastAsia="zh-CN"/>
              </w:rPr>
              <w:t>产品设计界面简介，相关操作按照客户需求单独定制，有独立的研发计划，并针对性的有UI设计师为定制产品界面进行优化设计，产品安全性及实用性符合相关需求。</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参与评审的人员：</w:t>
            </w:r>
            <w:r>
              <w:rPr>
                <w:rFonts w:hint="eastAsia" w:ascii="宋体" w:hAnsi="宋体"/>
                <w:color w:val="000000"/>
                <w:szCs w:val="21"/>
                <w:highlight w:val="none"/>
                <w:lang w:val="en-US" w:eastAsia="zh-CN"/>
              </w:rPr>
              <w:t>栾丽丹</w:t>
            </w:r>
            <w:r>
              <w:rPr>
                <w:rFonts w:hint="eastAsia" w:ascii="宋体" w:hAnsi="宋体"/>
                <w:color w:val="000000"/>
                <w:szCs w:val="21"/>
                <w:highlight w:val="none"/>
              </w:rPr>
              <w:t xml:space="preserve"> 李国庆</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时间：20</w:t>
            </w:r>
            <w:r>
              <w:rPr>
                <w:rFonts w:hint="eastAsia" w:ascii="宋体" w:hAnsi="宋体"/>
                <w:color w:val="000000"/>
                <w:szCs w:val="21"/>
                <w:highlight w:val="none"/>
                <w:lang w:val="en-US" w:eastAsia="zh-CN"/>
              </w:rPr>
              <w:t>21</w:t>
            </w:r>
            <w:r>
              <w:rPr>
                <w:rFonts w:hint="eastAsia" w:ascii="宋体" w:hAnsi="宋体"/>
                <w:color w:val="000000"/>
                <w:szCs w:val="21"/>
                <w:highlight w:val="none"/>
              </w:rPr>
              <w:t>年</w:t>
            </w:r>
            <w:r>
              <w:rPr>
                <w:rFonts w:hint="eastAsia" w:ascii="宋体" w:hAnsi="宋体"/>
                <w:color w:val="000000"/>
                <w:szCs w:val="21"/>
                <w:highlight w:val="none"/>
                <w:lang w:val="en-US" w:eastAsia="zh-CN"/>
              </w:rPr>
              <w:t>5</w:t>
            </w:r>
            <w:r>
              <w:rPr>
                <w:rFonts w:hint="eastAsia" w:ascii="宋体" w:hAnsi="宋体"/>
                <w:color w:val="000000"/>
                <w:szCs w:val="21"/>
                <w:highlight w:val="none"/>
              </w:rPr>
              <w:t>月</w:t>
            </w:r>
          </w:p>
          <w:p>
            <w:pPr>
              <w:snapToGrid w:val="0"/>
              <w:spacing w:line="40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000000"/>
                <w:szCs w:val="21"/>
                <w:highlight w:val="none"/>
              </w:rPr>
              <w:t>设计和开发输入基本符合标准要求。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szCs w:val="21"/>
                <w:highlight w:val="none"/>
              </w:rPr>
              <w:t>设计和开发控制</w:t>
            </w:r>
          </w:p>
        </w:tc>
        <w:tc>
          <w:tcPr>
            <w:tcW w:w="9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szCs w:val="21"/>
                <w:highlight w:val="none"/>
              </w:rPr>
              <w:t xml:space="preserve">Q8.3.4 </w:t>
            </w:r>
          </w:p>
        </w:tc>
        <w:tc>
          <w:tcPr>
            <w:tcW w:w="10004" w:type="dxa"/>
            <w:vAlign w:val="top"/>
          </w:tcPr>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w:t>
            </w:r>
            <w:r>
              <w:rPr>
                <w:rFonts w:hint="eastAsia" w:ascii="宋体" w:hAnsi="宋体"/>
                <w:color w:val="000000"/>
                <w:szCs w:val="21"/>
                <w:highlight w:val="none"/>
                <w:lang w:val="en-US" w:eastAsia="zh-CN"/>
              </w:rPr>
              <w:t>应急处置</w:t>
            </w:r>
            <w:r>
              <w:rPr>
                <w:rFonts w:hint="eastAsia" w:ascii="宋体" w:hAnsi="宋体"/>
                <w:color w:val="000000"/>
                <w:szCs w:val="21"/>
                <w:highlight w:val="none"/>
              </w:rPr>
              <w:t>系统设计过程质量控制，主要有平台设计研发进度控制记录和平台功能安全性检测。</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查，平台设计研发控制记录：</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时间：202</w:t>
            </w:r>
            <w:r>
              <w:rPr>
                <w:rFonts w:hint="eastAsia" w:ascii="宋体" w:hAnsi="宋体"/>
                <w:color w:val="000000"/>
                <w:szCs w:val="21"/>
                <w:highlight w:val="none"/>
                <w:lang w:val="en-US" w:eastAsia="zh-CN"/>
              </w:rPr>
              <w:t>1</w:t>
            </w:r>
            <w:r>
              <w:rPr>
                <w:rFonts w:hint="eastAsia" w:ascii="宋体" w:hAnsi="宋体"/>
                <w:color w:val="000000"/>
                <w:szCs w:val="21"/>
                <w:highlight w:val="none"/>
              </w:rPr>
              <w:t>年</w:t>
            </w:r>
            <w:r>
              <w:rPr>
                <w:rFonts w:hint="eastAsia" w:ascii="宋体" w:hAnsi="宋体"/>
                <w:color w:val="000000"/>
                <w:szCs w:val="21"/>
                <w:highlight w:val="none"/>
                <w:lang w:val="en-US" w:eastAsia="zh-CN"/>
              </w:rPr>
              <w:t>5</w:t>
            </w:r>
            <w:r>
              <w:rPr>
                <w:rFonts w:hint="eastAsia" w:ascii="宋体" w:hAnsi="宋体"/>
                <w:color w:val="000000"/>
                <w:szCs w:val="21"/>
                <w:highlight w:val="none"/>
              </w:rPr>
              <w:t>月</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该项目的设计控制主要有：概要设计、平台设计、功能、平台原型设计稿、UI设计稿、平台数据库设计说明书等是否符合设计规范、环境适应性等。</w:t>
            </w:r>
          </w:p>
          <w:p>
            <w:pPr>
              <w:snapToGrid w:val="0"/>
              <w:spacing w:line="400" w:lineRule="exact"/>
              <w:jc w:val="left"/>
              <w:rPr>
                <w:rFonts w:hint="eastAsia" w:ascii="宋体" w:hAnsi="宋体"/>
                <w:color w:val="000000"/>
                <w:szCs w:val="21"/>
                <w:highlight w:val="none"/>
                <w:lang w:val="en-US" w:eastAsia="zh-CN"/>
              </w:rPr>
            </w:pPr>
            <w:r>
              <w:rPr>
                <w:rFonts w:hint="eastAsia" w:ascii="宋体" w:hAnsi="宋体"/>
                <w:color w:val="000000"/>
                <w:szCs w:val="21"/>
                <w:highlight w:val="none"/>
              </w:rPr>
              <w:t>评审结果：</w:t>
            </w:r>
            <w:r>
              <w:rPr>
                <w:rFonts w:hint="eastAsia" w:ascii="宋体" w:hAnsi="宋体"/>
                <w:color w:val="000000"/>
                <w:szCs w:val="21"/>
                <w:highlight w:val="none"/>
                <w:lang w:val="en-US" w:eastAsia="zh-CN"/>
              </w:rPr>
              <w:t>应急处置</w:t>
            </w:r>
            <w:r>
              <w:rPr>
                <w:rFonts w:hint="eastAsia" w:ascii="宋体" w:hAnsi="宋体"/>
                <w:color w:val="000000"/>
                <w:szCs w:val="21"/>
                <w:highlight w:val="none"/>
              </w:rPr>
              <w:t>系统</w:t>
            </w:r>
            <w:r>
              <w:rPr>
                <w:rFonts w:hint="eastAsia" w:ascii="宋体" w:hAnsi="宋体"/>
                <w:color w:val="000000"/>
                <w:szCs w:val="21"/>
                <w:highlight w:val="none"/>
                <w:lang w:val="en-US" w:eastAsia="zh-CN"/>
              </w:rPr>
              <w:t>完善，符合用户需求，结合高速公路实际情况研发，可复制性强。</w:t>
            </w:r>
          </w:p>
          <w:p>
            <w:pPr>
              <w:snapToGrid w:val="0"/>
              <w:spacing w:line="400" w:lineRule="exact"/>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rPr>
              <w:t xml:space="preserve">测试评审人：郭世培 </w:t>
            </w:r>
            <w:r>
              <w:rPr>
                <w:rFonts w:hint="eastAsia" w:ascii="宋体" w:hAnsi="宋体"/>
                <w:color w:val="000000"/>
                <w:szCs w:val="21"/>
                <w:highlight w:val="none"/>
                <w:lang w:val="en-US" w:eastAsia="zh-CN"/>
              </w:rPr>
              <w:t>李伟鹏</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w:t>
            </w:r>
            <w:r>
              <w:rPr>
                <w:rFonts w:hint="eastAsia" w:ascii="宋体" w:hAnsi="宋体"/>
                <w:color w:val="000000"/>
                <w:szCs w:val="21"/>
                <w:highlight w:val="none"/>
                <w:lang w:val="en-US" w:eastAsia="zh-CN"/>
              </w:rPr>
              <w:t>应急处置</w:t>
            </w:r>
            <w:r>
              <w:rPr>
                <w:rFonts w:hint="eastAsia" w:ascii="宋体" w:hAnsi="宋体"/>
                <w:color w:val="000000"/>
                <w:szCs w:val="21"/>
                <w:highlight w:val="none"/>
              </w:rPr>
              <w:t>系统安全性</w:t>
            </w:r>
            <w:r>
              <w:rPr>
                <w:rFonts w:hint="eastAsia" w:ascii="宋体" w:hAnsi="宋体"/>
                <w:color w:val="000000"/>
                <w:szCs w:val="21"/>
                <w:highlight w:val="none"/>
                <w:lang w:val="en-US" w:eastAsia="zh-CN"/>
              </w:rPr>
              <w:t>测试</w:t>
            </w:r>
            <w:r>
              <w:rPr>
                <w:rFonts w:hint="eastAsia" w:ascii="宋体" w:hAnsi="宋体"/>
                <w:color w:val="000000"/>
                <w:szCs w:val="21"/>
                <w:highlight w:val="none"/>
              </w:rPr>
              <w:t>报告：</w:t>
            </w:r>
          </w:p>
          <w:p>
            <w:pPr>
              <w:snapToGrid w:val="0"/>
              <w:spacing w:line="400" w:lineRule="exact"/>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rPr>
              <w:t>时间：20</w:t>
            </w:r>
            <w:r>
              <w:rPr>
                <w:rFonts w:hint="eastAsia" w:ascii="宋体" w:hAnsi="宋体"/>
                <w:color w:val="000000"/>
                <w:szCs w:val="21"/>
                <w:highlight w:val="none"/>
                <w:lang w:val="en-US" w:eastAsia="zh-CN"/>
              </w:rPr>
              <w:t>21</w:t>
            </w: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w:t>
            </w:r>
            <w:r>
              <w:rPr>
                <w:rFonts w:hint="eastAsia" w:ascii="宋体" w:hAnsi="宋体"/>
                <w:color w:val="000000"/>
                <w:szCs w:val="21"/>
                <w:highlight w:val="none"/>
                <w:lang w:val="en-US" w:eastAsia="zh-CN"/>
              </w:rPr>
              <w:t>06</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测试内容：产品各业务模块功能流程测试、接口安全性测试、安全性测试、兼容性测试等。</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测试结果：符合要求。</w:t>
            </w:r>
          </w:p>
          <w:p>
            <w:pPr>
              <w:snapToGrid w:val="0"/>
              <w:spacing w:line="400" w:lineRule="exact"/>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rPr>
              <w:t>测试人：</w:t>
            </w:r>
            <w:r>
              <w:rPr>
                <w:rFonts w:hint="eastAsia" w:ascii="宋体" w:hAnsi="宋体"/>
                <w:color w:val="000000"/>
                <w:szCs w:val="21"/>
                <w:highlight w:val="none"/>
                <w:lang w:val="en-US" w:eastAsia="zh-CN"/>
              </w:rPr>
              <w:t>杨春艳</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审核人：</w:t>
            </w:r>
            <w:r>
              <w:rPr>
                <w:rFonts w:hint="eastAsia" w:ascii="宋体" w:hAnsi="宋体"/>
                <w:color w:val="000000"/>
                <w:szCs w:val="21"/>
                <w:highlight w:val="none"/>
                <w:lang w:val="en-US" w:eastAsia="zh-CN"/>
              </w:rPr>
              <w:t>代懿航</w:t>
            </w:r>
            <w:r>
              <w:rPr>
                <w:rFonts w:hint="eastAsia" w:ascii="宋体" w:hAnsi="宋体"/>
                <w:color w:val="000000"/>
                <w:szCs w:val="21"/>
                <w:highlight w:val="none"/>
              </w:rPr>
              <w:t xml:space="preserve"> </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提供该设计项目的客户确认记录：</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《客户试用反馈报告》</w:t>
            </w:r>
          </w:p>
          <w:p>
            <w:pPr>
              <w:snapToGrid w:val="0"/>
              <w:spacing w:line="400" w:lineRule="exact"/>
              <w:jc w:val="left"/>
              <w:rPr>
                <w:rFonts w:hint="eastAsia" w:ascii="宋体" w:hAnsi="宋体" w:eastAsia="宋体"/>
                <w:color w:val="000000"/>
                <w:szCs w:val="21"/>
                <w:highlight w:val="none"/>
                <w:lang w:eastAsia="zh-CN"/>
              </w:rPr>
            </w:pPr>
            <w:r>
              <w:rPr>
                <w:rFonts w:hint="eastAsia" w:ascii="宋体" w:hAnsi="宋体"/>
                <w:color w:val="000000"/>
                <w:szCs w:val="21"/>
                <w:highlight w:val="none"/>
              </w:rPr>
              <w:t>时间：20</w:t>
            </w:r>
            <w:r>
              <w:rPr>
                <w:rFonts w:hint="eastAsia" w:ascii="宋体" w:hAnsi="宋体"/>
                <w:color w:val="000000"/>
                <w:szCs w:val="21"/>
                <w:highlight w:val="none"/>
                <w:lang w:val="en-US" w:eastAsia="zh-CN"/>
              </w:rPr>
              <w:t>21</w:t>
            </w: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w:t>
            </w:r>
            <w:r>
              <w:rPr>
                <w:rFonts w:hint="eastAsia" w:ascii="宋体" w:hAnsi="宋体"/>
                <w:color w:val="000000"/>
                <w:szCs w:val="21"/>
                <w:highlight w:val="none"/>
                <w:lang w:val="en-US" w:eastAsia="zh-CN"/>
              </w:rPr>
              <w:t>6</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确认内容：满意情况、适用性、安全性的评价等。</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结果：验收通过。</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客户：昭通</w:t>
            </w:r>
            <w:r>
              <w:rPr>
                <w:rFonts w:hint="eastAsia" w:ascii="宋体" w:hAnsi="宋体"/>
                <w:color w:val="000000"/>
                <w:szCs w:val="21"/>
                <w:highlight w:val="none"/>
                <w:lang w:val="en-US" w:eastAsia="zh-CN"/>
              </w:rPr>
              <w:t>高速</w:t>
            </w:r>
            <w:r>
              <w:rPr>
                <w:rFonts w:hint="eastAsia" w:ascii="宋体" w:hAnsi="宋体"/>
                <w:color w:val="000000"/>
                <w:szCs w:val="21"/>
                <w:highlight w:val="none"/>
              </w:rPr>
              <w:t xml:space="preserve"> </w:t>
            </w:r>
          </w:p>
          <w:p>
            <w:pPr>
              <w:snapToGrid w:val="0"/>
              <w:spacing w:line="40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000000"/>
                <w:szCs w:val="21"/>
                <w:highlight w:val="none"/>
              </w:rPr>
              <w:t>项目的过程控制策划符合管理要求。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szCs w:val="21"/>
                <w:highlight w:val="none"/>
              </w:rPr>
              <w:t>设计和开发输出</w:t>
            </w:r>
          </w:p>
        </w:tc>
        <w:tc>
          <w:tcPr>
            <w:tcW w:w="9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szCs w:val="21"/>
                <w:highlight w:val="none"/>
              </w:rPr>
              <w:t xml:space="preserve">Q8.3.5 </w:t>
            </w:r>
          </w:p>
        </w:tc>
        <w:tc>
          <w:tcPr>
            <w:tcW w:w="10004" w:type="dxa"/>
            <w:vAlign w:val="top"/>
          </w:tcPr>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w:t>
            </w:r>
            <w:r>
              <w:rPr>
                <w:rFonts w:hint="eastAsia" w:ascii="宋体" w:hAnsi="宋体"/>
                <w:color w:val="000000"/>
                <w:szCs w:val="21"/>
                <w:highlight w:val="none"/>
                <w:lang w:val="en-US" w:eastAsia="zh-CN"/>
              </w:rPr>
              <w:t>应急处置</w:t>
            </w:r>
            <w:r>
              <w:rPr>
                <w:rFonts w:hint="eastAsia" w:ascii="宋体" w:hAnsi="宋体"/>
                <w:color w:val="000000"/>
                <w:szCs w:val="21"/>
                <w:highlight w:val="none"/>
              </w:rPr>
              <w:t xml:space="preserve">系统设计开发输出： </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1、产品需求规格说明书；</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2、产品需求原型设计稿；</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3、产品UI设计稿；</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4、产品功能清单；</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5、产品用户操作手册；</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负责人：陈金滨</w:t>
            </w:r>
          </w:p>
          <w:p>
            <w:pPr>
              <w:snapToGrid w:val="0"/>
              <w:spacing w:line="40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000000"/>
                <w:szCs w:val="21"/>
                <w:highlight w:val="none"/>
              </w:rPr>
              <w:t>时间：202</w:t>
            </w:r>
            <w:r>
              <w:rPr>
                <w:rFonts w:hint="eastAsia" w:ascii="宋体" w:hAnsi="宋体"/>
                <w:color w:val="000000"/>
                <w:szCs w:val="21"/>
                <w:highlight w:val="none"/>
                <w:lang w:val="en-US" w:eastAsia="zh-CN"/>
              </w:rPr>
              <w:t>1</w:t>
            </w: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月</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szCs w:val="21"/>
                <w:highlight w:val="none"/>
              </w:rPr>
              <w:t>设计和开发变更</w:t>
            </w:r>
          </w:p>
        </w:tc>
        <w:tc>
          <w:tcPr>
            <w:tcW w:w="9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szCs w:val="21"/>
                <w:highlight w:val="none"/>
              </w:rPr>
              <w:t xml:space="preserve">Q8.3.6 </w:t>
            </w:r>
          </w:p>
        </w:tc>
        <w:tc>
          <w:tcPr>
            <w:tcW w:w="10004" w:type="dxa"/>
            <w:vAlign w:val="top"/>
          </w:tcPr>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查，公司的规定了设计开发的更改控制，更改后必须进行确认评审。</w:t>
            </w:r>
          </w:p>
          <w:p>
            <w:pPr>
              <w:snapToGrid w:val="0"/>
              <w:spacing w:line="400" w:lineRule="exact"/>
              <w:jc w:val="left"/>
              <w:rPr>
                <w:rFonts w:hint="eastAsia" w:ascii="宋体" w:hAnsi="宋体"/>
                <w:color w:val="000000"/>
                <w:szCs w:val="21"/>
                <w:highlight w:val="none"/>
              </w:rPr>
            </w:pPr>
            <w:r>
              <w:rPr>
                <w:rFonts w:hint="eastAsia" w:ascii="宋体" w:hAnsi="宋体"/>
                <w:color w:val="000000"/>
                <w:szCs w:val="21"/>
                <w:highlight w:val="none"/>
              </w:rPr>
              <w:t>本次设计在评审、评审过程中无变更情况。</w:t>
            </w:r>
          </w:p>
          <w:p>
            <w:pPr>
              <w:snapToGrid w:val="0"/>
              <w:spacing w:line="400" w:lineRule="exact"/>
              <w:jc w:val="left"/>
              <w:rPr>
                <w:rFonts w:ascii="宋体" w:hAnsi="宋体" w:eastAsia="宋体" w:cs="Times New Roman"/>
                <w:color w:val="auto"/>
                <w:kern w:val="2"/>
                <w:sz w:val="21"/>
                <w:szCs w:val="21"/>
                <w:highlight w:val="none"/>
                <w:lang w:val="en-US" w:eastAsia="zh-CN" w:bidi="ar-SA"/>
              </w:rPr>
            </w:pPr>
            <w:r>
              <w:rPr>
                <w:rFonts w:hint="eastAsia" w:ascii="宋体" w:hAnsi="宋体"/>
                <w:color w:val="000000"/>
                <w:szCs w:val="21"/>
                <w:highlight w:val="none"/>
              </w:rPr>
              <w:t>设计开发过程基本受控。</w:t>
            </w:r>
          </w:p>
        </w:tc>
        <w:tc>
          <w:tcPr>
            <w:tcW w:w="1585" w:type="dxa"/>
          </w:tcPr>
          <w:p>
            <w:pPr>
              <w:rPr>
                <w:color w:val="auto"/>
              </w:rPr>
            </w:pPr>
            <w:r>
              <w:rPr>
                <w:rFonts w:hint="eastAsia"/>
                <w:color w:val="auto"/>
                <w:lang w:val="en-US" w:eastAsia="zh-CN"/>
              </w:rPr>
              <w:t>符合</w:t>
            </w:r>
          </w:p>
        </w:tc>
      </w:tr>
      <w:bookmarkEnd w:id="5"/>
    </w:tbl>
    <w:p>
      <w:pPr>
        <w:pStyle w:val="6"/>
        <w:rPr>
          <w:color w:val="auto"/>
        </w:rPr>
      </w:pPr>
      <w:r>
        <w:rPr>
          <w:rFonts w:hint="eastAsia"/>
          <w:color w:val="auto"/>
        </w:rPr>
        <w:t>说明：不符合标注N</w:t>
      </w: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 xml:space="preserve">受审核部门：解决方案及项目部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主管领导：</w:t>
            </w:r>
            <w:r>
              <w:rPr>
                <w:rFonts w:hint="eastAsia" w:ascii="Times New Roman" w:hAnsi="Times New Roman" w:eastAsia="宋体" w:cs="Times New Roman"/>
                <w:color w:val="auto"/>
                <w:sz w:val="24"/>
                <w:szCs w:val="24"/>
                <w:lang w:val="en-US" w:eastAsia="zh-CN"/>
              </w:rPr>
              <w:t xml:space="preserve"> 古振聪      </w:t>
            </w:r>
            <w:r>
              <w:rPr>
                <w:rFonts w:hint="eastAsia" w:ascii="Times New Roman" w:hAnsi="Times New Roman" w:eastAsia="宋体" w:cs="Times New Roman"/>
                <w:color w:val="auto"/>
                <w:sz w:val="24"/>
                <w:szCs w:val="24"/>
              </w:rPr>
              <w:t xml:space="preserve">  陪同人员：</w:t>
            </w:r>
            <w:r>
              <w:rPr>
                <w:rFonts w:hint="eastAsia" w:ascii="Times New Roman" w:hAnsi="Times New Roman" w:eastAsia="宋体" w:cs="Times New Roman"/>
                <w:color w:val="auto"/>
                <w:sz w:val="24"/>
                <w:szCs w:val="24"/>
                <w:lang w:val="en-US" w:eastAsia="zh-CN"/>
              </w:rPr>
              <w:t xml:space="preserve"> 代懿航</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val="en-US" w:eastAsia="zh-CN"/>
              </w:rPr>
              <w:t xml:space="preserve">李林          </w:t>
            </w:r>
            <w:r>
              <w:rPr>
                <w:rFonts w:hint="eastAsia" w:ascii="Times New Roman" w:hAnsi="Times New Roman" w:eastAsia="宋体" w:cs="Times New Roman"/>
                <w:color w:val="auto"/>
                <w:sz w:val="24"/>
                <w:szCs w:val="24"/>
              </w:rPr>
              <w:t xml:space="preserve"> 审核时间：</w:t>
            </w:r>
            <w:r>
              <w:rPr>
                <w:rFonts w:hint="eastAsia" w:ascii="Times New Roman" w:hAnsi="Times New Roman" w:eastAsia="宋体" w:cs="Times New Roman"/>
                <w:color w:val="auto"/>
                <w:sz w:val="24"/>
                <w:szCs w:val="24"/>
                <w:lang w:val="en-US" w:eastAsia="zh-CN"/>
              </w:rPr>
              <w:t>2021.05.07</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color w:val="auto"/>
                <w:sz w:val="24"/>
                <w:szCs w:val="24"/>
              </w:rPr>
            </w:pPr>
            <w:r>
              <w:rPr>
                <w:rFonts w:hint="eastAsia"/>
                <w:color w:val="auto"/>
                <w:sz w:val="24"/>
                <w:szCs w:val="24"/>
              </w:rPr>
              <w:t>审核条款：</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rPr>
                <w:rFonts w:ascii="宋体" w:hAnsi="宋体" w:cs="新宋体"/>
                <w:color w:val="auto"/>
                <w:szCs w:val="21"/>
              </w:rPr>
            </w:pPr>
          </w:p>
        </w:tc>
        <w:tc>
          <w:tcPr>
            <w:tcW w:w="960" w:type="dxa"/>
          </w:tcPr>
          <w:p>
            <w:pPr>
              <w:tabs>
                <w:tab w:val="center" w:pos="3169"/>
              </w:tabs>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QE5.3； </w:t>
            </w:r>
          </w:p>
          <w:p>
            <w:pPr>
              <w:rPr>
                <w:rFonts w:ascii="宋体" w:hAnsi="宋体" w:cs="新宋体"/>
                <w:color w:val="auto"/>
                <w:szCs w:val="21"/>
                <w:highlight w:val="none"/>
              </w:rPr>
            </w:pPr>
          </w:p>
        </w:tc>
        <w:tc>
          <w:tcPr>
            <w:tcW w:w="10004" w:type="dxa"/>
          </w:tcPr>
          <w:p>
            <w:pPr>
              <w:spacing w:line="400" w:lineRule="exact"/>
              <w:rPr>
                <w:rFonts w:hint="eastAsia" w:ascii="宋体" w:hAnsi="Times New Roman" w:cs="宋体"/>
                <w:color w:val="auto"/>
                <w:szCs w:val="21"/>
                <w:highlight w:val="none"/>
              </w:rPr>
            </w:pPr>
            <w:r>
              <w:rPr>
                <w:rFonts w:hint="eastAsia" w:ascii="宋体" w:cs="宋体"/>
                <w:color w:val="auto"/>
                <w:szCs w:val="21"/>
                <w:highlight w:val="none"/>
              </w:rPr>
              <w:t>在《部门职责》中规</w:t>
            </w:r>
            <w:r>
              <w:rPr>
                <w:rFonts w:hint="eastAsia" w:ascii="宋体" w:hAnsi="Times New Roman" w:cs="宋体"/>
                <w:color w:val="auto"/>
                <w:szCs w:val="21"/>
                <w:highlight w:val="none"/>
              </w:rPr>
              <w:t>定了解决方案及项目部的</w:t>
            </w:r>
            <w:r>
              <w:rPr>
                <w:rFonts w:hint="eastAsia" w:ascii="宋体" w:cs="宋体"/>
                <w:color w:val="auto"/>
                <w:szCs w:val="21"/>
                <w:highlight w:val="none"/>
              </w:rPr>
              <w:t>职责</w:t>
            </w:r>
            <w:r>
              <w:rPr>
                <w:rFonts w:hint="eastAsia" w:ascii="宋体" w:hAnsi="Times New Roman" w:cs="宋体"/>
                <w:color w:val="auto"/>
                <w:szCs w:val="21"/>
                <w:highlight w:val="none"/>
              </w:rPr>
              <w:t>和权限，以确保部门工作的展开和实施：</w:t>
            </w:r>
          </w:p>
          <w:p>
            <w:pPr>
              <w:spacing w:line="400" w:lineRule="exact"/>
              <w:rPr>
                <w:rFonts w:ascii="宋体" w:hAnsi="宋体" w:cs="宋体"/>
                <w:color w:val="auto"/>
                <w:szCs w:val="21"/>
                <w:highlight w:val="none"/>
              </w:rPr>
            </w:pPr>
            <w:r>
              <w:rPr>
                <w:rFonts w:hint="eastAsia" w:ascii="宋体" w:hAnsi="Times New Roman" w:cs="宋体"/>
                <w:color w:val="auto"/>
                <w:szCs w:val="21"/>
                <w:highlight w:val="none"/>
              </w:rPr>
              <w:t>1）做好本</w:t>
            </w:r>
            <w:r>
              <w:rPr>
                <w:rFonts w:hint="eastAsia" w:ascii="宋体" w:hAnsi="宋体" w:cs="宋体"/>
                <w:color w:val="auto"/>
                <w:szCs w:val="21"/>
                <w:highlight w:val="none"/>
              </w:rPr>
              <w:t xml:space="preserve">部门环境因素的识别，部门内环境运行控制；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2）认真贯彻执行公司各项管理制度和质量管理体系标准；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3）认真贯彻执行公司各项管理制度和质量管理体系标准；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4）领导建立和完善管理制度，组织实施并监督、检查生产体系的运行；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5）负责不合格产品的处理；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6）负责售后产品的处理； </w:t>
            </w:r>
          </w:p>
          <w:p>
            <w:pPr>
              <w:spacing w:line="400" w:lineRule="exact"/>
              <w:rPr>
                <w:rFonts w:hint="eastAsia" w:ascii="宋体" w:cs="宋体"/>
                <w:color w:val="auto"/>
                <w:szCs w:val="21"/>
                <w:highlight w:val="none"/>
                <w:lang w:eastAsia="zh-CN"/>
              </w:rPr>
            </w:pPr>
            <w:r>
              <w:rPr>
                <w:rFonts w:hint="eastAsia" w:ascii="宋体" w:hAnsi="宋体" w:cs="宋体"/>
                <w:color w:val="auto"/>
                <w:szCs w:val="21"/>
                <w:highlight w:val="none"/>
              </w:rPr>
              <w:t>7）负责设备管理，负责设备的维修保养</w:t>
            </w:r>
            <w:r>
              <w:rPr>
                <w:rFonts w:hint="eastAsia" w:ascii="宋体" w:cs="宋体"/>
                <w:color w:val="auto"/>
                <w:szCs w:val="21"/>
                <w:highlight w:val="none"/>
              </w:rPr>
              <w:t>部门职责清晰、明确</w:t>
            </w:r>
            <w:r>
              <w:rPr>
                <w:rFonts w:hint="eastAsia" w:ascii="宋体" w:cs="宋体"/>
                <w:color w:val="auto"/>
                <w:szCs w:val="21"/>
                <w:highlight w:val="none"/>
                <w:lang w:eastAsia="zh-CN"/>
              </w:rPr>
              <w:t>；</w:t>
            </w:r>
          </w:p>
          <w:p>
            <w:pPr>
              <w:widowControl/>
              <w:jc w:val="left"/>
              <w:rPr>
                <w:rFonts w:ascii="宋体" w:hAnsi="宋体" w:cs="宋体"/>
                <w:color w:val="auto"/>
                <w:szCs w:val="21"/>
                <w:highlight w:val="none"/>
              </w:rPr>
            </w:pPr>
            <w:r>
              <w:rPr>
                <w:rFonts w:hint="eastAsia" w:ascii="宋体" w:hAnsi="Times New Roman" w:cs="宋体"/>
                <w:color w:val="auto"/>
                <w:szCs w:val="21"/>
                <w:highlight w:val="none"/>
              </w:rPr>
              <w:t>解决方案及项目部</w:t>
            </w:r>
            <w:r>
              <w:rPr>
                <w:rFonts w:hint="eastAsia" w:ascii="宋体" w:cs="宋体"/>
                <w:color w:val="auto"/>
                <w:szCs w:val="21"/>
                <w:highlight w:val="none"/>
              </w:rPr>
              <w:t>负责人能基本阐述本部门的主要职责</w:t>
            </w:r>
            <w:r>
              <w:rPr>
                <w:rFonts w:hint="eastAsia" w:ascii="宋体" w:hAnsi="宋体"/>
                <w:color w:val="auto"/>
                <w:szCs w:val="21"/>
                <w:highlight w:val="none"/>
              </w:rPr>
              <w:t>。</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160" w:type="dxa"/>
          </w:tcPr>
          <w:p>
            <w:pPr>
              <w:rPr>
                <w:rFonts w:ascii="宋体" w:hAnsi="宋体" w:cs="新宋体"/>
                <w:color w:val="auto"/>
                <w:szCs w:val="21"/>
              </w:rPr>
            </w:pPr>
            <w:r>
              <w:rPr>
                <w:rFonts w:hint="eastAsia" w:ascii="宋体" w:hAnsi="宋体" w:cs="新宋体"/>
                <w:color w:val="auto"/>
                <w:szCs w:val="21"/>
              </w:rPr>
              <w:t>环境因素</w:t>
            </w:r>
          </w:p>
        </w:tc>
        <w:tc>
          <w:tcPr>
            <w:tcW w:w="960" w:type="dxa"/>
          </w:tcPr>
          <w:p>
            <w:pPr>
              <w:adjustRightInd w:val="0"/>
              <w:snapToGrid w:val="0"/>
              <w:jc w:val="center"/>
              <w:rPr>
                <w:rFonts w:ascii="宋体" w:hAnsi="宋体" w:cs="新宋体"/>
                <w:color w:val="auto"/>
                <w:szCs w:val="21"/>
              </w:rPr>
            </w:pPr>
            <w:r>
              <w:rPr>
                <w:rFonts w:hint="eastAsia" w:ascii="宋体" w:hAnsi="宋体" w:cs="新宋体"/>
                <w:color w:val="auto"/>
                <w:szCs w:val="21"/>
              </w:rPr>
              <w:t>E6.1.2</w:t>
            </w:r>
          </w:p>
        </w:tc>
        <w:tc>
          <w:tcPr>
            <w:tcW w:w="10004" w:type="dxa"/>
          </w:tcPr>
          <w:p>
            <w:pPr>
              <w:rPr>
                <w:rFonts w:ascii="宋体" w:hAnsi="宋体"/>
                <w:color w:val="auto"/>
                <w:szCs w:val="21"/>
              </w:rPr>
            </w:pPr>
            <w:r>
              <w:rPr>
                <w:rFonts w:hint="eastAsia" w:ascii="宋体" w:hAnsi="宋体"/>
                <w:color w:val="auto"/>
                <w:szCs w:val="21"/>
              </w:rPr>
              <w:t>查见：《环境因素的识别与评价程序》，上述文件对识别和评价方法、程序、职责、记录作了规定。</w:t>
            </w:r>
          </w:p>
          <w:p>
            <w:pPr>
              <w:rPr>
                <w:rFonts w:ascii="宋体" w:hAnsi="宋体"/>
                <w:color w:val="auto"/>
                <w:szCs w:val="21"/>
              </w:rPr>
            </w:pPr>
            <w:r>
              <w:rPr>
                <w:rFonts w:hint="eastAsia" w:ascii="宋体" w:hAnsi="宋体"/>
                <w:color w:val="auto"/>
                <w:szCs w:val="21"/>
              </w:rPr>
              <w:t>查，</w:t>
            </w:r>
            <w:r>
              <w:rPr>
                <w:rFonts w:hint="eastAsia" w:ascii="宋体" w:hAnsi="Times New Roman" w:cs="宋体"/>
                <w:color w:val="auto"/>
                <w:szCs w:val="21"/>
                <w:highlight w:val="none"/>
              </w:rPr>
              <w:t>解决方案及项目部</w:t>
            </w:r>
            <w:r>
              <w:rPr>
                <w:rFonts w:hint="eastAsia" w:ascii="宋体" w:hAnsi="宋体"/>
                <w:color w:val="auto"/>
                <w:szCs w:val="21"/>
              </w:rPr>
              <w:t>《环境因素识别评价表》：</w:t>
            </w:r>
          </w:p>
          <w:p>
            <w:pPr>
              <w:rPr>
                <w:rFonts w:ascii="宋体" w:hAnsi="宋体"/>
                <w:color w:val="auto"/>
                <w:szCs w:val="21"/>
              </w:rPr>
            </w:pPr>
            <w:r>
              <w:rPr>
                <w:rFonts w:hint="eastAsia" w:ascii="宋体" w:hAnsi="Times New Roman" w:cs="宋体"/>
                <w:color w:val="auto"/>
                <w:szCs w:val="21"/>
                <w:highlight w:val="none"/>
              </w:rPr>
              <w:t>解决方案及项目部</w:t>
            </w:r>
            <w:r>
              <w:rPr>
                <w:rFonts w:hint="eastAsia" w:ascii="宋体" w:hAnsi="宋体"/>
                <w:color w:val="auto"/>
                <w:szCs w:val="21"/>
              </w:rPr>
              <w:t>环境因素有</w:t>
            </w:r>
            <w:r>
              <w:rPr>
                <w:rFonts w:hint="eastAsia" w:ascii="宋体" w:hAnsi="宋体"/>
                <w:color w:val="auto"/>
                <w:szCs w:val="21"/>
                <w:lang w:val="en-US" w:eastAsia="zh-CN"/>
              </w:rPr>
              <w:t>37</w:t>
            </w:r>
            <w:r>
              <w:rPr>
                <w:rFonts w:hint="eastAsia" w:ascii="宋体" w:hAnsi="宋体"/>
                <w:color w:val="auto"/>
                <w:szCs w:val="21"/>
              </w:rPr>
              <w:t>个：</w:t>
            </w:r>
          </w:p>
          <w:p>
            <w:pPr>
              <w:rPr>
                <w:rFonts w:hint="eastAsia" w:ascii="宋体" w:hAnsi="宋体" w:cs="Times New Roman"/>
                <w:color w:val="auto"/>
                <w:szCs w:val="21"/>
              </w:rPr>
            </w:pPr>
            <w:r>
              <w:rPr>
                <w:rFonts w:hint="eastAsia" w:ascii="宋体" w:hAnsi="宋体"/>
                <w:color w:val="auto"/>
                <w:szCs w:val="21"/>
              </w:rPr>
              <w:t>a.水</w:t>
            </w:r>
            <w:r>
              <w:rPr>
                <w:rFonts w:hint="eastAsia" w:ascii="宋体" w:hAnsi="宋体" w:cs="Times New Roman"/>
                <w:color w:val="auto"/>
                <w:szCs w:val="21"/>
              </w:rPr>
              <w:t>电资源的消耗、固体废弃物如笔芯、纸张、纸杯的废弃；</w:t>
            </w:r>
          </w:p>
          <w:p>
            <w:pPr>
              <w:rPr>
                <w:rFonts w:hint="eastAsia" w:ascii="宋体" w:hAnsi="宋体" w:cs="Times New Roman"/>
                <w:color w:val="auto"/>
                <w:szCs w:val="21"/>
              </w:rPr>
            </w:pPr>
            <w:r>
              <w:rPr>
                <w:rFonts w:hint="eastAsia" w:ascii="宋体" w:hAnsi="宋体" w:cs="Times New Roman"/>
                <w:color w:val="auto"/>
                <w:szCs w:val="21"/>
              </w:rPr>
              <w:t>b. 复印机硒鼓、打印机色带、墨盒的更换等；</w:t>
            </w:r>
          </w:p>
          <w:p>
            <w:pPr>
              <w:rPr>
                <w:rFonts w:ascii="宋体" w:hAnsi="宋体"/>
                <w:color w:val="auto"/>
                <w:szCs w:val="21"/>
              </w:rPr>
            </w:pPr>
            <w:r>
              <w:rPr>
                <w:rFonts w:hint="eastAsia" w:ascii="宋体" w:hAnsi="宋体"/>
                <w:color w:val="auto"/>
                <w:szCs w:val="21"/>
              </w:rPr>
              <w:t>查，部门的重要环境因素为：固体废弃物的排放、火灾等2项。</w:t>
            </w:r>
          </w:p>
          <w:p>
            <w:pPr>
              <w:rPr>
                <w:rFonts w:ascii="宋体" w:hAnsi="宋体"/>
                <w:color w:val="auto"/>
                <w:szCs w:val="21"/>
              </w:rPr>
            </w:pPr>
            <w:r>
              <w:rPr>
                <w:rFonts w:hint="eastAsia" w:ascii="宋体" w:hAnsi="宋体"/>
                <w:color w:val="auto"/>
                <w:szCs w:val="21"/>
              </w:rPr>
              <w:t>公司采用了现场观察、经验判断等环境因素识别及环境影响评价方法。</w:t>
            </w:r>
          </w:p>
          <w:p>
            <w:pPr>
              <w:rPr>
                <w:rFonts w:ascii="宋体" w:cs="宋体"/>
                <w:color w:val="auto"/>
                <w:szCs w:val="21"/>
              </w:rPr>
            </w:pPr>
            <w:r>
              <w:rPr>
                <w:rFonts w:hint="eastAsia" w:ascii="宋体" w:hAnsi="宋体"/>
                <w:color w:val="auto"/>
                <w:szCs w:val="21"/>
              </w:rPr>
              <w:t>识别基本清楚、充分，评价基本合理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0" w:type="dxa"/>
          </w:tcPr>
          <w:p>
            <w:pPr>
              <w:adjustRightInd w:val="0"/>
              <w:snapToGrid w:val="0"/>
              <w:rPr>
                <w:rFonts w:ascii="宋体" w:hAnsi="宋体" w:cs="新宋体"/>
                <w:color w:val="auto"/>
                <w:szCs w:val="21"/>
                <w:highlight w:val="none"/>
              </w:rPr>
            </w:pPr>
            <w:r>
              <w:rPr>
                <w:rFonts w:hint="eastAsia" w:ascii="宋体" w:hAnsi="宋体" w:cs="宋体"/>
                <w:color w:val="auto"/>
                <w:szCs w:val="21"/>
                <w:highlight w:val="none"/>
              </w:rPr>
              <w:t>目标及其实现的策划</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QE6.2</w:t>
            </w:r>
          </w:p>
          <w:p>
            <w:pPr>
              <w:rPr>
                <w:rFonts w:ascii="宋体" w:hAnsi="宋体" w:cs="新宋体"/>
                <w:color w:val="auto"/>
                <w:szCs w:val="21"/>
                <w:highlight w:val="none"/>
              </w:rPr>
            </w:pPr>
          </w:p>
        </w:tc>
        <w:tc>
          <w:tcPr>
            <w:tcW w:w="10004" w:type="dxa"/>
          </w:tcPr>
          <w:p>
            <w:pPr>
              <w:spacing w:line="400" w:lineRule="exact"/>
              <w:rPr>
                <w:rFonts w:ascii="宋体" w:cs="宋体"/>
                <w:color w:val="auto"/>
                <w:szCs w:val="21"/>
                <w:highlight w:val="none"/>
              </w:rPr>
            </w:pPr>
            <w:r>
              <w:rPr>
                <w:rFonts w:hint="eastAsia" w:ascii="宋体" w:cs="宋体"/>
                <w:color w:val="auto"/>
                <w:szCs w:val="21"/>
                <w:highlight w:val="none"/>
              </w:rPr>
              <w:t>查见：</w:t>
            </w:r>
            <w:r>
              <w:rPr>
                <w:rFonts w:hint="eastAsia" w:ascii="宋体" w:hAnsi="Times New Roman" w:cs="宋体"/>
                <w:color w:val="auto"/>
                <w:szCs w:val="21"/>
                <w:highlight w:val="none"/>
              </w:rPr>
              <w:t>解决方案及项目部</w:t>
            </w:r>
            <w:r>
              <w:rPr>
                <w:rFonts w:hint="eastAsia" w:ascii="宋体" w:cs="宋体"/>
                <w:color w:val="auto"/>
                <w:szCs w:val="21"/>
                <w:highlight w:val="none"/>
              </w:rPr>
              <w:t>“质量、环境目标指标和管理方案”，内容包括：</w:t>
            </w:r>
          </w:p>
          <w:p>
            <w:pPr>
              <w:spacing w:line="400" w:lineRule="exact"/>
              <w:rPr>
                <w:rFonts w:hint="eastAsia" w:ascii="宋体" w:hAnsi="宋体" w:cs="宋体"/>
                <w:color w:val="auto"/>
                <w:szCs w:val="21"/>
                <w:highlight w:val="none"/>
              </w:rPr>
            </w:pPr>
            <w:r>
              <w:rPr>
                <w:rFonts w:hint="eastAsia" w:ascii="宋体" w:cs="宋体"/>
                <w:color w:val="auto"/>
                <w:szCs w:val="21"/>
                <w:highlight w:val="none"/>
              </w:rPr>
              <w:t>质</w:t>
            </w:r>
            <w:r>
              <w:rPr>
                <w:rFonts w:hint="eastAsia" w:ascii="宋体" w:hAnsi="宋体" w:cs="宋体"/>
                <w:color w:val="auto"/>
                <w:szCs w:val="21"/>
                <w:highlight w:val="none"/>
              </w:rPr>
              <w:t>量目标、环境</w:t>
            </w:r>
            <w:r>
              <w:rPr>
                <w:rFonts w:hint="eastAsia" w:ascii="宋体" w:hAnsi="Times New Roman" w:cs="宋体"/>
                <w:color w:val="auto"/>
                <w:szCs w:val="21"/>
                <w:highlight w:val="none"/>
              </w:rPr>
              <w:t>目</w:t>
            </w:r>
            <w:r>
              <w:rPr>
                <w:rFonts w:hint="eastAsia" w:ascii="宋体" w:hAnsi="宋体" w:cs="宋体"/>
                <w:color w:val="auto"/>
                <w:szCs w:val="21"/>
                <w:highlight w:val="none"/>
              </w:rPr>
              <w:t xml:space="preserve">标：    </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项目一次交付合格率100%；</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火灾事故发生率为0</w:t>
            </w:r>
          </w:p>
          <w:p>
            <w:pPr>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查2020年12月-2021年3月</w:t>
            </w:r>
            <w:r>
              <w:rPr>
                <w:rFonts w:hint="eastAsia" w:ascii="宋体" w:hAnsi="宋体" w:cs="宋体"/>
                <w:color w:val="auto"/>
                <w:szCs w:val="21"/>
                <w:highlight w:val="none"/>
              </w:rPr>
              <w:t>完成</w:t>
            </w:r>
            <w:r>
              <w:rPr>
                <w:rFonts w:hint="eastAsia" w:ascii="宋体" w:hAnsi="宋体" w:cs="宋体"/>
                <w:color w:val="auto"/>
                <w:szCs w:val="21"/>
                <w:highlight w:val="none"/>
                <w:lang w:val="en-US" w:eastAsia="zh-CN"/>
              </w:rPr>
              <w:t>情况统计均满足目标。</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质量和环境目标、指标基本实现。</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 xml:space="preserve">沟通 </w:t>
            </w:r>
          </w:p>
        </w:tc>
        <w:tc>
          <w:tcPr>
            <w:tcW w:w="960" w:type="dxa"/>
          </w:tcPr>
          <w:p>
            <w:pPr>
              <w:rPr>
                <w:rFonts w:ascii="宋体" w:hAnsi="宋体" w:cs="宋体"/>
                <w:color w:val="auto"/>
                <w:szCs w:val="21"/>
              </w:rPr>
            </w:pPr>
            <w:r>
              <w:rPr>
                <w:rFonts w:hint="eastAsia" w:ascii="宋体" w:hAnsi="宋体" w:cs="宋体"/>
                <w:color w:val="auto"/>
                <w:szCs w:val="21"/>
              </w:rPr>
              <w:t xml:space="preserve">QE7.4 </w:t>
            </w:r>
          </w:p>
          <w:p>
            <w:pPr>
              <w:rPr>
                <w:rFonts w:ascii="宋体" w:hAnsi="宋体" w:cs="宋体"/>
                <w:color w:val="auto"/>
                <w:szCs w:val="21"/>
              </w:rPr>
            </w:pPr>
          </w:p>
        </w:tc>
        <w:tc>
          <w:tcPr>
            <w:tcW w:w="10004" w:type="dxa"/>
          </w:tcPr>
          <w:p>
            <w:pPr>
              <w:pStyle w:val="8"/>
              <w:spacing w:line="400" w:lineRule="exact"/>
              <w:rPr>
                <w:rFonts w:ascii="宋体" w:hAnsi="宋体" w:cs="Arial"/>
                <w:iCs/>
                <w:color w:val="auto"/>
                <w:kern w:val="2"/>
                <w:sz w:val="21"/>
                <w:szCs w:val="21"/>
              </w:rPr>
            </w:pPr>
            <w:r>
              <w:rPr>
                <w:rFonts w:hint="eastAsia" w:ascii="宋体" w:hAnsi="宋体" w:cs="宋体"/>
                <w:color w:val="auto"/>
                <w:kern w:val="2"/>
                <w:sz w:val="21"/>
                <w:szCs w:val="21"/>
              </w:rPr>
              <w:t>公司在管理长手册中</w:t>
            </w:r>
            <w:r>
              <w:rPr>
                <w:rFonts w:hint="eastAsia" w:ascii="宋体" w:hAnsi="宋体" w:cs="Arial"/>
                <w:iCs/>
                <w:color w:val="auto"/>
                <w:kern w:val="2"/>
                <w:sz w:val="21"/>
                <w:szCs w:val="21"/>
              </w:rPr>
              <w:t>规定了公司内外信息交流、协商的对象、方式、记录等。</w:t>
            </w:r>
          </w:p>
          <w:p>
            <w:pPr>
              <w:pStyle w:val="8"/>
              <w:spacing w:line="400" w:lineRule="exact"/>
              <w:ind w:firstLine="420" w:firstLineChars="200"/>
              <w:rPr>
                <w:rFonts w:ascii="宋体" w:hAnsi="宋体" w:cs="Arial"/>
                <w:iCs/>
                <w:color w:val="auto"/>
                <w:kern w:val="2"/>
                <w:sz w:val="21"/>
                <w:szCs w:val="21"/>
              </w:rPr>
            </w:pPr>
            <w:r>
              <w:rPr>
                <w:rFonts w:hint="eastAsia" w:ascii="宋体" w:hAnsi="宋体" w:cs="Arial"/>
                <w:iCs/>
                <w:color w:val="auto"/>
                <w:kern w:val="2"/>
                <w:sz w:val="21"/>
                <w:szCs w:val="21"/>
              </w:rPr>
              <w:t>对部门之间有需要交流的有关质量、环境管理信息，在公司内部利用部门会议、宣传栏进行质量、环境管理方针及目标、指标、管理方案及环保法律法规等内容的宣传、沟通。</w:t>
            </w:r>
          </w:p>
          <w:p>
            <w:pPr>
              <w:pStyle w:val="8"/>
              <w:spacing w:line="400" w:lineRule="exact"/>
              <w:ind w:firstLine="315" w:firstLineChars="150"/>
              <w:rPr>
                <w:rFonts w:ascii="宋体" w:hAnsi="宋体" w:cs="Arial"/>
                <w:iCs/>
                <w:color w:val="auto"/>
                <w:kern w:val="2"/>
                <w:sz w:val="21"/>
                <w:szCs w:val="21"/>
              </w:rPr>
            </w:pPr>
            <w:r>
              <w:rPr>
                <w:rFonts w:hint="eastAsia" w:ascii="宋体" w:hAnsi="宋体" w:cs="Arial"/>
                <w:iCs/>
                <w:color w:val="auto"/>
                <w:kern w:val="2"/>
                <w:sz w:val="21"/>
                <w:szCs w:val="21"/>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spacing w:line="400" w:lineRule="atLeast"/>
              <w:ind w:firstLine="315" w:firstLineChars="150"/>
              <w:rPr>
                <w:rFonts w:hint="default" w:ascii="宋体" w:hAnsi="宋体" w:cs="Arial"/>
                <w:iCs/>
                <w:color w:val="auto"/>
                <w:szCs w:val="21"/>
                <w:lang w:val="en-US"/>
              </w:rPr>
            </w:pPr>
            <w:r>
              <w:rPr>
                <w:rFonts w:hint="eastAsia" w:ascii="宋体" w:hAnsi="宋体" w:cs="Arial"/>
                <w:iCs/>
                <w:color w:val="auto"/>
                <w:szCs w:val="21"/>
              </w:rPr>
              <w:t>1）告知员工：质量、环境管理者代表是</w:t>
            </w:r>
            <w:r>
              <w:rPr>
                <w:rFonts w:hint="eastAsia" w:ascii="宋体" w:hAnsi="宋体" w:cs="Arial"/>
                <w:iCs/>
                <w:color w:val="auto"/>
                <w:szCs w:val="21"/>
                <w:lang w:val="en-US" w:eastAsia="zh-CN"/>
              </w:rPr>
              <w:t>王讯</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2）告知部门员工：环境管理体系建立的依据、标准和意义；</w:t>
            </w:r>
          </w:p>
          <w:p>
            <w:pPr>
              <w:widowControl/>
              <w:spacing w:line="400" w:lineRule="atLeast"/>
              <w:ind w:firstLine="315" w:firstLineChars="150"/>
              <w:rPr>
                <w:rFonts w:hint="eastAsia" w:ascii="宋体" w:hAnsi="宋体" w:eastAsia="宋体" w:cs="Arial"/>
                <w:iCs/>
                <w:color w:val="auto"/>
                <w:szCs w:val="21"/>
                <w:lang w:eastAsia="zh-CN"/>
              </w:rPr>
            </w:pPr>
            <w:r>
              <w:rPr>
                <w:rFonts w:hint="eastAsia" w:ascii="宋体" w:hAnsi="宋体" w:cs="Arial"/>
                <w:iCs/>
                <w:color w:val="auto"/>
                <w:szCs w:val="21"/>
              </w:rPr>
              <w:t>3）组织部门员工学习：与环境管理有关的法律法规，包括《劳动合同法》、《消防法》、《劳动合同法》》等关于员工权益、保险等内容；</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4）将劳动保护要求、节能环保要求和意义作为新员工岗前培训内容。</w:t>
            </w:r>
          </w:p>
          <w:p>
            <w:pPr>
              <w:widowControl/>
              <w:spacing w:line="400" w:lineRule="atLeast"/>
              <w:ind w:firstLine="315" w:firstLineChars="150"/>
              <w:rPr>
                <w:rFonts w:ascii="宋体" w:hAnsi="宋体" w:cs="宋体"/>
                <w:color w:val="auto"/>
                <w:szCs w:val="21"/>
              </w:rPr>
            </w:pPr>
            <w:r>
              <w:rPr>
                <w:rFonts w:hint="eastAsia" w:ascii="宋体" w:hAnsi="宋体" w:cs="Arial"/>
                <w:iCs/>
                <w:color w:val="auto"/>
                <w:szCs w:val="21"/>
              </w:rPr>
              <w:t>审核时未发现有相关方投诉和环境安全违规情况发生。</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Align w:val="top"/>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新宋体"/>
                <w:color w:val="auto"/>
                <w:szCs w:val="21"/>
                <w:highlight w:val="none"/>
              </w:rPr>
              <w:t>运行策划和控制</w:t>
            </w:r>
          </w:p>
        </w:tc>
        <w:tc>
          <w:tcPr>
            <w:tcW w:w="960" w:type="dxa"/>
            <w:vAlign w:val="top"/>
          </w:tcPr>
          <w:p>
            <w:pPr>
              <w:rPr>
                <w:rFonts w:ascii="宋体" w:hAnsi="宋体" w:cs="新宋体"/>
                <w:color w:val="auto"/>
                <w:szCs w:val="21"/>
                <w:highlight w:val="none"/>
              </w:rPr>
            </w:pPr>
            <w:r>
              <w:rPr>
                <w:rFonts w:hint="eastAsia" w:ascii="宋体" w:hAnsi="宋体" w:cs="新宋体"/>
                <w:color w:val="auto"/>
                <w:szCs w:val="21"/>
                <w:highlight w:val="none"/>
                <w:lang w:val="en-US" w:eastAsia="zh-CN"/>
              </w:rPr>
              <w:t>Q</w:t>
            </w:r>
            <w:r>
              <w:rPr>
                <w:rFonts w:hint="eastAsia" w:ascii="宋体" w:hAnsi="宋体" w:cs="新宋体"/>
                <w:color w:val="auto"/>
                <w:szCs w:val="21"/>
                <w:highlight w:val="none"/>
              </w:rPr>
              <w:t>E8.1 </w:t>
            </w:r>
          </w:p>
          <w:p>
            <w:pPr>
              <w:rPr>
                <w:rFonts w:hint="default" w:ascii="宋体" w:hAnsi="宋体" w:eastAsia="宋体" w:cs="宋体"/>
                <w:color w:val="auto"/>
                <w:kern w:val="2"/>
                <w:sz w:val="21"/>
                <w:szCs w:val="21"/>
                <w:highlight w:val="none"/>
                <w:lang w:val="en-US" w:eastAsia="zh-CN" w:bidi="ar-SA"/>
              </w:rPr>
            </w:pPr>
          </w:p>
        </w:tc>
        <w:tc>
          <w:tcPr>
            <w:tcW w:w="10004" w:type="dxa"/>
            <w:vAlign w:val="top"/>
          </w:tcPr>
          <w:p>
            <w:pPr>
              <w:rPr>
                <w:rFonts w:hint="eastAsia" w:ascii="宋体" w:hAnsi="宋体" w:cs="宋体"/>
                <w:color w:val="auto"/>
                <w:szCs w:val="21"/>
                <w:highlight w:val="none"/>
              </w:rPr>
            </w:pPr>
            <w:r>
              <w:rPr>
                <w:rFonts w:hint="eastAsia" w:ascii="宋体" w:hAnsi="宋体" w:cs="Times New Roman"/>
                <w:color w:val="auto"/>
                <w:szCs w:val="21"/>
                <w:highlight w:val="none"/>
              </w:rPr>
              <w:t>公司主要产</w:t>
            </w:r>
            <w:r>
              <w:rPr>
                <w:rFonts w:hint="eastAsia" w:ascii="宋体" w:hAnsi="宋体" w:cs="宋体"/>
                <w:color w:val="auto"/>
                <w:szCs w:val="21"/>
                <w:highlight w:val="none"/>
              </w:rPr>
              <w:t>品：软件开发（人工智能整体解决方案提供）</w:t>
            </w:r>
          </w:p>
          <w:p>
            <w:pPr>
              <w:rPr>
                <w:rFonts w:hint="eastAsia" w:ascii="宋体" w:hAnsi="宋体" w:cs="宋体"/>
                <w:color w:val="auto"/>
                <w:szCs w:val="21"/>
                <w:highlight w:val="none"/>
              </w:rPr>
            </w:pPr>
            <w:r>
              <w:rPr>
                <w:rFonts w:hint="eastAsia" w:ascii="宋体" w:hAnsi="宋体" w:cs="宋体"/>
                <w:color w:val="auto"/>
                <w:szCs w:val="21"/>
                <w:highlight w:val="none"/>
              </w:rPr>
              <w:t xml:space="preserve">公司产品执行标准： </w:t>
            </w:r>
            <w:r>
              <w:rPr>
                <w:rFonts w:hint="eastAsia" w:ascii="宋体" w:hAnsi="宋体" w:cs="宋体"/>
                <w:color w:val="auto"/>
                <w:szCs w:val="21"/>
                <w:highlight w:val="none"/>
                <w:lang w:val="en-US" w:eastAsia="zh-CN"/>
              </w:rPr>
              <w:t>计算机软件开发规范GB8566-88、计算机软件单元测试GB/T 15532-95、计算机软件测试编制指南GB/ T9386-88、计算机软件需求说明编制指南GB/T 9385-88等。</w:t>
            </w:r>
          </w:p>
          <w:p>
            <w:pPr>
              <w:rPr>
                <w:rFonts w:ascii="宋体" w:hAnsi="宋体" w:cs="宋体"/>
                <w:color w:val="auto"/>
                <w:szCs w:val="21"/>
                <w:highlight w:val="none"/>
              </w:rPr>
            </w:pPr>
            <w:r>
              <w:rPr>
                <w:rFonts w:hint="eastAsia" w:ascii="宋体" w:hAnsi="宋体" w:cs="宋体"/>
                <w:color w:val="auto"/>
                <w:szCs w:val="21"/>
                <w:highlight w:val="none"/>
              </w:rPr>
              <w:t>查，</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部实施以下环境安全管理制度：《运行控制程序》、《节约用电用水管理制度》、《固体废弃物管理制度》《消防安全管理制度》、《用电安全管理规定》、《公司劳动安全管理办法》、《火灾事故应急救援预案》、《劳动防护用品管理制度》等。</w:t>
            </w:r>
          </w:p>
          <w:p>
            <w:pPr>
              <w:rPr>
                <w:rFonts w:ascii="宋体" w:hAnsi="宋体" w:cs="宋体"/>
                <w:color w:val="auto"/>
                <w:szCs w:val="21"/>
                <w:highlight w:val="none"/>
              </w:rPr>
            </w:pPr>
            <w:r>
              <w:rPr>
                <w:rFonts w:hint="eastAsia" w:ascii="宋体" w:hAnsi="宋体" w:cs="宋体"/>
                <w:color w:val="auto"/>
                <w:szCs w:val="21"/>
                <w:highlight w:val="none"/>
              </w:rPr>
              <w:t>查不可接受风险源：有2项，火灾和触电，主要为：</w:t>
            </w:r>
            <w:r>
              <w:rPr>
                <w:rFonts w:hint="eastAsia" w:ascii="宋体" w:hAnsi="宋体"/>
                <w:color w:val="auto"/>
                <w:szCs w:val="21"/>
                <w:highlight w:val="none"/>
              </w:rPr>
              <w:t>办公、服务场所吸烟/使用明火/电源线路老化/违规使用大功率电器/消防器材失效；电线电缆绝缘失效、电器设备漏电、误操作电器。</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查重要环境因素：</w:t>
            </w:r>
          </w:p>
          <w:p>
            <w:pPr>
              <w:numPr>
                <w:ilvl w:val="0"/>
                <w:numId w:val="6"/>
              </w:numPr>
              <w:rPr>
                <w:rFonts w:ascii="宋体" w:hAnsi="宋体" w:cs="宋体"/>
                <w:color w:val="auto"/>
                <w:szCs w:val="21"/>
                <w:highlight w:val="none"/>
              </w:rPr>
            </w:pPr>
            <w:r>
              <w:rPr>
                <w:rFonts w:hint="eastAsia" w:ascii="宋体" w:hAnsi="宋体" w:cs="宋体"/>
                <w:color w:val="auto"/>
                <w:szCs w:val="21"/>
                <w:highlight w:val="none"/>
              </w:rPr>
              <w:t>潜在火灾；</w:t>
            </w:r>
          </w:p>
          <w:p>
            <w:pPr>
              <w:ind w:left="360"/>
              <w:rPr>
                <w:rFonts w:ascii="宋体" w:hAnsi="宋体" w:cs="宋体"/>
                <w:color w:val="auto"/>
                <w:szCs w:val="21"/>
                <w:highlight w:val="none"/>
              </w:rPr>
            </w:pPr>
            <w:r>
              <w:rPr>
                <w:rFonts w:hint="eastAsia" w:ascii="宋体" w:hAnsi="宋体" w:cs="宋体"/>
                <w:color w:val="auto"/>
                <w:szCs w:val="21"/>
                <w:highlight w:val="none"/>
              </w:rPr>
              <w:t>2、固废排放；</w:t>
            </w:r>
          </w:p>
          <w:p>
            <w:pPr>
              <w:ind w:left="360"/>
              <w:rPr>
                <w:rFonts w:ascii="宋体" w:hAnsi="宋体" w:cs="宋体"/>
                <w:color w:val="auto"/>
                <w:szCs w:val="21"/>
                <w:highlight w:val="none"/>
              </w:rPr>
            </w:pPr>
            <w:r>
              <w:rPr>
                <w:rFonts w:hint="eastAsia" w:ascii="宋体" w:hAnsi="宋体" w:cs="宋体"/>
                <w:color w:val="auto"/>
                <w:szCs w:val="21"/>
                <w:highlight w:val="none"/>
              </w:rPr>
              <w:t>查看，公司制订的相应的安全管理制度及管理方案，对不可接受风险源进行管控。</w:t>
            </w:r>
          </w:p>
          <w:p>
            <w:pPr>
              <w:rPr>
                <w:rFonts w:ascii="宋体" w:hAnsi="宋体" w:cs="宋体"/>
                <w:color w:val="auto"/>
                <w:szCs w:val="21"/>
                <w:highlight w:val="none"/>
              </w:rPr>
            </w:pPr>
            <w:r>
              <w:rPr>
                <w:rFonts w:hint="eastAsia" w:ascii="宋体" w:hAnsi="宋体" w:cs="宋体"/>
                <w:color w:val="auto"/>
                <w:szCs w:val="21"/>
                <w:highlight w:val="none"/>
              </w:rPr>
              <w:t>据称：对火灾应急设施、安防设施运行情况等进行了检查维护。如：</w:t>
            </w:r>
          </w:p>
          <w:p>
            <w:pPr>
              <w:rPr>
                <w:rFonts w:ascii="宋体" w:hAnsi="宋体" w:cs="宋体"/>
                <w:color w:val="auto"/>
                <w:szCs w:val="21"/>
                <w:highlight w:val="none"/>
              </w:rPr>
            </w:pPr>
            <w:r>
              <w:rPr>
                <w:rFonts w:hint="eastAsia" w:ascii="宋体" w:hAnsi="宋体" w:cs="宋体"/>
                <w:color w:val="auto"/>
                <w:szCs w:val="21"/>
                <w:highlight w:val="none"/>
              </w:rPr>
              <w:t>查，办公现场张贴有“请勿吸烟”标识；</w:t>
            </w:r>
          </w:p>
          <w:p>
            <w:pPr>
              <w:rPr>
                <w:rFonts w:ascii="宋体" w:hAnsi="宋体" w:cs="宋体"/>
                <w:color w:val="auto"/>
                <w:szCs w:val="21"/>
                <w:highlight w:val="none"/>
              </w:rPr>
            </w:pPr>
            <w:r>
              <w:rPr>
                <w:rFonts w:hint="eastAsia" w:ascii="宋体" w:hAnsi="宋体" w:cs="宋体"/>
                <w:color w:val="auto"/>
                <w:szCs w:val="21"/>
                <w:highlight w:val="none"/>
              </w:rPr>
              <w:t>查看：未发现大功率电器使用。</w:t>
            </w:r>
          </w:p>
          <w:p>
            <w:pPr>
              <w:rPr>
                <w:rFonts w:ascii="宋体" w:hAnsi="宋体" w:cs="宋体"/>
                <w:color w:val="auto"/>
                <w:szCs w:val="21"/>
                <w:highlight w:val="none"/>
              </w:rPr>
            </w:pPr>
            <w:r>
              <w:rPr>
                <w:rFonts w:hint="eastAsia" w:ascii="宋体" w:hAnsi="宋体" w:cs="宋体"/>
                <w:color w:val="auto"/>
                <w:szCs w:val="21"/>
                <w:highlight w:val="none"/>
              </w:rPr>
              <w:t>查看：电线有穿管保护，固定布局、均使用空开。</w:t>
            </w:r>
          </w:p>
          <w:p>
            <w:pPr>
              <w:rPr>
                <w:rFonts w:hint="eastAsia" w:ascii="宋体" w:hAnsi="宋体" w:cs="宋体"/>
                <w:color w:val="auto"/>
                <w:szCs w:val="21"/>
                <w:highlight w:val="none"/>
              </w:rPr>
            </w:pPr>
            <w:r>
              <w:rPr>
                <w:rFonts w:hint="eastAsia" w:ascii="宋体" w:hAnsi="宋体" w:cs="宋体"/>
                <w:color w:val="auto"/>
                <w:szCs w:val="21"/>
                <w:highlight w:val="none"/>
              </w:rPr>
              <w:t>查看：查见办公等服务性一般固废有处理，集中收集后交由物管处理。</w:t>
            </w:r>
          </w:p>
          <w:p>
            <w:pP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查看：办公室员工均佩戴有口罩，并且均隔桌办公，询问负责人公司员工进出公司均要求佩戴口罩并接受温度检测，公司每天对办公区域进行消毒处理。</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vAlign w:val="top"/>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新宋体"/>
                <w:color w:val="auto"/>
                <w:szCs w:val="21"/>
                <w:highlight w:val="none"/>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E8.2</w:t>
            </w:r>
          </w:p>
          <w:p>
            <w:pPr>
              <w:rPr>
                <w:rFonts w:hint="default" w:ascii="宋体" w:hAnsi="宋体" w:eastAsia="宋体" w:cs="宋体"/>
                <w:color w:val="auto"/>
                <w:kern w:val="2"/>
                <w:sz w:val="21"/>
                <w:szCs w:val="21"/>
                <w:highlight w:val="none"/>
                <w:lang w:val="en-US" w:eastAsia="zh-CN" w:bidi="ar-SA"/>
              </w:rPr>
            </w:pPr>
          </w:p>
        </w:tc>
        <w:tc>
          <w:tcPr>
            <w:tcW w:w="10004" w:type="dxa"/>
            <w:vAlign w:val="top"/>
          </w:tcPr>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查见：《应急准备和响应程序》、《消防火灾应急预案》等。</w:t>
            </w:r>
          </w:p>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查见：消防演练实况记录：相关人员参加了2021年3月9日</w:t>
            </w:r>
            <w:r>
              <w:rPr>
                <w:rFonts w:hint="eastAsia" w:ascii="宋体" w:hAnsi="Times New Roman" w:eastAsia="宋体" w:cs="宋体"/>
                <w:color w:val="auto"/>
                <w:sz w:val="21"/>
                <w:szCs w:val="21"/>
                <w:lang w:val="en-US" w:eastAsia="zh-CN" w:bidi="ar"/>
              </w:rPr>
              <w:t>由</w:t>
            </w:r>
            <w:r>
              <w:rPr>
                <w:rFonts w:hint="eastAsia" w:ascii="宋体" w:hAnsi="Times New Roman" w:eastAsia="宋体" w:cs="宋体"/>
                <w:color w:val="auto"/>
                <w:sz w:val="21"/>
                <w:szCs w:val="21"/>
                <w:lang w:bidi="ar"/>
              </w:rPr>
              <w:t>公共职能中心</w:t>
            </w:r>
            <w:r>
              <w:rPr>
                <w:rFonts w:hint="eastAsia" w:ascii="宋体" w:hAnsi="Times New Roman" w:eastAsia="宋体" w:cs="宋体"/>
                <w:color w:val="auto"/>
                <w:sz w:val="21"/>
                <w:szCs w:val="21"/>
                <w:lang w:val="en-US" w:eastAsia="zh-CN" w:bidi="ar"/>
              </w:rPr>
              <w:t>组织的</w:t>
            </w:r>
            <w:r>
              <w:rPr>
                <w:rFonts w:hint="eastAsia" w:ascii="宋体" w:hAnsi="Times New Roman" w:eastAsia="宋体" w:cs="宋体"/>
                <w:color w:val="auto"/>
                <w:sz w:val="21"/>
                <w:szCs w:val="21"/>
                <w:lang w:bidi="ar"/>
              </w:rPr>
              <w:t>火灾应急演习。演习时间为两小时。整个演习过程总体控制有效，但在人员集结时，速度稍慢，比预定时间晚3分钟左右，但整体效果较好，能达到预期目的。</w:t>
            </w:r>
          </w:p>
          <w:p>
            <w:pPr>
              <w:spacing w:line="400" w:lineRule="atLeast"/>
              <w:ind w:firstLine="420" w:firstLineChars="200"/>
              <w:rPr>
                <w:rFonts w:hint="eastAsia" w:ascii="宋体" w:hAnsi="Times New Roman" w:eastAsia="宋体" w:cs="宋体"/>
                <w:color w:val="auto"/>
                <w:sz w:val="21"/>
                <w:szCs w:val="21"/>
                <w:lang w:bidi="ar"/>
              </w:rPr>
            </w:pPr>
            <w:r>
              <w:rPr>
                <w:rFonts w:hint="eastAsia" w:ascii="宋体" w:hAnsi="Times New Roman" w:eastAsia="宋体" w:cs="宋体"/>
                <w:color w:val="auto"/>
                <w:sz w:val="21"/>
                <w:szCs w:val="21"/>
                <w:lang w:bidi="ar"/>
              </w:rPr>
              <w:t>查，能提供有演练预案，演练计划等资料。通过演练，公司员工的安全逃生意识有明显的改善和较大提高。使员工掌握了安全逃生的方式和路径，员工能按预案执行和获救等。</w:t>
            </w:r>
          </w:p>
          <w:p>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Times New Roman" w:eastAsia="宋体" w:cs="宋体"/>
                <w:color w:val="auto"/>
                <w:sz w:val="21"/>
                <w:szCs w:val="21"/>
                <w:lang w:bidi="ar"/>
              </w:rPr>
              <w:t>应急准备：在公司办公区域，配置有灭火器，符合管理要求。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vAlign w:val="top"/>
          </w:tcPr>
          <w:p>
            <w:pPr>
              <w:rPr>
                <w:rFonts w:hint="eastAsia" w:ascii="宋体" w:hAnsi="宋体"/>
                <w:szCs w:val="21"/>
              </w:rPr>
            </w:pPr>
            <w:r>
              <w:rPr>
                <w:rFonts w:hint="eastAsia" w:ascii="宋体" w:hAnsi="宋体"/>
                <w:szCs w:val="21"/>
              </w:rPr>
              <w:t>服务和服务提供</w:t>
            </w:r>
          </w:p>
          <w:p>
            <w:pPr>
              <w:rPr>
                <w:rFonts w:ascii="宋体" w:hAnsi="宋体" w:cs="宋体"/>
                <w:color w:val="auto"/>
                <w:szCs w:val="21"/>
              </w:rPr>
            </w:pPr>
          </w:p>
        </w:tc>
        <w:tc>
          <w:tcPr>
            <w:tcW w:w="960" w:type="dxa"/>
            <w:vAlign w:val="top"/>
          </w:tcPr>
          <w:p>
            <w:pPr>
              <w:rPr>
                <w:rFonts w:hint="eastAsia" w:ascii="宋体" w:hAnsi="宋体"/>
                <w:szCs w:val="21"/>
              </w:rPr>
            </w:pPr>
            <w:r>
              <w:rPr>
                <w:rFonts w:hint="eastAsia" w:ascii="宋体" w:hAnsi="宋体"/>
                <w:szCs w:val="21"/>
              </w:rPr>
              <w:t>Q8.5.1</w:t>
            </w:r>
          </w:p>
          <w:p>
            <w:pPr>
              <w:rPr>
                <w:rFonts w:ascii="宋体" w:hAnsi="宋体" w:cs="宋体"/>
                <w:color w:val="auto"/>
                <w:szCs w:val="21"/>
              </w:rPr>
            </w:pPr>
          </w:p>
        </w:tc>
        <w:tc>
          <w:tcPr>
            <w:tcW w:w="10004" w:type="dxa"/>
            <w:vAlign w:val="top"/>
          </w:tcPr>
          <w:p>
            <w:pPr>
              <w:snapToGrid w:val="0"/>
              <w:spacing w:line="400" w:lineRule="exact"/>
              <w:jc w:val="left"/>
              <w:rPr>
                <w:rFonts w:hint="eastAsia" w:ascii="宋体" w:hAnsi="宋体"/>
                <w:color w:val="auto"/>
                <w:szCs w:val="21"/>
              </w:rPr>
            </w:pPr>
            <w:r>
              <w:rPr>
                <w:rFonts w:hint="eastAsia" w:ascii="宋体" w:hAnsi="宋体"/>
                <w:color w:val="auto"/>
                <w:szCs w:val="21"/>
              </w:rPr>
              <w:t>公司制定了《</w:t>
            </w:r>
            <w:r>
              <w:rPr>
                <w:rFonts w:hint="eastAsia" w:ascii="宋体" w:hAnsi="宋体"/>
                <w:color w:val="auto"/>
                <w:szCs w:val="21"/>
                <w:lang w:val="en-US" w:eastAsia="zh-CN"/>
              </w:rPr>
              <w:t>产品研发</w:t>
            </w:r>
            <w:r>
              <w:rPr>
                <w:rFonts w:hint="eastAsia" w:ascii="宋体" w:hAnsi="宋体"/>
                <w:color w:val="auto"/>
                <w:szCs w:val="21"/>
              </w:rPr>
              <w:t>过程控制程序》</w:t>
            </w:r>
          </w:p>
          <w:p>
            <w:pPr>
              <w:snapToGrid w:val="0"/>
              <w:spacing w:line="400" w:lineRule="exact"/>
              <w:jc w:val="left"/>
              <w:rPr>
                <w:rFonts w:hint="eastAsia" w:ascii="宋体" w:hAnsi="宋体"/>
                <w:color w:val="auto"/>
                <w:szCs w:val="21"/>
              </w:rPr>
            </w:pPr>
            <w:r>
              <w:rPr>
                <w:rFonts w:hint="eastAsia" w:ascii="宋体" w:hAnsi="宋体"/>
                <w:color w:val="auto"/>
                <w:szCs w:val="21"/>
              </w:rPr>
              <w:t>明确了受控条件包括：</w:t>
            </w:r>
          </w:p>
          <w:p>
            <w:pPr>
              <w:snapToGrid w:val="0"/>
              <w:spacing w:line="400" w:lineRule="exact"/>
              <w:jc w:val="left"/>
              <w:rPr>
                <w:rFonts w:hint="eastAsia" w:ascii="宋体" w:hAnsi="宋体"/>
                <w:color w:val="auto"/>
                <w:szCs w:val="21"/>
              </w:rPr>
            </w:pPr>
            <w:r>
              <w:rPr>
                <w:rFonts w:hint="eastAsia" w:ascii="宋体" w:hAnsi="宋体"/>
                <w:color w:val="auto"/>
                <w:szCs w:val="21"/>
              </w:rPr>
              <w:t>a）规定产品/</w:t>
            </w:r>
            <w:r>
              <w:rPr>
                <w:rFonts w:hint="eastAsia" w:ascii="宋体" w:hAnsi="宋体"/>
                <w:color w:val="auto"/>
                <w:szCs w:val="21"/>
                <w:lang w:val="en-US" w:eastAsia="zh-CN"/>
              </w:rPr>
              <w:t>研发</w:t>
            </w:r>
            <w:r>
              <w:rPr>
                <w:rFonts w:hint="eastAsia" w:ascii="宋体" w:hAnsi="宋体"/>
                <w:color w:val="auto"/>
                <w:szCs w:val="21"/>
              </w:rPr>
              <w:t>/</w:t>
            </w:r>
            <w:r>
              <w:rPr>
                <w:rFonts w:hint="eastAsia" w:ascii="宋体" w:hAnsi="宋体"/>
                <w:color w:val="auto"/>
                <w:szCs w:val="21"/>
                <w:lang w:val="en-US" w:eastAsia="zh-CN"/>
              </w:rPr>
              <w:t>编程</w:t>
            </w:r>
            <w:r>
              <w:rPr>
                <w:rFonts w:hint="eastAsia" w:ascii="宋体" w:hAnsi="宋体"/>
                <w:color w:val="auto"/>
                <w:szCs w:val="21"/>
              </w:rPr>
              <w:t>的</w:t>
            </w:r>
            <w:r>
              <w:rPr>
                <w:rFonts w:hint="eastAsia" w:ascii="宋体" w:hAnsi="宋体"/>
                <w:color w:val="auto"/>
                <w:szCs w:val="21"/>
                <w:lang w:val="en-US" w:eastAsia="zh-CN"/>
              </w:rPr>
              <w:t>程序</w:t>
            </w:r>
            <w:r>
              <w:rPr>
                <w:rFonts w:hint="eastAsia" w:ascii="宋体" w:hAnsi="宋体"/>
                <w:color w:val="auto"/>
                <w:szCs w:val="21"/>
              </w:rPr>
              <w:t>以及拟获得结果的</w:t>
            </w:r>
            <w:r>
              <w:rPr>
                <w:rFonts w:hint="eastAsia" w:ascii="宋体" w:hAnsi="宋体"/>
                <w:color w:val="auto"/>
                <w:szCs w:val="21"/>
                <w:lang w:val="en-US" w:eastAsia="zh-CN"/>
              </w:rPr>
              <w:t>目的</w:t>
            </w:r>
            <w:r>
              <w:rPr>
                <w:rFonts w:hint="eastAsia" w:ascii="宋体" w:hAnsi="宋体"/>
                <w:color w:val="auto"/>
                <w:szCs w:val="21"/>
              </w:rPr>
              <w:t xml:space="preserve">； </w:t>
            </w:r>
          </w:p>
          <w:p>
            <w:pPr>
              <w:snapToGrid w:val="0"/>
              <w:spacing w:line="400" w:lineRule="exact"/>
              <w:jc w:val="left"/>
              <w:rPr>
                <w:rFonts w:hint="eastAsia" w:ascii="宋体" w:hAnsi="宋体"/>
                <w:color w:val="auto"/>
                <w:szCs w:val="21"/>
              </w:rPr>
            </w:pPr>
            <w:r>
              <w:rPr>
                <w:rFonts w:hint="eastAsia" w:ascii="宋体" w:hAnsi="宋体"/>
                <w:color w:val="auto"/>
                <w:szCs w:val="21"/>
              </w:rPr>
              <w:t>b）获得适宜的</w:t>
            </w:r>
            <w:r>
              <w:rPr>
                <w:rFonts w:hint="eastAsia" w:ascii="宋体" w:hAnsi="宋体"/>
                <w:color w:val="auto"/>
                <w:szCs w:val="21"/>
                <w:lang w:val="en-US" w:eastAsia="zh-CN"/>
              </w:rPr>
              <w:t>数据资源整合</w:t>
            </w:r>
            <w:r>
              <w:rPr>
                <w:rFonts w:hint="eastAsia" w:ascii="宋体" w:hAnsi="宋体"/>
                <w:color w:val="auto"/>
                <w:szCs w:val="21"/>
              </w:rPr>
              <w:t>；</w:t>
            </w:r>
          </w:p>
          <w:p>
            <w:pPr>
              <w:snapToGrid w:val="0"/>
              <w:spacing w:line="400" w:lineRule="exact"/>
              <w:jc w:val="left"/>
              <w:rPr>
                <w:rFonts w:hint="eastAsia" w:ascii="宋体" w:hAnsi="宋体"/>
                <w:color w:val="auto"/>
                <w:szCs w:val="21"/>
              </w:rPr>
            </w:pPr>
            <w:r>
              <w:rPr>
                <w:rFonts w:hint="eastAsia" w:ascii="宋体" w:hAnsi="宋体"/>
                <w:color w:val="auto"/>
                <w:szCs w:val="21"/>
              </w:rPr>
              <w:t>c）适当阶段</w:t>
            </w:r>
            <w:r>
              <w:rPr>
                <w:rFonts w:hint="eastAsia" w:ascii="宋体" w:hAnsi="宋体"/>
                <w:color w:val="auto"/>
                <w:szCs w:val="21"/>
                <w:lang w:val="en-US" w:eastAsia="zh-CN"/>
              </w:rPr>
              <w:t>测试软件编程流程</w:t>
            </w:r>
            <w:r>
              <w:rPr>
                <w:rFonts w:hint="eastAsia" w:ascii="宋体" w:hAnsi="宋体"/>
                <w:color w:val="auto"/>
                <w:szCs w:val="21"/>
              </w:rPr>
              <w:t>；</w:t>
            </w:r>
          </w:p>
          <w:p>
            <w:pPr>
              <w:snapToGrid w:val="0"/>
              <w:spacing w:line="400" w:lineRule="exact"/>
              <w:jc w:val="left"/>
              <w:rPr>
                <w:rFonts w:hint="eastAsia" w:ascii="宋体" w:hAnsi="宋体"/>
                <w:color w:val="auto"/>
                <w:szCs w:val="21"/>
              </w:rPr>
            </w:pPr>
            <w:r>
              <w:rPr>
                <w:rFonts w:hint="eastAsia" w:ascii="宋体" w:hAnsi="宋体"/>
                <w:color w:val="auto"/>
                <w:szCs w:val="21"/>
              </w:rPr>
              <w:t>d）为过程提供适宜的设施环境；</w:t>
            </w:r>
          </w:p>
          <w:p>
            <w:pPr>
              <w:snapToGrid w:val="0"/>
              <w:spacing w:line="400" w:lineRule="exact"/>
              <w:jc w:val="left"/>
              <w:rPr>
                <w:rFonts w:hint="eastAsia" w:ascii="宋体" w:hAnsi="宋体"/>
                <w:color w:val="auto"/>
                <w:szCs w:val="21"/>
              </w:rPr>
            </w:pPr>
            <w:r>
              <w:rPr>
                <w:rFonts w:hint="eastAsia" w:ascii="宋体" w:hAnsi="宋体"/>
                <w:color w:val="auto"/>
                <w:szCs w:val="21"/>
              </w:rPr>
              <w:t>e）配备能力人员所要求的资格；</w:t>
            </w:r>
          </w:p>
          <w:p>
            <w:pPr>
              <w:snapToGrid w:val="0"/>
              <w:spacing w:line="400" w:lineRule="exact"/>
              <w:jc w:val="left"/>
              <w:rPr>
                <w:rFonts w:hint="eastAsia" w:ascii="宋体" w:hAnsi="宋体"/>
                <w:color w:val="auto"/>
                <w:szCs w:val="21"/>
              </w:rPr>
            </w:pPr>
            <w:r>
              <w:rPr>
                <w:rFonts w:hint="eastAsia" w:ascii="宋体" w:hAnsi="宋体"/>
                <w:color w:val="auto"/>
                <w:szCs w:val="21"/>
              </w:rPr>
              <w:t>f）特殊过程的确认和定期再确认；</w:t>
            </w:r>
          </w:p>
          <w:p>
            <w:pPr>
              <w:snapToGrid w:val="0"/>
              <w:spacing w:line="400" w:lineRule="exact"/>
              <w:jc w:val="left"/>
              <w:rPr>
                <w:rFonts w:hint="eastAsia" w:ascii="宋体" w:hAnsi="宋体"/>
                <w:color w:val="auto"/>
                <w:szCs w:val="21"/>
              </w:rPr>
            </w:pPr>
            <w:r>
              <w:rPr>
                <w:rFonts w:hint="eastAsia" w:ascii="宋体" w:hAnsi="宋体"/>
                <w:color w:val="auto"/>
                <w:szCs w:val="21"/>
              </w:rPr>
              <w:t>g）采取措施防止人为错误；</w:t>
            </w:r>
          </w:p>
          <w:p>
            <w:pPr>
              <w:snapToGrid w:val="0"/>
              <w:spacing w:line="400" w:lineRule="exact"/>
              <w:jc w:val="left"/>
              <w:rPr>
                <w:rFonts w:hint="eastAsia" w:ascii="宋体" w:hAnsi="宋体"/>
                <w:color w:val="auto"/>
                <w:szCs w:val="21"/>
              </w:rPr>
            </w:pPr>
            <w:r>
              <w:rPr>
                <w:rFonts w:hint="eastAsia" w:ascii="宋体" w:hAnsi="宋体"/>
                <w:color w:val="auto"/>
                <w:szCs w:val="21"/>
              </w:rPr>
              <w:t>h）实施放行、交付和交付后活动。</w:t>
            </w:r>
          </w:p>
          <w:p>
            <w:pPr>
              <w:snapToGrid w:val="0"/>
              <w:spacing w:line="400" w:lineRule="exact"/>
              <w:jc w:val="left"/>
              <w:rPr>
                <w:rFonts w:hint="eastAsia" w:ascii="宋体" w:hAnsi="宋体"/>
                <w:color w:val="auto"/>
                <w:szCs w:val="21"/>
              </w:rPr>
            </w:pPr>
          </w:p>
          <w:p>
            <w:pPr>
              <w:snapToGrid w:val="0"/>
              <w:spacing w:line="400" w:lineRule="exact"/>
              <w:jc w:val="left"/>
              <w:rPr>
                <w:rFonts w:hint="eastAsia" w:ascii="宋体" w:hAnsi="宋体"/>
                <w:color w:val="auto"/>
                <w:szCs w:val="21"/>
              </w:rPr>
            </w:pPr>
            <w:r>
              <w:rPr>
                <w:rFonts w:hint="eastAsia" w:ascii="宋体" w:hAnsi="宋体"/>
                <w:color w:val="auto"/>
                <w:szCs w:val="21"/>
              </w:rPr>
              <w:t>1、查</w:t>
            </w:r>
            <w:r>
              <w:rPr>
                <w:rFonts w:hint="eastAsia" w:ascii="宋体" w:hAnsi="宋体"/>
                <w:color w:val="auto"/>
                <w:szCs w:val="21"/>
                <w:lang w:val="en-US" w:eastAsia="zh-CN"/>
              </w:rPr>
              <w:t>有关软件开发的电脑具有合格证</w:t>
            </w:r>
            <w:r>
              <w:rPr>
                <w:rFonts w:hint="eastAsia" w:ascii="宋体" w:hAnsi="宋体"/>
                <w:color w:val="auto"/>
                <w:szCs w:val="21"/>
              </w:rPr>
              <w:t>、作业指导书均为现行有效的文件，受控标识清楚；</w:t>
            </w:r>
          </w:p>
          <w:p>
            <w:pPr>
              <w:snapToGrid w:val="0"/>
              <w:spacing w:line="400" w:lineRule="exact"/>
              <w:jc w:val="left"/>
              <w:rPr>
                <w:rFonts w:hint="eastAsia" w:ascii="宋体" w:hAnsi="宋体"/>
                <w:color w:val="auto"/>
                <w:szCs w:val="21"/>
              </w:rPr>
            </w:pPr>
            <w:r>
              <w:rPr>
                <w:rFonts w:hint="eastAsia" w:ascii="宋体" w:hAnsi="宋体"/>
                <w:color w:val="auto"/>
                <w:szCs w:val="21"/>
              </w:rPr>
              <w:t>2、查</w:t>
            </w:r>
            <w:r>
              <w:rPr>
                <w:rFonts w:hint="eastAsia" w:ascii="宋体" w:hAnsi="宋体"/>
                <w:color w:val="auto"/>
                <w:szCs w:val="21"/>
                <w:lang w:val="en-US" w:eastAsia="zh-CN"/>
              </w:rPr>
              <w:t>技术方面</w:t>
            </w:r>
            <w:r>
              <w:rPr>
                <w:rFonts w:hint="eastAsia" w:ascii="宋体" w:hAnsi="宋体"/>
                <w:color w:val="auto"/>
                <w:szCs w:val="21"/>
              </w:rPr>
              <w:t>的作业指导书主要包括：《</w:t>
            </w:r>
            <w:r>
              <w:rPr>
                <w:rFonts w:hint="eastAsia" w:ascii="宋体" w:hAnsi="宋体"/>
                <w:color w:val="auto"/>
                <w:szCs w:val="21"/>
                <w:lang w:val="en-US" w:eastAsia="zh-CN"/>
              </w:rPr>
              <w:t>研发</w:t>
            </w:r>
            <w:r>
              <w:rPr>
                <w:rFonts w:hint="eastAsia" w:ascii="宋体" w:hAnsi="宋体"/>
                <w:color w:val="auto"/>
                <w:szCs w:val="21"/>
              </w:rPr>
              <w:t>作业指导书》、《任务单》等，均放置于工位附近，便于查阅对照。</w:t>
            </w:r>
          </w:p>
          <w:p>
            <w:pPr>
              <w:snapToGrid w:val="0"/>
              <w:spacing w:line="400" w:lineRule="exact"/>
              <w:jc w:val="left"/>
              <w:rPr>
                <w:rFonts w:hint="eastAsia" w:ascii="宋体" w:hAnsi="宋体"/>
                <w:color w:val="auto"/>
                <w:szCs w:val="21"/>
              </w:rPr>
            </w:pPr>
            <w:r>
              <w:rPr>
                <w:rFonts w:hint="eastAsia" w:ascii="宋体" w:hAnsi="宋体"/>
                <w:color w:val="auto"/>
                <w:szCs w:val="21"/>
              </w:rPr>
              <w:t>3.查看：现场有电脑、</w:t>
            </w:r>
            <w:r>
              <w:rPr>
                <w:rFonts w:hint="eastAsia" w:ascii="宋体" w:hAnsi="宋体"/>
                <w:color w:val="auto"/>
                <w:szCs w:val="21"/>
                <w:lang w:val="en-US" w:eastAsia="zh-CN"/>
              </w:rPr>
              <w:t>打印机、投影仪、服务器</w:t>
            </w:r>
            <w:r>
              <w:rPr>
                <w:rFonts w:hint="eastAsia" w:ascii="宋体" w:hAnsi="宋体"/>
                <w:color w:val="auto"/>
                <w:szCs w:val="21"/>
              </w:rPr>
              <w:t>等，</w:t>
            </w:r>
            <w:r>
              <w:rPr>
                <w:rFonts w:hint="eastAsia" w:ascii="宋体" w:hAnsi="宋体"/>
                <w:color w:val="auto"/>
                <w:szCs w:val="21"/>
                <w:lang w:val="en-US" w:eastAsia="zh-CN"/>
              </w:rPr>
              <w:t>研发</w:t>
            </w:r>
            <w:r>
              <w:rPr>
                <w:rFonts w:hint="eastAsia" w:ascii="宋体" w:hAnsi="宋体"/>
                <w:color w:val="auto"/>
                <w:szCs w:val="21"/>
              </w:rPr>
              <w:t>相关设备工作正常，状态良好，无异常现象，符合产品的生产的条件及要求。</w:t>
            </w:r>
          </w:p>
          <w:p>
            <w:pPr>
              <w:snapToGrid w:val="0"/>
              <w:spacing w:line="400" w:lineRule="exact"/>
              <w:jc w:val="left"/>
              <w:rPr>
                <w:rFonts w:hint="eastAsia" w:ascii="宋体" w:hAnsi="宋体"/>
                <w:color w:val="auto"/>
                <w:szCs w:val="21"/>
              </w:rPr>
            </w:pPr>
            <w:r>
              <w:rPr>
                <w:rFonts w:hint="eastAsia" w:ascii="宋体" w:hAnsi="宋体"/>
                <w:color w:val="auto"/>
                <w:szCs w:val="21"/>
              </w:rPr>
              <w:t>4.现场配置了相应的检测设备，主要为接口测试：postman、jmeter</w:t>
            </w:r>
            <w:r>
              <w:rPr>
                <w:rFonts w:hint="eastAsia" w:ascii="宋体" w:hAnsi="宋体"/>
                <w:color w:val="auto"/>
                <w:szCs w:val="21"/>
                <w:lang w:eastAsia="zh-CN"/>
              </w:rPr>
              <w:t>，</w:t>
            </w:r>
            <w:r>
              <w:rPr>
                <w:rFonts w:hint="eastAsia" w:ascii="宋体" w:hAnsi="宋体"/>
                <w:color w:val="auto"/>
                <w:szCs w:val="21"/>
              </w:rPr>
              <w:t>编程语言python+selenium </w:t>
            </w:r>
            <w:r>
              <w:rPr>
                <w:rFonts w:hint="eastAsia" w:ascii="宋体" w:hAnsi="宋体"/>
                <w:color w:val="auto"/>
                <w:szCs w:val="21"/>
                <w:lang w:eastAsia="zh-CN"/>
              </w:rPr>
              <w:t>，</w:t>
            </w:r>
            <w:r>
              <w:rPr>
                <w:rFonts w:hint="eastAsia" w:ascii="宋体" w:hAnsi="宋体"/>
                <w:color w:val="auto"/>
                <w:szCs w:val="21"/>
              </w:rPr>
              <w:t>Bugfree开源测试管理工具（软件）、Watir开源功能自动化测试工具（软件）等。</w:t>
            </w:r>
          </w:p>
          <w:p>
            <w:pPr>
              <w:snapToGrid w:val="0"/>
              <w:spacing w:line="400" w:lineRule="exact"/>
              <w:jc w:val="left"/>
              <w:rPr>
                <w:rFonts w:hint="eastAsia" w:ascii="宋体" w:hAnsi="宋体"/>
                <w:color w:val="auto"/>
                <w:szCs w:val="21"/>
              </w:rPr>
            </w:pPr>
            <w:r>
              <w:rPr>
                <w:rFonts w:hint="eastAsia" w:ascii="宋体" w:hAnsi="宋体"/>
                <w:color w:val="auto"/>
                <w:szCs w:val="21"/>
              </w:rPr>
              <w:t>5.出示了《任务单》明确的</w:t>
            </w:r>
            <w:r>
              <w:rPr>
                <w:rFonts w:hint="eastAsia" w:ascii="宋体" w:hAnsi="宋体"/>
                <w:color w:val="auto"/>
                <w:szCs w:val="21"/>
                <w:lang w:val="en-US" w:eastAsia="zh-CN"/>
              </w:rPr>
              <w:t>产品设计内容</w:t>
            </w:r>
            <w:r>
              <w:rPr>
                <w:rFonts w:hint="eastAsia" w:ascii="宋体" w:hAnsi="宋体"/>
                <w:color w:val="auto"/>
                <w:szCs w:val="21"/>
              </w:rPr>
              <w:t>、数量、技术要求等内容；</w:t>
            </w:r>
          </w:p>
          <w:p>
            <w:pPr>
              <w:snapToGrid w:val="0"/>
              <w:spacing w:line="400" w:lineRule="exact"/>
              <w:jc w:val="left"/>
              <w:rPr>
                <w:rFonts w:hint="eastAsia" w:ascii="宋体" w:hAnsi="宋体"/>
                <w:color w:val="auto"/>
                <w:szCs w:val="21"/>
              </w:rPr>
            </w:pPr>
            <w:r>
              <w:rPr>
                <w:rFonts w:hint="eastAsia" w:ascii="宋体" w:hAnsi="宋体"/>
                <w:color w:val="auto"/>
                <w:szCs w:val="21"/>
              </w:rPr>
              <w:t>抽</w:t>
            </w:r>
            <w:r>
              <w:rPr>
                <w:rFonts w:hint="eastAsia" w:ascii="宋体" w:hAnsi="宋体"/>
                <w:color w:val="auto"/>
                <w:szCs w:val="21"/>
                <w:lang w:val="en-US" w:eastAsia="zh-CN"/>
              </w:rPr>
              <w:t>研发任务单</w:t>
            </w:r>
            <w:r>
              <w:rPr>
                <w:rFonts w:hint="eastAsia" w:ascii="宋体" w:hAnsi="宋体"/>
                <w:color w:val="auto"/>
                <w:szCs w:val="21"/>
              </w:rPr>
              <w:t>，</w:t>
            </w:r>
          </w:p>
          <w:p>
            <w:pPr>
              <w:snapToGrid w:val="0"/>
              <w:spacing w:line="400" w:lineRule="exact"/>
              <w:jc w:val="left"/>
              <w:rPr>
                <w:rFonts w:hint="eastAsia" w:ascii="宋体" w:hAnsi="宋体"/>
                <w:color w:val="auto"/>
                <w:szCs w:val="21"/>
              </w:rPr>
            </w:pPr>
            <w:r>
              <w:rPr>
                <w:rFonts w:hint="eastAsia" w:ascii="宋体" w:hAnsi="宋体"/>
                <w:color w:val="auto"/>
                <w:szCs w:val="21"/>
              </w:rPr>
              <w:t xml:space="preserve">日期          工单号            产品名称        数量         </w:t>
            </w:r>
          </w:p>
          <w:p>
            <w:pPr>
              <w:snapToGrid w:val="0"/>
              <w:spacing w:line="400" w:lineRule="exact"/>
              <w:jc w:val="left"/>
              <w:rPr>
                <w:rFonts w:hint="eastAsia" w:ascii="宋体" w:hAnsi="宋体"/>
                <w:color w:val="auto"/>
                <w:szCs w:val="21"/>
              </w:rPr>
            </w:pP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w:t>
            </w:r>
            <w:r>
              <w:rPr>
                <w:rFonts w:hint="eastAsia" w:ascii="宋体" w:hAnsi="宋体"/>
                <w:color w:val="auto"/>
                <w:szCs w:val="21"/>
                <w:lang w:val="en-US" w:eastAsia="zh-CN"/>
              </w:rPr>
              <w:t>03</w:t>
            </w:r>
            <w:r>
              <w:rPr>
                <w:rFonts w:hint="eastAsia" w:ascii="宋体" w:hAnsi="宋体"/>
                <w:color w:val="auto"/>
                <w:szCs w:val="21"/>
              </w:rPr>
              <w:t>.</w:t>
            </w:r>
            <w:r>
              <w:rPr>
                <w:rFonts w:hint="eastAsia" w:ascii="宋体" w:hAnsi="宋体"/>
                <w:color w:val="auto"/>
                <w:szCs w:val="21"/>
                <w:lang w:val="en-US" w:eastAsia="zh-CN"/>
              </w:rPr>
              <w:t>22</w:t>
            </w:r>
            <w:r>
              <w:rPr>
                <w:rFonts w:hint="eastAsia" w:ascii="宋体" w:hAnsi="宋体"/>
                <w:color w:val="auto"/>
                <w:szCs w:val="21"/>
              </w:rPr>
              <w:t xml:space="preserve">  </w:t>
            </w:r>
            <w:r>
              <w:rPr>
                <w:rFonts w:hint="eastAsia" w:ascii="宋体" w:hAnsi="宋体"/>
                <w:color w:val="auto"/>
                <w:szCs w:val="21"/>
                <w:lang w:val="en-US" w:eastAsia="zh-CN"/>
              </w:rPr>
              <w:t>lft</w:t>
            </w:r>
            <w:r>
              <w:rPr>
                <w:rFonts w:hint="eastAsia" w:ascii="宋体" w:hAnsi="宋体"/>
                <w:color w:val="auto"/>
                <w:szCs w:val="21"/>
              </w:rPr>
              <w:t>-</w:t>
            </w:r>
            <w:r>
              <w:rPr>
                <w:rFonts w:hint="eastAsia" w:ascii="宋体" w:hAnsi="宋体"/>
                <w:color w:val="auto"/>
                <w:szCs w:val="21"/>
                <w:lang w:val="en-US" w:eastAsia="zh-CN"/>
              </w:rPr>
              <w:t>zt</w:t>
            </w:r>
            <w:r>
              <w:rPr>
                <w:rFonts w:hint="eastAsia" w:ascii="宋体" w:hAnsi="宋体"/>
                <w:color w:val="auto"/>
                <w:szCs w:val="21"/>
              </w:rPr>
              <w:t>-09110</w:t>
            </w:r>
            <w:r>
              <w:rPr>
                <w:rFonts w:hint="eastAsia" w:ascii="宋体" w:hAnsi="宋体"/>
                <w:color w:val="auto"/>
                <w:szCs w:val="21"/>
                <w:lang w:val="en-US" w:eastAsia="zh-CN"/>
              </w:rPr>
              <w:t>745</w:t>
            </w:r>
            <w:r>
              <w:rPr>
                <w:rFonts w:hint="eastAsia" w:ascii="宋体" w:hAnsi="宋体"/>
                <w:color w:val="auto"/>
                <w:szCs w:val="21"/>
              </w:rPr>
              <w:t xml:space="preserve">     </w:t>
            </w:r>
            <w:r>
              <w:rPr>
                <w:rFonts w:hint="eastAsia" w:ascii="宋体" w:hAnsi="宋体"/>
                <w:color w:val="auto"/>
                <w:szCs w:val="21"/>
                <w:lang w:val="en-US" w:eastAsia="zh-CN"/>
              </w:rPr>
              <w:t>人员输出平台</w:t>
            </w:r>
            <w:r>
              <w:rPr>
                <w:rFonts w:hint="eastAsia" w:ascii="宋体" w:hAnsi="宋体"/>
                <w:color w:val="auto"/>
                <w:szCs w:val="21"/>
              </w:rPr>
              <w:t xml:space="preserve">      </w:t>
            </w:r>
            <w:r>
              <w:rPr>
                <w:rFonts w:hint="eastAsia" w:ascii="宋体" w:hAnsi="宋体"/>
                <w:color w:val="auto"/>
                <w:szCs w:val="21"/>
                <w:lang w:val="en-US" w:eastAsia="zh-CN"/>
              </w:rPr>
              <w:t>1</w:t>
            </w:r>
            <w:r>
              <w:rPr>
                <w:rFonts w:hint="eastAsia" w:ascii="宋体" w:hAnsi="宋体"/>
                <w:color w:val="auto"/>
                <w:szCs w:val="21"/>
              </w:rPr>
              <w:t xml:space="preserve">个 </w:t>
            </w:r>
          </w:p>
          <w:p>
            <w:pPr>
              <w:snapToGrid w:val="0"/>
              <w:spacing w:line="400" w:lineRule="exact"/>
              <w:jc w:val="left"/>
              <w:rPr>
                <w:rFonts w:hint="eastAsia" w:ascii="宋体" w:hAnsi="宋体"/>
                <w:color w:val="auto"/>
                <w:szCs w:val="21"/>
              </w:rPr>
            </w:pPr>
            <w:r>
              <w:rPr>
                <w:rFonts w:hint="eastAsia" w:ascii="宋体" w:hAnsi="宋体"/>
                <w:color w:val="auto"/>
                <w:szCs w:val="21"/>
              </w:rPr>
              <w:t>……………</w:t>
            </w:r>
          </w:p>
          <w:p>
            <w:pPr>
              <w:snapToGrid w:val="0"/>
              <w:spacing w:line="400" w:lineRule="exact"/>
              <w:jc w:val="left"/>
              <w:rPr>
                <w:rFonts w:hint="eastAsia" w:ascii="宋体" w:hAnsi="宋体"/>
                <w:color w:val="auto"/>
                <w:szCs w:val="21"/>
              </w:rPr>
            </w:pPr>
            <w:r>
              <w:rPr>
                <w:rFonts w:hint="eastAsia" w:ascii="宋体" w:hAnsi="宋体"/>
                <w:color w:val="auto"/>
                <w:szCs w:val="21"/>
              </w:rPr>
              <w:t>查产品流程：</w:t>
            </w:r>
          </w:p>
          <w:p>
            <w:pPr>
              <w:snapToGrid w:val="0"/>
              <w:spacing w:line="400" w:lineRule="exact"/>
              <w:jc w:val="left"/>
              <w:rPr>
                <w:rFonts w:hint="eastAsia" w:ascii="宋体" w:hAnsi="宋体"/>
                <w:color w:val="auto"/>
                <w:szCs w:val="21"/>
              </w:rPr>
            </w:pPr>
            <w:r>
              <w:rPr>
                <w:rFonts w:hint="eastAsia" w:ascii="宋体" w:hAnsi="宋体"/>
                <w:color w:val="auto"/>
                <w:szCs w:val="21"/>
              </w:rPr>
              <w:t>研发——</w:t>
            </w:r>
            <w:r>
              <w:rPr>
                <w:rFonts w:hint="eastAsia" w:ascii="宋体" w:hAnsi="宋体"/>
                <w:color w:val="auto"/>
                <w:szCs w:val="21"/>
                <w:lang w:val="en-US" w:eastAsia="zh-CN"/>
              </w:rPr>
              <w:t>调试</w:t>
            </w:r>
            <w:r>
              <w:rPr>
                <w:rFonts w:hint="eastAsia" w:ascii="宋体" w:hAnsi="宋体"/>
                <w:color w:val="auto"/>
                <w:szCs w:val="21"/>
              </w:rPr>
              <w:t>——</w:t>
            </w:r>
            <w:r>
              <w:rPr>
                <w:rFonts w:hint="eastAsia" w:ascii="宋体" w:hAnsi="宋体"/>
                <w:color w:val="auto"/>
                <w:szCs w:val="21"/>
                <w:lang w:val="en-US" w:eastAsia="zh-CN"/>
              </w:rPr>
              <w:t>测试</w:t>
            </w:r>
            <w:r>
              <w:rPr>
                <w:rFonts w:hint="eastAsia" w:ascii="宋体" w:hAnsi="宋体"/>
                <w:color w:val="auto"/>
                <w:szCs w:val="21"/>
              </w:rPr>
              <w:t>——成品入库</w:t>
            </w:r>
          </w:p>
          <w:p>
            <w:pPr>
              <w:snapToGrid w:val="0"/>
              <w:spacing w:line="400" w:lineRule="exact"/>
              <w:jc w:val="left"/>
              <w:rPr>
                <w:rFonts w:hint="eastAsia" w:ascii="宋体" w:hAnsi="宋体"/>
                <w:color w:val="auto"/>
                <w:szCs w:val="21"/>
              </w:rPr>
            </w:pPr>
          </w:p>
          <w:p>
            <w:pPr>
              <w:snapToGrid w:val="0"/>
              <w:spacing w:line="400" w:lineRule="exact"/>
              <w:jc w:val="left"/>
              <w:rPr>
                <w:rFonts w:hint="eastAsia" w:ascii="宋体" w:hAnsi="宋体"/>
                <w:color w:val="auto"/>
                <w:szCs w:val="21"/>
              </w:rPr>
            </w:pPr>
            <w:r>
              <w:rPr>
                <w:rFonts w:hint="eastAsia" w:ascii="宋体" w:hAnsi="宋体"/>
                <w:color w:val="auto"/>
                <w:szCs w:val="21"/>
              </w:rPr>
              <w:t>需确认/特殊过程：研发过程</w:t>
            </w:r>
          </w:p>
          <w:p>
            <w:pPr>
              <w:snapToGrid w:val="0"/>
              <w:spacing w:line="400" w:lineRule="exact"/>
              <w:jc w:val="left"/>
              <w:rPr>
                <w:rFonts w:hint="eastAsia" w:ascii="宋体" w:hAnsi="宋体"/>
                <w:color w:val="auto"/>
                <w:szCs w:val="21"/>
              </w:rPr>
            </w:pPr>
          </w:p>
          <w:p>
            <w:pPr>
              <w:snapToGrid w:val="0"/>
              <w:spacing w:line="400" w:lineRule="exact"/>
              <w:jc w:val="left"/>
              <w:rPr>
                <w:rFonts w:hint="eastAsia" w:ascii="宋体" w:hAnsi="宋体"/>
                <w:color w:val="auto"/>
                <w:szCs w:val="21"/>
              </w:rPr>
            </w:pPr>
            <w:r>
              <w:rPr>
                <w:rFonts w:hint="eastAsia" w:ascii="宋体" w:hAnsi="宋体"/>
                <w:color w:val="auto"/>
                <w:szCs w:val="21"/>
                <w:lang w:eastAsia="zh-CN"/>
              </w:rPr>
              <w:t>现场</w:t>
            </w:r>
            <w:r>
              <w:rPr>
                <w:rFonts w:hint="eastAsia" w:ascii="宋体" w:hAnsi="宋体"/>
                <w:color w:val="auto"/>
                <w:szCs w:val="21"/>
              </w:rPr>
              <w:t>查看：</w:t>
            </w:r>
          </w:p>
          <w:p>
            <w:pPr>
              <w:snapToGrid w:val="0"/>
              <w:spacing w:line="400" w:lineRule="exact"/>
              <w:jc w:val="left"/>
              <w:rPr>
                <w:rFonts w:hint="eastAsia" w:ascii="宋体" w:hAnsi="宋体"/>
                <w:color w:val="auto"/>
                <w:szCs w:val="21"/>
              </w:rPr>
            </w:pPr>
            <w:r>
              <w:rPr>
                <w:rFonts w:hint="eastAsia" w:ascii="宋体" w:hAnsi="宋体"/>
                <w:color w:val="auto"/>
                <w:szCs w:val="21"/>
              </w:rPr>
              <w:t>通过</w:t>
            </w:r>
            <w:r>
              <w:rPr>
                <w:rFonts w:hint="eastAsia" w:ascii="宋体" w:hAnsi="宋体"/>
                <w:color w:val="auto"/>
                <w:szCs w:val="21"/>
                <w:lang w:val="en-US" w:eastAsia="zh-CN"/>
              </w:rPr>
              <w:t>现场</w:t>
            </w:r>
            <w:r>
              <w:rPr>
                <w:rFonts w:hint="eastAsia" w:ascii="宋体" w:hAnsi="宋体"/>
                <w:color w:val="auto"/>
                <w:szCs w:val="21"/>
              </w:rPr>
              <w:t>查看， 正在进行</w:t>
            </w:r>
            <w:r>
              <w:rPr>
                <w:rFonts w:hint="eastAsia" w:ascii="宋体" w:hAnsi="宋体"/>
                <w:color w:val="auto"/>
                <w:szCs w:val="21"/>
                <w:lang w:val="en-US" w:eastAsia="zh-CN"/>
              </w:rPr>
              <w:t>人员输出平台</w:t>
            </w:r>
            <w:r>
              <w:rPr>
                <w:rFonts w:hint="eastAsia" w:ascii="宋体" w:hAnsi="宋体"/>
                <w:color w:val="auto"/>
                <w:szCs w:val="21"/>
              </w:rPr>
              <w:t>的设计过程。</w:t>
            </w:r>
          </w:p>
          <w:p>
            <w:pPr>
              <w:snapToGrid w:val="0"/>
              <w:spacing w:line="400" w:lineRule="exact"/>
              <w:jc w:val="left"/>
              <w:rPr>
                <w:rFonts w:hint="eastAsia" w:ascii="宋体" w:hAnsi="宋体"/>
                <w:color w:val="auto"/>
                <w:szCs w:val="21"/>
              </w:rPr>
            </w:pPr>
          </w:p>
          <w:p>
            <w:pPr>
              <w:snapToGrid w:val="0"/>
              <w:spacing w:line="400" w:lineRule="exact"/>
              <w:jc w:val="left"/>
              <w:rPr>
                <w:rFonts w:hint="eastAsia" w:ascii="宋体" w:hAnsi="宋体"/>
                <w:color w:val="auto"/>
                <w:szCs w:val="21"/>
              </w:rPr>
            </w:pPr>
            <w:r>
              <w:rPr>
                <w:rFonts w:hint="eastAsia" w:ascii="宋体" w:hAnsi="宋体"/>
                <w:color w:val="auto"/>
                <w:szCs w:val="21"/>
              </w:rPr>
              <w:t xml:space="preserve">查看质量控制情况， </w:t>
            </w:r>
          </w:p>
          <w:p>
            <w:pPr>
              <w:snapToGrid w:val="0"/>
              <w:spacing w:line="400" w:lineRule="exact"/>
              <w:jc w:val="left"/>
              <w:rPr>
                <w:rFonts w:hint="eastAsia" w:ascii="宋体" w:hAnsi="宋体"/>
                <w:color w:val="auto"/>
                <w:szCs w:val="21"/>
              </w:rPr>
            </w:pPr>
            <w:r>
              <w:rPr>
                <w:rFonts w:hint="eastAsia" w:ascii="宋体" w:hAnsi="宋体"/>
                <w:color w:val="auto"/>
                <w:szCs w:val="21"/>
              </w:rPr>
              <w:t>查看工序：</w:t>
            </w:r>
          </w:p>
          <w:p>
            <w:pPr>
              <w:snapToGrid w:val="0"/>
              <w:spacing w:line="400" w:lineRule="exact"/>
              <w:jc w:val="left"/>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研发工序</w:t>
            </w:r>
          </w:p>
          <w:p>
            <w:pPr>
              <w:snapToGrid w:val="0"/>
              <w:spacing w:line="400" w:lineRule="exact"/>
              <w:jc w:val="left"/>
              <w:rPr>
                <w:rFonts w:hint="eastAsia" w:ascii="宋体" w:hAnsi="宋体" w:eastAsia="宋体"/>
                <w:color w:val="auto"/>
                <w:szCs w:val="21"/>
                <w:lang w:eastAsia="zh-CN"/>
              </w:rPr>
            </w:pPr>
            <w:r>
              <w:rPr>
                <w:rFonts w:hint="eastAsia" w:ascii="宋体" w:hAnsi="宋体"/>
                <w:color w:val="auto"/>
                <w:szCs w:val="21"/>
              </w:rPr>
              <w:t>研发工序的详细</w:t>
            </w:r>
            <w:r>
              <w:rPr>
                <w:rFonts w:hint="eastAsia" w:ascii="宋体" w:hAnsi="宋体"/>
                <w:color w:val="auto"/>
                <w:szCs w:val="21"/>
                <w:lang w:val="en-US" w:eastAsia="zh-CN"/>
              </w:rPr>
              <w:t>平台已</w:t>
            </w:r>
            <w:r>
              <w:rPr>
                <w:rFonts w:hint="eastAsia" w:ascii="宋体" w:hAnsi="宋体"/>
                <w:color w:val="auto"/>
                <w:szCs w:val="21"/>
              </w:rPr>
              <w:t>在</w:t>
            </w:r>
            <w:r>
              <w:rPr>
                <w:rFonts w:hint="eastAsia" w:ascii="宋体" w:hAnsi="宋体"/>
                <w:color w:val="auto"/>
                <w:szCs w:val="21"/>
                <w:lang w:val="en-US" w:eastAsia="zh-CN"/>
              </w:rPr>
              <w:t>1.3版本并</w:t>
            </w:r>
            <w:r>
              <w:rPr>
                <w:rFonts w:hint="eastAsia" w:ascii="宋体" w:hAnsi="宋体"/>
                <w:color w:val="auto"/>
                <w:szCs w:val="21"/>
              </w:rPr>
              <w:t>记录</w:t>
            </w:r>
            <w:r>
              <w:rPr>
                <w:rFonts w:hint="eastAsia" w:ascii="宋体" w:hAnsi="宋体"/>
                <w:color w:val="auto"/>
                <w:szCs w:val="21"/>
                <w:lang w:eastAsia="zh-CN"/>
              </w:rPr>
              <w:t>。</w:t>
            </w:r>
          </w:p>
          <w:p>
            <w:pPr>
              <w:snapToGrid w:val="0"/>
              <w:spacing w:line="400" w:lineRule="exact"/>
              <w:jc w:val="lef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购料工序</w:t>
            </w:r>
          </w:p>
          <w:p>
            <w:pPr>
              <w:snapToGrid w:val="0"/>
              <w:spacing w:line="400" w:lineRule="exact"/>
              <w:jc w:val="left"/>
              <w:rPr>
                <w:rFonts w:hint="eastAsia" w:ascii="宋体" w:hAnsi="宋体"/>
                <w:color w:val="auto"/>
                <w:szCs w:val="21"/>
              </w:rPr>
            </w:pPr>
            <w:r>
              <w:rPr>
                <w:rFonts w:hint="eastAsia" w:ascii="宋体" w:hAnsi="宋体"/>
                <w:color w:val="auto"/>
                <w:szCs w:val="21"/>
              </w:rPr>
              <w:t>根据任务单选择或购进指定的材料</w:t>
            </w:r>
          </w:p>
          <w:p>
            <w:pPr>
              <w:snapToGrid w:val="0"/>
              <w:spacing w:line="400" w:lineRule="exact"/>
              <w:jc w:val="left"/>
              <w:rPr>
                <w:rFonts w:hint="eastAsia" w:ascii="宋体" w:hAnsi="宋体"/>
                <w:color w:val="auto"/>
                <w:szCs w:val="21"/>
                <w:lang w:val="en-US" w:eastAsia="zh-CN"/>
              </w:rPr>
            </w:pPr>
            <w:r>
              <w:rPr>
                <w:rFonts w:hint="eastAsia" w:ascii="宋体" w:hAnsi="宋体"/>
                <w:color w:val="auto"/>
                <w:szCs w:val="21"/>
              </w:rPr>
              <w:t>查见</w:t>
            </w:r>
            <w:r>
              <w:rPr>
                <w:rFonts w:hint="eastAsia" w:ascii="宋体" w:hAnsi="宋体"/>
                <w:color w:val="auto"/>
                <w:szCs w:val="21"/>
                <w:lang w:val="en-US" w:eastAsia="zh-CN"/>
              </w:rPr>
              <w:t>2021</w:t>
            </w:r>
            <w:r>
              <w:rPr>
                <w:rFonts w:hint="eastAsia" w:ascii="宋体" w:hAnsi="宋体"/>
                <w:color w:val="auto"/>
                <w:szCs w:val="21"/>
              </w:rPr>
              <w:t>.</w:t>
            </w:r>
            <w:r>
              <w:rPr>
                <w:rFonts w:hint="eastAsia" w:ascii="宋体" w:hAnsi="宋体"/>
                <w:color w:val="auto"/>
                <w:szCs w:val="21"/>
                <w:lang w:val="en-US" w:eastAsia="zh-CN"/>
              </w:rPr>
              <w:t>03</w:t>
            </w:r>
            <w:r>
              <w:rPr>
                <w:rFonts w:hint="eastAsia" w:ascii="宋体" w:hAnsi="宋体"/>
                <w:color w:val="auto"/>
                <w:szCs w:val="21"/>
              </w:rPr>
              <w:t>.</w:t>
            </w:r>
            <w:r>
              <w:rPr>
                <w:rFonts w:hint="eastAsia" w:ascii="宋体" w:hAnsi="宋体"/>
                <w:color w:val="auto"/>
                <w:szCs w:val="21"/>
                <w:lang w:val="en-US" w:eastAsia="zh-CN"/>
              </w:rPr>
              <w:t>28人员输出平台</w:t>
            </w:r>
            <w:r>
              <w:rPr>
                <w:rFonts w:hint="eastAsia" w:ascii="宋体" w:hAnsi="宋体"/>
                <w:color w:val="auto"/>
                <w:szCs w:val="21"/>
              </w:rPr>
              <w:t>的任务单，主要采用</w:t>
            </w:r>
            <w:r>
              <w:rPr>
                <w:rFonts w:hint="eastAsia" w:ascii="宋体" w:hAnsi="宋体"/>
                <w:color w:val="auto"/>
                <w:szCs w:val="21"/>
                <w:lang w:val="en-US" w:eastAsia="zh-CN"/>
              </w:rPr>
              <w:t>传感器。</w:t>
            </w:r>
          </w:p>
          <w:p>
            <w:pPr>
              <w:pStyle w:val="2"/>
              <w:rPr>
                <w:rFonts w:hint="eastAsia" w:eastAsia="宋体"/>
                <w:lang w:val="en-US" w:eastAsia="zh-CN"/>
              </w:rPr>
            </w:pPr>
            <w:r>
              <w:rPr>
                <w:rFonts w:hint="eastAsia"/>
                <w:lang w:val="en-US" w:eastAsia="zh-CN"/>
              </w:rPr>
              <w:t>产品合格报告：电脑及摄像头、传感器等设备符合国家强制性产品认证试验报告，报告申请编号：A2018CCC0901-3012184。</w:t>
            </w:r>
          </w:p>
          <w:p>
            <w:pPr>
              <w:snapToGrid w:val="0"/>
              <w:spacing w:line="400" w:lineRule="exact"/>
              <w:jc w:val="left"/>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w:t>
            </w:r>
            <w:r>
              <w:rPr>
                <w:rFonts w:hint="eastAsia" w:ascii="宋体" w:hAnsi="宋体"/>
                <w:color w:val="auto"/>
                <w:szCs w:val="21"/>
                <w:lang w:val="en-US" w:eastAsia="zh-CN"/>
              </w:rPr>
              <w:t>产品设计工序</w:t>
            </w:r>
          </w:p>
          <w:p>
            <w:pPr>
              <w:snapToGrid w:val="0"/>
              <w:spacing w:line="400" w:lineRule="exact"/>
              <w:jc w:val="left"/>
              <w:rPr>
                <w:rFonts w:hint="eastAsia" w:ascii="宋体" w:hAnsi="宋体"/>
                <w:color w:val="auto"/>
                <w:szCs w:val="21"/>
              </w:rPr>
            </w:pPr>
            <w:r>
              <w:rPr>
                <w:rFonts w:hint="eastAsia" w:ascii="宋体" w:hAnsi="宋体"/>
                <w:color w:val="auto"/>
                <w:szCs w:val="21"/>
              </w:rPr>
              <w:t>依据：《生产作业指导书》和客户要求</w:t>
            </w:r>
          </w:p>
          <w:p>
            <w:pPr>
              <w:snapToGrid w:val="0"/>
              <w:spacing w:line="400" w:lineRule="exact"/>
              <w:jc w:val="left"/>
              <w:rPr>
                <w:rFonts w:hint="eastAsia" w:ascii="宋体" w:hAnsi="宋体"/>
                <w:color w:val="auto"/>
                <w:szCs w:val="21"/>
              </w:rPr>
            </w:pPr>
            <w:r>
              <w:rPr>
                <w:rFonts w:hint="eastAsia" w:ascii="宋体" w:hAnsi="宋体"/>
                <w:color w:val="auto"/>
                <w:szCs w:val="21"/>
              </w:rPr>
              <w:t>组装步骤：依据作业指导书和客户要求</w:t>
            </w:r>
            <w:r>
              <w:rPr>
                <w:rFonts w:hint="eastAsia" w:ascii="宋体" w:hAnsi="宋体"/>
                <w:color w:val="auto"/>
                <w:szCs w:val="21"/>
                <w:lang w:val="en-US" w:eastAsia="zh-CN"/>
              </w:rPr>
              <w:t>进行平台及需求的构建</w:t>
            </w:r>
            <w:r>
              <w:rPr>
                <w:rFonts w:hint="eastAsia" w:ascii="宋体" w:hAnsi="宋体"/>
                <w:color w:val="auto"/>
                <w:szCs w:val="21"/>
              </w:rPr>
              <w:t>。</w:t>
            </w:r>
          </w:p>
          <w:p>
            <w:pPr>
              <w:snapToGrid w:val="0"/>
              <w:spacing w:line="400" w:lineRule="exact"/>
              <w:jc w:val="left"/>
              <w:rPr>
                <w:rFonts w:hint="eastAsia" w:ascii="宋体" w:hAnsi="宋体"/>
                <w:color w:val="auto"/>
                <w:szCs w:val="21"/>
              </w:rPr>
            </w:pPr>
            <w:r>
              <w:rPr>
                <w:rFonts w:hint="eastAsia" w:ascii="宋体" w:hAnsi="宋体"/>
                <w:color w:val="auto"/>
                <w:szCs w:val="21"/>
              </w:rPr>
              <w:t>设备：</w:t>
            </w:r>
            <w:r>
              <w:rPr>
                <w:rFonts w:hint="eastAsia" w:ascii="宋体" w:hAnsi="宋体"/>
                <w:color w:val="auto"/>
                <w:szCs w:val="21"/>
                <w:lang w:val="en-US" w:eastAsia="zh-CN"/>
              </w:rPr>
              <w:t>电脑</w:t>
            </w:r>
            <w:r>
              <w:rPr>
                <w:rFonts w:hint="eastAsia" w:ascii="宋体" w:hAnsi="宋体"/>
                <w:color w:val="auto"/>
                <w:szCs w:val="21"/>
              </w:rPr>
              <w:t>等</w:t>
            </w:r>
          </w:p>
          <w:p>
            <w:pPr>
              <w:snapToGrid w:val="0"/>
              <w:spacing w:line="400" w:lineRule="exact"/>
              <w:jc w:val="left"/>
              <w:rPr>
                <w:rFonts w:hint="eastAsia" w:ascii="宋体" w:hAnsi="宋体"/>
                <w:color w:val="auto"/>
                <w:szCs w:val="21"/>
              </w:rPr>
            </w:pPr>
            <w:r>
              <w:rPr>
                <w:rFonts w:hint="eastAsia" w:ascii="宋体" w:hAnsi="宋体"/>
                <w:color w:val="auto"/>
                <w:szCs w:val="21"/>
              </w:rPr>
              <w:t>操作：陈金滨</w:t>
            </w:r>
          </w:p>
          <w:p>
            <w:pPr>
              <w:snapToGrid w:val="0"/>
              <w:spacing w:line="400" w:lineRule="exact"/>
              <w:jc w:val="left"/>
              <w:rPr>
                <w:rFonts w:hint="eastAsia" w:ascii="宋体" w:hAnsi="宋体"/>
                <w:color w:val="auto"/>
                <w:szCs w:val="21"/>
                <w:lang w:val="en-US" w:eastAsia="zh-CN"/>
              </w:rPr>
            </w:pPr>
            <w:r>
              <w:rPr>
                <w:rFonts w:hint="eastAsia" w:ascii="宋体" w:hAnsi="宋体"/>
                <w:color w:val="auto"/>
                <w:szCs w:val="21"/>
              </w:rPr>
              <w:t>操作步骤：</w:t>
            </w:r>
            <w:r>
              <w:rPr>
                <w:rFonts w:hint="eastAsia" w:ascii="宋体" w:hAnsi="宋体"/>
                <w:color w:val="auto"/>
                <w:szCs w:val="21"/>
                <w:lang w:val="en-US" w:eastAsia="zh-CN"/>
              </w:rPr>
              <w:t>根据客户对系统的干部管理需求，按要求搭建搜索干部的信息检索框架</w:t>
            </w:r>
            <w:r>
              <w:rPr>
                <w:rFonts w:hint="eastAsia" w:ascii="宋体" w:hAnsi="宋体"/>
                <w:color w:val="auto"/>
                <w:szCs w:val="21"/>
              </w:rPr>
              <w:t>。查看操作符合要</w:t>
            </w:r>
            <w:r>
              <w:rPr>
                <w:rFonts w:hint="eastAsia" w:ascii="宋体" w:hAnsi="宋体"/>
                <w:color w:val="auto"/>
                <w:szCs w:val="21"/>
                <w:lang w:val="en-US" w:eastAsia="zh-CN"/>
              </w:rPr>
              <w:t>求</w:t>
            </w:r>
          </w:p>
          <w:p>
            <w:pPr>
              <w:snapToGrid w:val="0"/>
              <w:spacing w:line="400" w:lineRule="exact"/>
              <w:jc w:val="left"/>
              <w:rPr>
                <w:rFonts w:hint="eastAsia" w:ascii="宋体" w:hAnsi="宋体"/>
                <w:color w:val="auto"/>
                <w:szCs w:val="21"/>
              </w:rPr>
            </w:pPr>
            <w:r>
              <w:rPr>
                <w:rFonts w:hint="eastAsia" w:ascii="宋体" w:hAnsi="宋体"/>
                <w:color w:val="auto"/>
                <w:szCs w:val="21"/>
              </w:rPr>
              <w:t>主要控制点：</w:t>
            </w:r>
            <w:r>
              <w:rPr>
                <w:rFonts w:hint="eastAsia" w:ascii="宋体" w:hAnsi="宋体"/>
                <w:color w:val="auto"/>
                <w:szCs w:val="21"/>
                <w:lang w:val="en-US" w:eastAsia="zh-CN"/>
              </w:rPr>
              <w:t>检索框架的搭建</w:t>
            </w:r>
            <w:r>
              <w:rPr>
                <w:rFonts w:hint="eastAsia" w:ascii="宋体" w:hAnsi="宋体"/>
                <w:color w:val="auto"/>
                <w:szCs w:val="21"/>
              </w:rPr>
              <w:t>。</w:t>
            </w:r>
          </w:p>
          <w:p>
            <w:pPr>
              <w:snapToGrid w:val="0"/>
              <w:spacing w:line="400" w:lineRule="exact"/>
              <w:jc w:val="left"/>
              <w:rPr>
                <w:rFonts w:hint="eastAsia" w:ascii="宋体" w:hAnsi="宋体"/>
                <w:color w:val="auto"/>
                <w:szCs w:val="21"/>
              </w:rPr>
            </w:pPr>
            <w:r>
              <w:rPr>
                <w:rFonts w:hint="eastAsia" w:ascii="宋体" w:hAnsi="宋体"/>
                <w:color w:val="auto"/>
                <w:szCs w:val="21"/>
              </w:rPr>
              <w:t>监控：对</w:t>
            </w:r>
            <w:r>
              <w:rPr>
                <w:rFonts w:hint="eastAsia" w:ascii="宋体" w:hAnsi="宋体"/>
                <w:color w:val="auto"/>
                <w:szCs w:val="21"/>
                <w:lang w:val="en-US" w:eastAsia="zh-CN"/>
              </w:rPr>
              <w:t>开发</w:t>
            </w:r>
            <w:r>
              <w:rPr>
                <w:rFonts w:hint="eastAsia" w:ascii="宋体" w:hAnsi="宋体"/>
                <w:color w:val="auto"/>
                <w:szCs w:val="21"/>
              </w:rPr>
              <w:t>过程进行了监控。</w:t>
            </w:r>
          </w:p>
          <w:p>
            <w:pPr>
              <w:pStyle w:val="2"/>
              <w:rPr>
                <w:rFonts w:hint="eastAsia" w:ascii="宋体" w:hAnsi="宋体"/>
                <w:color w:val="auto"/>
                <w:szCs w:val="21"/>
                <w:lang w:val="en-US" w:eastAsia="zh-CN"/>
              </w:rPr>
            </w:pPr>
            <w:r>
              <w:rPr>
                <w:rFonts w:hint="eastAsia" w:ascii="宋体" w:hAnsi="宋体"/>
                <w:color w:val="auto"/>
                <w:szCs w:val="21"/>
                <w:lang w:val="en-US" w:eastAsia="zh-CN"/>
              </w:rPr>
              <w:t>监控记录：利用</w:t>
            </w:r>
            <w:r>
              <w:rPr>
                <w:rFonts w:hint="eastAsia" w:ascii="宋体" w:hAnsi="宋体"/>
                <w:color w:val="auto"/>
                <w:szCs w:val="21"/>
              </w:rPr>
              <w:t>编程语言python+selenium</w:t>
            </w:r>
            <w:r>
              <w:rPr>
                <w:rFonts w:hint="eastAsia" w:ascii="宋体" w:hAnsi="宋体"/>
                <w:color w:val="auto"/>
                <w:szCs w:val="21"/>
                <w:lang w:val="en-US" w:eastAsia="zh-CN"/>
              </w:rPr>
              <w:t>进行平台架构，根据客户的先关需求，针对性的进行系统开发，检索信息便捷，符合要求。</w:t>
            </w:r>
          </w:p>
          <w:p>
            <w:pPr>
              <w:pStyle w:val="2"/>
              <w:rPr>
                <w:rFonts w:hint="eastAsia"/>
                <w:lang w:val="en-US" w:eastAsia="zh-CN"/>
              </w:rPr>
            </w:pPr>
            <w:r>
              <w:rPr>
                <w:rFonts w:hint="eastAsia" w:ascii="宋体" w:hAnsi="宋体"/>
                <w:color w:val="auto"/>
                <w:szCs w:val="21"/>
                <w:lang w:val="en-US" w:eastAsia="zh-CN"/>
              </w:rPr>
              <w:t>功能测试：软件开发功能完善，对平台内部分层管理清晰，有较好的辨识度。</w:t>
            </w:r>
          </w:p>
          <w:p>
            <w:pPr>
              <w:snapToGrid w:val="0"/>
              <w:spacing w:line="400" w:lineRule="exact"/>
              <w:jc w:val="left"/>
              <w:rPr>
                <w:rFonts w:hint="eastAsia" w:ascii="宋体" w:hAnsi="宋体"/>
                <w:color w:val="auto"/>
                <w:szCs w:val="21"/>
              </w:rPr>
            </w:pPr>
            <w:r>
              <w:rPr>
                <w:rFonts w:hint="eastAsia" w:ascii="宋体" w:hAnsi="宋体"/>
                <w:color w:val="auto"/>
                <w:szCs w:val="21"/>
              </w:rPr>
              <w:t>查见20</w:t>
            </w:r>
            <w:r>
              <w:rPr>
                <w:rFonts w:hint="eastAsia" w:ascii="宋体" w:hAnsi="宋体"/>
                <w:color w:val="auto"/>
                <w:szCs w:val="21"/>
                <w:lang w:val="en-US" w:eastAsia="zh-CN"/>
              </w:rPr>
              <w:t>20</w:t>
            </w:r>
            <w:r>
              <w:rPr>
                <w:rFonts w:hint="eastAsia" w:ascii="宋体" w:hAnsi="宋体"/>
                <w:color w:val="auto"/>
                <w:szCs w:val="21"/>
              </w:rPr>
              <w:t>.</w:t>
            </w:r>
            <w:r>
              <w:rPr>
                <w:rFonts w:hint="eastAsia" w:ascii="宋体" w:hAnsi="宋体"/>
                <w:color w:val="auto"/>
                <w:szCs w:val="21"/>
                <w:lang w:val="en-US" w:eastAsia="zh-CN"/>
              </w:rPr>
              <w:t>12</w:t>
            </w:r>
            <w:r>
              <w:rPr>
                <w:rFonts w:hint="eastAsia" w:ascii="宋体" w:hAnsi="宋体"/>
                <w:color w:val="auto"/>
                <w:szCs w:val="21"/>
              </w:rPr>
              <w:t>.</w:t>
            </w:r>
            <w:r>
              <w:rPr>
                <w:rFonts w:hint="eastAsia" w:ascii="宋体" w:hAnsi="宋体"/>
                <w:color w:val="auto"/>
                <w:szCs w:val="21"/>
                <w:lang w:val="en-US" w:eastAsia="zh-CN"/>
              </w:rPr>
              <w:t>30高速公路摄像识别系统开发</w:t>
            </w:r>
            <w:r>
              <w:rPr>
                <w:rFonts w:hint="eastAsia" w:ascii="宋体" w:hAnsi="宋体"/>
                <w:color w:val="auto"/>
                <w:szCs w:val="21"/>
              </w:rPr>
              <w:t>记录：记录内容有对</w:t>
            </w:r>
            <w:r>
              <w:rPr>
                <w:rFonts w:hint="eastAsia" w:ascii="宋体" w:hAnsi="宋体"/>
                <w:color w:val="auto"/>
                <w:szCs w:val="21"/>
                <w:lang w:val="en-US" w:eastAsia="zh-CN"/>
              </w:rPr>
              <w:t>高速公路相关控制点安装摄像头合理性的评估，对要安装的地方进行局域网的搭建准备工作</w:t>
            </w:r>
            <w:r>
              <w:rPr>
                <w:rFonts w:hint="eastAsia" w:ascii="宋体" w:hAnsi="宋体"/>
                <w:color w:val="auto"/>
                <w:szCs w:val="21"/>
              </w:rPr>
              <w:t xml:space="preserve">。 </w:t>
            </w:r>
          </w:p>
          <w:p>
            <w:pPr>
              <w:snapToGrid w:val="0"/>
              <w:spacing w:line="400" w:lineRule="exact"/>
              <w:jc w:val="left"/>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、测试工序</w:t>
            </w:r>
          </w:p>
          <w:p>
            <w:pPr>
              <w:snapToGrid w:val="0"/>
              <w:spacing w:line="400" w:lineRule="exact"/>
              <w:jc w:val="left"/>
              <w:rPr>
                <w:rFonts w:hint="eastAsia" w:ascii="宋体" w:hAnsi="宋体"/>
                <w:color w:val="auto"/>
                <w:szCs w:val="21"/>
              </w:rPr>
            </w:pPr>
            <w:r>
              <w:rPr>
                <w:rFonts w:hint="eastAsia" w:ascii="宋体" w:hAnsi="宋体"/>
                <w:color w:val="auto"/>
                <w:szCs w:val="21"/>
              </w:rPr>
              <w:t>依据：《作业指导书》</w:t>
            </w:r>
          </w:p>
          <w:p>
            <w:pPr>
              <w:snapToGrid w:val="0"/>
              <w:spacing w:line="400" w:lineRule="exact"/>
              <w:jc w:val="left"/>
              <w:rPr>
                <w:rFonts w:hint="eastAsia" w:ascii="宋体" w:hAnsi="宋体"/>
                <w:color w:val="auto"/>
                <w:szCs w:val="21"/>
              </w:rPr>
            </w:pPr>
            <w:r>
              <w:rPr>
                <w:rFonts w:hint="eastAsia" w:ascii="宋体" w:hAnsi="宋体"/>
                <w:color w:val="auto"/>
                <w:szCs w:val="21"/>
              </w:rPr>
              <w:t>设备：接口测试：postman、jmeter</w:t>
            </w:r>
            <w:r>
              <w:rPr>
                <w:rFonts w:hint="eastAsia" w:ascii="宋体" w:hAnsi="宋体"/>
                <w:color w:val="auto"/>
                <w:szCs w:val="21"/>
                <w:lang w:eastAsia="zh-CN"/>
              </w:rPr>
              <w:t>，</w:t>
            </w:r>
            <w:r>
              <w:rPr>
                <w:rFonts w:hint="eastAsia" w:ascii="宋体" w:hAnsi="宋体"/>
                <w:color w:val="auto"/>
                <w:szCs w:val="21"/>
              </w:rPr>
              <w:t>编程语言python+selenium 、Bugfree开源测试管理工具、Watir开源功能自动化测试工具</w:t>
            </w:r>
          </w:p>
          <w:p>
            <w:pPr>
              <w:snapToGrid w:val="0"/>
              <w:spacing w:line="400" w:lineRule="exact"/>
              <w:jc w:val="left"/>
              <w:rPr>
                <w:rFonts w:hint="eastAsia" w:ascii="宋体" w:hAnsi="宋体"/>
                <w:color w:val="auto"/>
                <w:szCs w:val="21"/>
              </w:rPr>
            </w:pPr>
            <w:r>
              <w:rPr>
                <w:rFonts w:hint="eastAsia" w:ascii="宋体" w:hAnsi="宋体"/>
                <w:color w:val="auto"/>
                <w:szCs w:val="21"/>
              </w:rPr>
              <w:t>测试项目：功能测试、</w:t>
            </w:r>
            <w:r>
              <w:rPr>
                <w:rFonts w:hint="eastAsia" w:ascii="宋体" w:hAnsi="宋体"/>
                <w:color w:val="auto"/>
                <w:szCs w:val="21"/>
                <w:lang w:val="en-US" w:eastAsia="zh-CN"/>
              </w:rPr>
              <w:t>程序测试</w:t>
            </w:r>
            <w:r>
              <w:rPr>
                <w:rFonts w:hint="eastAsia" w:ascii="宋体" w:hAnsi="宋体"/>
                <w:color w:val="auto"/>
                <w:szCs w:val="21"/>
              </w:rPr>
              <w:t>。</w:t>
            </w:r>
          </w:p>
          <w:p>
            <w:pPr>
              <w:pStyle w:val="2"/>
              <w:rPr>
                <w:rFonts w:hint="eastAsia" w:eastAsia="宋体"/>
                <w:lang w:val="en-US" w:eastAsia="zh-CN"/>
              </w:rPr>
            </w:pPr>
            <w:r>
              <w:rPr>
                <w:rFonts w:hint="eastAsia" w:ascii="宋体" w:hAnsi="宋体"/>
                <w:color w:val="auto"/>
                <w:szCs w:val="21"/>
                <w:lang w:val="en-US" w:eastAsia="zh-CN"/>
              </w:rPr>
              <w:t>测试数据：接口测试显示灯正常，测试流程稳定。</w:t>
            </w:r>
          </w:p>
          <w:p>
            <w:pPr>
              <w:snapToGrid w:val="0"/>
              <w:spacing w:line="400" w:lineRule="exact"/>
              <w:jc w:val="left"/>
              <w:rPr>
                <w:rFonts w:hint="eastAsia" w:ascii="宋体" w:hAnsi="宋体"/>
                <w:color w:val="auto"/>
                <w:szCs w:val="21"/>
              </w:rPr>
            </w:pPr>
            <w:r>
              <w:rPr>
                <w:rFonts w:hint="eastAsia" w:ascii="宋体" w:hAnsi="宋体"/>
                <w:color w:val="auto"/>
                <w:szCs w:val="21"/>
              </w:rPr>
              <w:t>操作：员工郭世培</w:t>
            </w:r>
            <w:r>
              <w:rPr>
                <w:rFonts w:hint="eastAsia" w:ascii="宋体" w:hAnsi="宋体"/>
                <w:color w:val="auto"/>
                <w:szCs w:val="21"/>
                <w:lang w:eastAsia="zh-CN"/>
              </w:rPr>
              <w:t>、</w:t>
            </w:r>
            <w:r>
              <w:rPr>
                <w:rFonts w:hint="eastAsia" w:ascii="宋体" w:hAnsi="宋体"/>
                <w:color w:val="auto"/>
                <w:szCs w:val="21"/>
              </w:rPr>
              <w:t>杨芳按指导书进行操作。功能测试项目：查看软件版本、按键测试、LCD显示测试、</w:t>
            </w:r>
            <w:r>
              <w:rPr>
                <w:rFonts w:hint="eastAsia" w:ascii="宋体" w:hAnsi="宋体"/>
                <w:color w:val="auto"/>
                <w:szCs w:val="21"/>
                <w:lang w:val="en-US" w:eastAsia="zh-CN"/>
              </w:rPr>
              <w:t>平台框架稳定性测试</w:t>
            </w:r>
            <w:r>
              <w:rPr>
                <w:rFonts w:hint="eastAsia" w:ascii="宋体" w:hAnsi="宋体"/>
                <w:color w:val="auto"/>
                <w:szCs w:val="21"/>
              </w:rPr>
              <w:t>等。</w:t>
            </w:r>
            <w:r>
              <w:rPr>
                <w:rFonts w:hint="eastAsia" w:ascii="宋体" w:hAnsi="宋体"/>
                <w:color w:val="auto"/>
                <w:szCs w:val="21"/>
                <w:lang w:val="en-US" w:eastAsia="zh-CN"/>
              </w:rPr>
              <w:t>程序</w:t>
            </w:r>
            <w:r>
              <w:rPr>
                <w:rFonts w:hint="eastAsia" w:ascii="宋体" w:hAnsi="宋体"/>
                <w:color w:val="auto"/>
                <w:szCs w:val="21"/>
              </w:rPr>
              <w:t>测试：测试</w:t>
            </w:r>
            <w:r>
              <w:rPr>
                <w:rFonts w:hint="eastAsia" w:ascii="宋体" w:hAnsi="宋体"/>
                <w:color w:val="auto"/>
                <w:szCs w:val="21"/>
                <w:lang w:val="en-US" w:eastAsia="zh-CN"/>
              </w:rPr>
              <w:t>编程代码的控制点是否合理、框架搭建是否稳定</w:t>
            </w:r>
            <w:r>
              <w:rPr>
                <w:rFonts w:hint="eastAsia" w:ascii="宋体" w:hAnsi="宋体"/>
                <w:color w:val="auto"/>
                <w:szCs w:val="21"/>
              </w:rPr>
              <w:t>。</w:t>
            </w:r>
          </w:p>
          <w:p>
            <w:pPr>
              <w:snapToGrid w:val="0"/>
              <w:spacing w:line="400" w:lineRule="exact"/>
              <w:jc w:val="left"/>
              <w:rPr>
                <w:rFonts w:hint="eastAsia" w:ascii="宋体" w:hAnsi="宋体"/>
                <w:color w:val="auto"/>
                <w:szCs w:val="21"/>
              </w:rPr>
            </w:pPr>
            <w:r>
              <w:rPr>
                <w:rFonts w:hint="eastAsia" w:ascii="宋体" w:hAnsi="宋体"/>
                <w:color w:val="auto"/>
                <w:szCs w:val="21"/>
              </w:rPr>
              <w:t>主要工艺控制点：参数设置。</w:t>
            </w:r>
          </w:p>
          <w:p>
            <w:pPr>
              <w:snapToGrid w:val="0"/>
              <w:spacing w:line="400" w:lineRule="exact"/>
              <w:jc w:val="left"/>
              <w:rPr>
                <w:rFonts w:hint="eastAsia" w:ascii="宋体" w:hAnsi="宋体"/>
                <w:color w:val="auto"/>
                <w:szCs w:val="21"/>
              </w:rPr>
            </w:pPr>
            <w:r>
              <w:rPr>
                <w:rFonts w:hint="eastAsia" w:ascii="宋体" w:hAnsi="宋体"/>
                <w:color w:val="auto"/>
                <w:szCs w:val="21"/>
              </w:rPr>
              <w:t xml:space="preserve">监控：提供有测试记录表对过程进行了监控。 </w:t>
            </w:r>
          </w:p>
          <w:p>
            <w:pPr>
              <w:pStyle w:val="2"/>
              <w:rPr>
                <w:rFonts w:hint="eastAsia" w:eastAsia="宋体"/>
                <w:lang w:val="en-US" w:eastAsia="zh-CN"/>
              </w:rPr>
            </w:pPr>
            <w:r>
              <w:rPr>
                <w:rFonts w:hint="eastAsia" w:ascii="宋体" w:hAnsi="宋体"/>
                <w:color w:val="auto"/>
                <w:szCs w:val="21"/>
                <w:lang w:val="en-US" w:eastAsia="zh-CN"/>
              </w:rPr>
              <w:t>监控记录：测试工序按照作业指导书的相关要求进行作业，</w:t>
            </w:r>
            <w:r>
              <w:rPr>
                <w:rFonts w:hint="eastAsia" w:ascii="宋体" w:hAnsi="宋体"/>
                <w:color w:val="auto"/>
                <w:szCs w:val="21"/>
              </w:rPr>
              <w:t>编程语言python+selenium</w:t>
            </w:r>
            <w:r>
              <w:rPr>
                <w:rFonts w:hint="eastAsia" w:ascii="宋体" w:hAnsi="宋体"/>
                <w:color w:val="auto"/>
                <w:szCs w:val="21"/>
                <w:lang w:val="en-US" w:eastAsia="zh-CN"/>
              </w:rPr>
              <w:t>运行正常，架构稳定符合要求。</w:t>
            </w:r>
          </w:p>
          <w:p>
            <w:pPr>
              <w:snapToGrid w:val="0"/>
              <w:spacing w:line="400" w:lineRule="exact"/>
              <w:jc w:val="left"/>
              <w:rPr>
                <w:rFonts w:hint="eastAsia" w:ascii="宋体" w:hAnsi="宋体"/>
                <w:color w:val="auto"/>
                <w:szCs w:val="21"/>
              </w:rPr>
            </w:pPr>
          </w:p>
          <w:p>
            <w:pPr>
              <w:snapToGrid w:val="0"/>
              <w:spacing w:line="400" w:lineRule="exact"/>
              <w:jc w:val="left"/>
              <w:rPr>
                <w:rFonts w:hint="eastAsia" w:ascii="宋体" w:hAnsi="宋体"/>
                <w:color w:val="auto"/>
                <w:szCs w:val="21"/>
              </w:rPr>
            </w:pPr>
            <w:r>
              <w:rPr>
                <w:rFonts w:hint="eastAsia" w:ascii="宋体" w:hAnsi="宋体"/>
                <w:color w:val="auto"/>
                <w:szCs w:val="21"/>
              </w:rPr>
              <w:t>另查确认</w:t>
            </w:r>
            <w:r>
              <w:rPr>
                <w:rFonts w:hint="eastAsia" w:ascii="宋体" w:hAnsi="宋体" w:cs="Times New Roman"/>
                <w:color w:val="auto"/>
                <w:szCs w:val="21"/>
              </w:rPr>
              <w:t>过程管理，研发工序企业于2021年1月11日 进行了过程确认，从工艺、设备、人员及质量方面进行了确认，确认结论：过程满足要求，确认人；</w:t>
            </w:r>
            <w:r>
              <w:rPr>
                <w:rFonts w:hint="eastAsia" w:ascii="宋体" w:hAnsi="宋体" w:cs="Times New Roman"/>
                <w:color w:val="auto"/>
                <w:szCs w:val="21"/>
                <w:lang w:val="en-US" w:eastAsia="zh-CN"/>
              </w:rPr>
              <w:t>张涛</w:t>
            </w:r>
            <w:r>
              <w:rPr>
                <w:rFonts w:hint="eastAsia" w:ascii="宋体" w:hAnsi="宋体" w:cs="Times New Roman"/>
                <w:color w:val="auto"/>
                <w:szCs w:val="21"/>
              </w:rPr>
              <w:t>。</w:t>
            </w:r>
          </w:p>
          <w:p>
            <w:pPr>
              <w:snapToGrid w:val="0"/>
              <w:spacing w:line="400" w:lineRule="exact"/>
              <w:jc w:val="left"/>
              <w:rPr>
                <w:rFonts w:hint="eastAsia" w:ascii="宋体" w:hAnsi="宋体"/>
                <w:color w:val="auto"/>
                <w:szCs w:val="21"/>
              </w:rPr>
            </w:pPr>
          </w:p>
          <w:p>
            <w:pPr>
              <w:snapToGrid w:val="0"/>
              <w:spacing w:line="400" w:lineRule="exact"/>
              <w:jc w:val="left"/>
              <w:rPr>
                <w:rFonts w:ascii="宋体" w:hAnsi="宋体" w:cs="宋体"/>
                <w:color w:val="auto"/>
                <w:szCs w:val="21"/>
              </w:rPr>
            </w:pPr>
            <w:r>
              <w:rPr>
                <w:rFonts w:hint="eastAsia" w:ascii="宋体" w:hAnsi="宋体"/>
                <w:color w:val="auto"/>
                <w:szCs w:val="21"/>
              </w:rPr>
              <w:t>过程基本受控；</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标识和可追溯性</w:t>
            </w:r>
          </w:p>
        </w:tc>
        <w:tc>
          <w:tcPr>
            <w:tcW w:w="9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Q8.5.2</w:t>
            </w: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现场查见，公司在经营过程中对标识和可追溯性进行了规定。</w:t>
            </w:r>
          </w:p>
          <w:p>
            <w:pPr>
              <w:spacing w:line="400" w:lineRule="exact"/>
              <w:rPr>
                <w:rFonts w:ascii="宋体" w:hAnsi="宋体" w:cs="宋体"/>
                <w:color w:val="auto"/>
                <w:szCs w:val="21"/>
              </w:rPr>
            </w:pPr>
            <w:r>
              <w:rPr>
                <w:rFonts w:hint="eastAsia" w:ascii="宋体" w:hAnsi="宋体" w:cs="宋体"/>
                <w:color w:val="auto"/>
                <w:szCs w:val="21"/>
              </w:rPr>
              <w:t>1.服务过程采用客户投诉记录、售后服务信息确认回访表等进行标识；</w:t>
            </w:r>
          </w:p>
          <w:p>
            <w:pPr>
              <w:spacing w:line="400" w:lineRule="exact"/>
              <w:rPr>
                <w:rFonts w:hint="eastAsia" w:ascii="宋体" w:hAnsi="宋体" w:cs="宋体"/>
                <w:color w:val="auto"/>
                <w:szCs w:val="21"/>
              </w:rPr>
            </w:pPr>
            <w:r>
              <w:rPr>
                <w:rFonts w:hint="eastAsia" w:ascii="宋体" w:hAnsi="宋体" w:cs="宋体"/>
                <w:color w:val="auto"/>
                <w:szCs w:val="21"/>
              </w:rPr>
              <w:t>2.服务质量按要求有检验记录，注明用户单位、项目名称、日期等。</w:t>
            </w:r>
          </w:p>
          <w:p>
            <w:pPr>
              <w:spacing w:line="400" w:lineRule="exact"/>
              <w:rPr>
                <w:rFonts w:hint="eastAsia" w:ascii="宋体" w:hAnsi="宋体" w:cs="宋体"/>
                <w:color w:val="auto"/>
                <w:szCs w:val="21"/>
              </w:rPr>
            </w:pPr>
            <w:r>
              <w:rPr>
                <w:rFonts w:hint="eastAsia" w:ascii="宋体" w:hAnsi="宋体" w:cs="宋体"/>
                <w:color w:val="auto"/>
                <w:szCs w:val="21"/>
              </w:rPr>
              <w:t>3.通过上述标识可以追溯服务项目的来源，和服务项目的日期、状况。</w:t>
            </w:r>
          </w:p>
          <w:p>
            <w:pPr>
              <w:rPr>
                <w:rFonts w:ascii="宋体" w:hAnsi="宋体" w:cs="宋体"/>
                <w:b/>
                <w:bCs/>
                <w:color w:val="auto"/>
                <w:szCs w:val="21"/>
              </w:rPr>
            </w:pPr>
            <w:r>
              <w:rPr>
                <w:rFonts w:hint="eastAsia" w:ascii="宋体" w:hAnsi="宋体" w:cs="宋体"/>
                <w:color w:val="auto"/>
                <w:szCs w:val="21"/>
              </w:rPr>
              <w:t>标识基本符合要求。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顾客或外部供方的财产</w:t>
            </w:r>
          </w:p>
        </w:tc>
        <w:tc>
          <w:tcPr>
            <w:tcW w:w="9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Q8.5.3</w:t>
            </w: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 xml:space="preserve">公司的顾客的财产有顾客信息、合同和服务现场顾客设施、设备，公司对顾客或外部供方财产进行了保存，当顾客或外部供方财产丢失时，应告知顾客或外部供方。在服务现场保护好顾客财产，不出现损伤。  </w:t>
            </w:r>
          </w:p>
          <w:p>
            <w:pPr>
              <w:rPr>
                <w:rFonts w:ascii="宋体" w:hAnsi="宋体" w:cs="宋体"/>
                <w:color w:val="auto"/>
                <w:szCs w:val="21"/>
              </w:rPr>
            </w:pPr>
            <w:r>
              <w:rPr>
                <w:rFonts w:hint="eastAsia" w:ascii="宋体" w:hAnsi="宋体" w:cs="宋体"/>
                <w:color w:val="auto"/>
                <w:szCs w:val="21"/>
              </w:rPr>
              <w:t>负责人讲目前没有发生顾客或外部供方财产丢失或损伤情况；</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防护</w:t>
            </w:r>
          </w:p>
        </w:tc>
        <w:tc>
          <w:tcPr>
            <w:tcW w:w="9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Q8.5.4</w:t>
            </w:r>
          </w:p>
        </w:tc>
        <w:tc>
          <w:tcPr>
            <w:tcW w:w="10004" w:type="dxa"/>
            <w:vAlign w:val="top"/>
          </w:tcPr>
          <w:p>
            <w:pPr>
              <w:spacing w:line="400" w:lineRule="exact"/>
              <w:rPr>
                <w:rFonts w:ascii="宋体" w:hAnsi="宋体" w:cs="宋体"/>
                <w:color w:val="auto"/>
                <w:szCs w:val="21"/>
              </w:rPr>
            </w:pPr>
            <w:r>
              <w:rPr>
                <w:rFonts w:hint="eastAsia" w:ascii="宋体" w:hAnsi="宋体" w:cs="宋体"/>
                <w:color w:val="auto"/>
                <w:szCs w:val="21"/>
              </w:rPr>
              <w:t>产品防护</w:t>
            </w:r>
          </w:p>
          <w:p>
            <w:pPr>
              <w:spacing w:line="400" w:lineRule="exact"/>
              <w:rPr>
                <w:rFonts w:ascii="宋体" w:hAnsi="宋体" w:cs="宋体"/>
                <w:color w:val="auto"/>
                <w:szCs w:val="21"/>
              </w:rPr>
            </w:pPr>
            <w:r>
              <w:rPr>
                <w:rFonts w:hint="eastAsia" w:ascii="宋体" w:hAnsi="宋体" w:cs="宋体"/>
                <w:color w:val="auto"/>
                <w:szCs w:val="21"/>
              </w:rPr>
              <w:t>1、对采购物资的搬运主要为人工装卸，可以起到产品搬运的防护的作用。</w:t>
            </w:r>
          </w:p>
          <w:p>
            <w:pPr>
              <w:rPr>
                <w:rFonts w:hint="eastAsia" w:ascii="宋体" w:hAnsi="宋体" w:eastAsia="宋体" w:cs="宋体"/>
                <w:color w:val="auto"/>
                <w:szCs w:val="21"/>
                <w:lang w:val="en-US" w:eastAsia="zh-CN"/>
              </w:rPr>
            </w:pPr>
            <w:r>
              <w:rPr>
                <w:rFonts w:hint="eastAsia" w:ascii="宋体" w:hAnsi="宋体" w:cs="宋体"/>
                <w:color w:val="auto"/>
                <w:szCs w:val="21"/>
              </w:rPr>
              <w:t>2、产品售后服务，需要防护的为服务时涉及的顾客财产。现场查看顾客财产采取隔离、遮挡等防护作用。</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交付后活动</w:t>
            </w:r>
          </w:p>
        </w:tc>
        <w:tc>
          <w:tcPr>
            <w:tcW w:w="9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Q8.5.5</w:t>
            </w:r>
          </w:p>
        </w:tc>
        <w:tc>
          <w:tcPr>
            <w:tcW w:w="10004" w:type="dxa"/>
            <w:vAlign w:val="top"/>
          </w:tcPr>
          <w:p>
            <w:pPr>
              <w:spacing w:line="400" w:lineRule="exact"/>
              <w:rPr>
                <w:rFonts w:hint="default" w:ascii="宋体" w:hAnsi="宋体" w:eastAsia="宋体" w:cs="宋体"/>
                <w:color w:val="auto"/>
                <w:szCs w:val="21"/>
                <w:lang w:val="en-US" w:eastAsia="zh-CN"/>
              </w:rPr>
            </w:pPr>
            <w:r>
              <w:rPr>
                <w:rFonts w:hint="eastAsia" w:ascii="宋体" w:hAnsi="宋体" w:cs="宋体"/>
                <w:color w:val="auto"/>
                <w:szCs w:val="21"/>
              </w:rPr>
              <w:t>公司明确服务相关交付后活动的安排及管控要求，包括满足以下各项内容要求。包括：交付后活动可能含的担保条款所规定的相关活动，诸如合同规定的售后服务等。</w:t>
            </w:r>
            <w:r>
              <w:rPr>
                <w:rFonts w:hint="eastAsia" w:ascii="宋体" w:hAnsi="宋体" w:cs="宋体"/>
                <w:color w:val="auto"/>
                <w:szCs w:val="21"/>
                <w:lang w:val="en-US" w:eastAsia="zh-CN"/>
              </w:rPr>
              <w:t>现场负责人介绍公司软件运维一般规定为2年，超出2年后公司将按情况收取服务费用。</w:t>
            </w:r>
          </w:p>
          <w:p>
            <w:pPr>
              <w:rPr>
                <w:rFonts w:ascii="宋体" w:hAnsi="宋体" w:cs="宋体"/>
                <w:color w:val="auto"/>
                <w:szCs w:val="21"/>
              </w:rPr>
            </w:pPr>
            <w:r>
              <w:rPr>
                <w:rFonts w:hint="eastAsia" w:ascii="宋体" w:hAnsi="宋体" w:cs="宋体"/>
                <w:color w:val="auto"/>
                <w:szCs w:val="21"/>
              </w:rPr>
              <w:t>-现场记录及沟通确认：已基本满足交付后活动的要求</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更改控制</w:t>
            </w:r>
          </w:p>
        </w:tc>
        <w:tc>
          <w:tcPr>
            <w:tcW w:w="960" w:type="dxa"/>
            <w:vAlign w:val="top"/>
          </w:tcPr>
          <w:p>
            <w:pPr>
              <w:adjustRightInd w:val="0"/>
              <w:snapToGrid w:val="0"/>
              <w:jc w:val="center"/>
              <w:rPr>
                <w:rFonts w:ascii="宋体" w:hAnsi="宋体" w:cs="宋体"/>
                <w:color w:val="auto"/>
                <w:szCs w:val="21"/>
              </w:rPr>
            </w:pPr>
            <w:r>
              <w:rPr>
                <w:rFonts w:hint="eastAsia" w:ascii="宋体" w:hAnsi="宋体" w:cs="宋体"/>
                <w:color w:val="auto"/>
                <w:szCs w:val="21"/>
              </w:rPr>
              <w:t>Q8.5.6</w:t>
            </w:r>
          </w:p>
        </w:tc>
        <w:tc>
          <w:tcPr>
            <w:tcW w:w="10004" w:type="dxa"/>
            <w:vAlign w:val="top"/>
          </w:tcPr>
          <w:p>
            <w:pPr>
              <w:spacing w:line="400" w:lineRule="exact"/>
              <w:ind w:firstLine="420" w:firstLineChars="200"/>
              <w:rPr>
                <w:rFonts w:ascii="宋体" w:hAnsi="宋体" w:cs="宋体"/>
                <w:color w:val="auto"/>
                <w:szCs w:val="21"/>
              </w:rPr>
            </w:pPr>
            <w:r>
              <w:rPr>
                <w:rFonts w:hint="eastAsia" w:ascii="宋体" w:hAnsi="宋体" w:cs="宋体"/>
                <w:color w:val="auto"/>
                <w:szCs w:val="21"/>
              </w:rPr>
              <w:t>公司对</w:t>
            </w:r>
            <w:r>
              <w:rPr>
                <w:rFonts w:hint="eastAsia" w:ascii="宋体" w:hAnsi="宋体" w:cs="宋体"/>
                <w:color w:val="auto"/>
                <w:szCs w:val="21"/>
                <w:lang w:val="en-US" w:eastAsia="zh-CN"/>
              </w:rPr>
              <w:t>产品</w:t>
            </w:r>
            <w:r>
              <w:rPr>
                <w:rFonts w:hint="eastAsia" w:ascii="宋体" w:hAnsi="宋体" w:cs="宋体"/>
                <w:color w:val="auto"/>
                <w:szCs w:val="21"/>
              </w:rPr>
              <w:t>提供的更改管控要求予以明确规定：包括对其更改的评审、授权信息及需采取的措施等。经查：体系运行至今，暂无</w:t>
            </w:r>
            <w:r>
              <w:rPr>
                <w:rFonts w:hint="eastAsia" w:ascii="宋体" w:hAnsi="宋体" w:cs="宋体"/>
                <w:color w:val="auto"/>
                <w:szCs w:val="21"/>
                <w:lang w:val="en-US" w:eastAsia="zh-CN"/>
              </w:rPr>
              <w:t>产品</w:t>
            </w:r>
            <w:r>
              <w:rPr>
                <w:rFonts w:hint="eastAsia" w:ascii="宋体" w:hAnsi="宋体" w:cs="宋体"/>
                <w:color w:val="auto"/>
                <w:szCs w:val="21"/>
              </w:rPr>
              <w:t>提供的更改情形。</w:t>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rPr>
                <w:rFonts w:hint="eastAsia" w:ascii="宋体" w:hAnsi="宋体" w:eastAsia="宋体" w:cs="新宋体"/>
                <w:color w:val="auto"/>
                <w:kern w:val="2"/>
                <w:sz w:val="21"/>
                <w:szCs w:val="21"/>
                <w:highlight w:val="none"/>
                <w:lang w:val="en-US" w:eastAsia="zh-CN" w:bidi="ar-SA"/>
              </w:rPr>
            </w:pPr>
            <w:r>
              <w:rPr>
                <w:rFonts w:hint="eastAsia" w:ascii="宋体" w:hAnsi="宋体"/>
                <w:szCs w:val="21"/>
                <w:highlight w:val="none"/>
              </w:rPr>
              <w:t>产品和服务放行；</w:t>
            </w:r>
          </w:p>
        </w:tc>
        <w:tc>
          <w:tcPr>
            <w:tcW w:w="960" w:type="dxa"/>
            <w:vAlign w:val="top"/>
          </w:tcPr>
          <w:p>
            <w:pPr>
              <w:rPr>
                <w:rFonts w:hint="eastAsia" w:ascii="宋体" w:hAnsi="宋体" w:eastAsia="宋体" w:cs="宋体"/>
                <w:color w:val="auto"/>
                <w:kern w:val="2"/>
                <w:sz w:val="21"/>
                <w:szCs w:val="21"/>
                <w:highlight w:val="none"/>
                <w:lang w:val="en-US" w:eastAsia="zh-CN" w:bidi="ar-SA"/>
              </w:rPr>
            </w:pPr>
            <w:r>
              <w:rPr>
                <w:rFonts w:hint="eastAsia" w:ascii="宋体" w:hAnsi="宋体"/>
                <w:szCs w:val="21"/>
                <w:highlight w:val="none"/>
              </w:rPr>
              <w:t xml:space="preserve">Q8.6 </w:t>
            </w:r>
          </w:p>
        </w:tc>
        <w:tc>
          <w:tcPr>
            <w:tcW w:w="10004" w:type="dxa"/>
            <w:vAlign w:val="top"/>
          </w:tcPr>
          <w:p>
            <w:pPr>
              <w:adjustRightInd w:val="0"/>
              <w:snapToGrid w:val="0"/>
              <w:spacing w:line="400" w:lineRule="exact"/>
              <w:ind w:firstLine="420" w:firstLineChars="200"/>
              <w:jc w:val="left"/>
              <w:rPr>
                <w:rFonts w:hint="eastAsia"/>
              </w:rPr>
            </w:pPr>
            <w:r>
              <w:rPr>
                <w:rFonts w:hint="eastAsia"/>
              </w:rPr>
              <w:t>◆公司为验证产品和服务的要求是否得到满足对需实施监视和检验的阶段、过程、项目及记录等予以规定，查见公司检验规范规定了原材料、生产过程、成品出厂所有产品的检验方法、标准。</w:t>
            </w:r>
          </w:p>
          <w:p>
            <w:pPr>
              <w:adjustRightInd w:val="0"/>
              <w:snapToGrid w:val="0"/>
              <w:spacing w:line="400" w:lineRule="exact"/>
              <w:ind w:firstLine="420" w:firstLineChars="200"/>
              <w:jc w:val="left"/>
              <w:rPr>
                <w:rFonts w:hint="eastAsia"/>
              </w:rPr>
            </w:pPr>
            <w:r>
              <w:rPr>
                <w:rFonts w:hint="eastAsia"/>
              </w:rPr>
              <w:t>◆公司对特殊放行或紧急放行情况予以界定，原则上，一般情况下不许特殊放行或紧急放行；若特殊情况下，要实施紧急放行时，一定要得到解决方案及项目部负责人许可、公司总经理批准，适用时得到顾客的批准后方可实施。体系运行至今尚未发生特殊放行或紧急放行的情况。</w:t>
            </w:r>
          </w:p>
          <w:p>
            <w:pPr>
              <w:adjustRightInd w:val="0"/>
              <w:snapToGrid w:val="0"/>
              <w:spacing w:line="400" w:lineRule="exact"/>
              <w:ind w:firstLine="420" w:firstLineChars="200"/>
              <w:jc w:val="left"/>
              <w:rPr>
                <w:rFonts w:hint="eastAsia"/>
              </w:rPr>
            </w:pPr>
            <w:r>
              <w:rPr>
                <w:rFonts w:hint="eastAsia"/>
              </w:rPr>
              <w:t>◆公司明确对各阶段产品和服务的放行均须实施必要的记录并保留。详见如下输入、过程及输出检验证据抽样</w:t>
            </w:r>
          </w:p>
          <w:p>
            <w:pPr>
              <w:adjustRightInd w:val="0"/>
              <w:snapToGrid w:val="0"/>
              <w:spacing w:line="400" w:lineRule="exact"/>
              <w:ind w:firstLine="420" w:firstLineChars="200"/>
              <w:jc w:val="left"/>
              <w:rPr>
                <w:rFonts w:hint="default"/>
                <w:lang w:val="en-US" w:eastAsia="zh-CN"/>
              </w:rPr>
            </w:pPr>
            <w:r>
              <w:rPr>
                <w:rFonts w:hint="eastAsia"/>
              </w:rPr>
              <w:t>原材料检验按《原材料标准》检验</w:t>
            </w:r>
            <w:r>
              <w:rPr>
                <w:rFonts w:hint="eastAsia"/>
                <w:lang w:eastAsia="zh-CN"/>
              </w:rPr>
              <w:t>，</w:t>
            </w:r>
            <w:r>
              <w:rPr>
                <w:rFonts w:hint="eastAsia"/>
                <w:lang w:val="en-US" w:eastAsia="zh-CN"/>
              </w:rPr>
              <w:t>公司主要原材料为办公耗材、电脑配件等</w:t>
            </w:r>
          </w:p>
          <w:p>
            <w:pPr>
              <w:adjustRightInd w:val="0"/>
              <w:snapToGrid w:val="0"/>
              <w:spacing w:line="400" w:lineRule="exact"/>
              <w:ind w:firstLine="420" w:firstLineChars="200"/>
              <w:jc w:val="left"/>
              <w:rPr>
                <w:rFonts w:hint="eastAsia"/>
              </w:rPr>
            </w:pPr>
            <w:r>
              <w:rPr>
                <w:rFonts w:hint="eastAsia"/>
                <w:lang w:val="en-US" w:eastAsia="zh-CN"/>
              </w:rPr>
              <w:t>一、</w:t>
            </w:r>
            <w:r>
              <w:rPr>
                <w:rFonts w:hint="eastAsia"/>
              </w:rPr>
              <w:t>抽查进货物料检验记录：</w:t>
            </w:r>
          </w:p>
          <w:p>
            <w:pPr>
              <w:adjustRightInd w:val="0"/>
              <w:snapToGrid w:val="0"/>
              <w:spacing w:line="400" w:lineRule="exact"/>
              <w:ind w:firstLine="420" w:firstLineChars="200"/>
              <w:jc w:val="left"/>
            </w:pPr>
            <w:r>
              <w:rPr>
                <w:rFonts w:hint="eastAsia"/>
              </w:rPr>
              <w:t>1）材料名称：</w:t>
            </w:r>
            <w:r>
              <w:rPr>
                <w:rFonts w:hint="eastAsia"/>
                <w:lang w:val="en-US" w:eastAsia="zh-CN"/>
              </w:rPr>
              <w:t>电脑设备</w:t>
            </w:r>
            <w:r>
              <w:rPr>
                <w:rFonts w:hint="eastAsia"/>
              </w:rPr>
              <w:t xml:space="preserve">     供应商：</w:t>
            </w:r>
            <w:r>
              <w:rPr>
                <w:rFonts w:hint="eastAsia"/>
                <w:lang w:val="en-US" w:eastAsia="zh-CN"/>
              </w:rPr>
              <w:t>昭通佳绩电脑专卖店</w:t>
            </w:r>
          </w:p>
          <w:p>
            <w:pPr>
              <w:adjustRightInd w:val="0"/>
              <w:snapToGrid w:val="0"/>
              <w:spacing w:line="400" w:lineRule="exact"/>
              <w:ind w:firstLine="420" w:firstLineChars="200"/>
              <w:jc w:val="left"/>
              <w:rPr>
                <w:rFonts w:hint="eastAsia"/>
              </w:rPr>
            </w:pPr>
            <w:r>
              <w:rPr>
                <w:rFonts w:hint="eastAsia"/>
              </w:rPr>
              <w:t xml:space="preserve">检验项目 ：名称/外观/规格/型号、数量、资料。 </w:t>
            </w:r>
          </w:p>
          <w:p>
            <w:pPr>
              <w:adjustRightInd w:val="0"/>
              <w:snapToGrid w:val="0"/>
              <w:spacing w:line="400" w:lineRule="exact"/>
              <w:ind w:firstLine="420" w:firstLineChars="200"/>
              <w:jc w:val="left"/>
              <w:rPr>
                <w:rFonts w:hint="eastAsia"/>
              </w:rPr>
            </w:pPr>
            <w:r>
              <w:rPr>
                <w:rFonts w:hint="eastAsia"/>
              </w:rPr>
              <w:t xml:space="preserve">结论：合格，入库      </w:t>
            </w:r>
          </w:p>
          <w:p>
            <w:pPr>
              <w:adjustRightInd w:val="0"/>
              <w:snapToGrid w:val="0"/>
              <w:spacing w:line="400" w:lineRule="exact"/>
              <w:ind w:firstLine="420" w:firstLineChars="200"/>
              <w:jc w:val="left"/>
              <w:rPr>
                <w:rFonts w:hint="eastAsia"/>
              </w:rPr>
            </w:pPr>
            <w:r>
              <w:rPr>
                <w:rFonts w:hint="eastAsia"/>
              </w:rPr>
              <w:t>检验员：</w:t>
            </w:r>
            <w:r>
              <w:rPr>
                <w:rFonts w:hint="eastAsia"/>
                <w:lang w:val="en-US" w:eastAsia="zh-CN"/>
              </w:rPr>
              <w:t>王天智</w:t>
            </w:r>
            <w:r>
              <w:rPr>
                <w:rFonts w:hint="eastAsia"/>
              </w:rPr>
              <w:t xml:space="preserve">     检验日期：</w:t>
            </w:r>
            <w:r>
              <w:rPr>
                <w:rFonts w:hint="eastAsia"/>
                <w:lang w:val="en-US" w:eastAsia="zh-CN"/>
              </w:rPr>
              <w:t>2021</w:t>
            </w:r>
            <w:r>
              <w:rPr>
                <w:rFonts w:hint="eastAsia"/>
              </w:rPr>
              <w:t>.</w:t>
            </w:r>
            <w:r>
              <w:rPr>
                <w:rFonts w:hint="eastAsia"/>
                <w:lang w:val="en-US" w:eastAsia="zh-CN"/>
              </w:rPr>
              <w:t>2</w:t>
            </w:r>
            <w:r>
              <w:rPr>
                <w:rFonts w:hint="eastAsia"/>
              </w:rPr>
              <w:t>.25</w:t>
            </w:r>
          </w:p>
          <w:p>
            <w:pPr>
              <w:adjustRightInd w:val="0"/>
              <w:snapToGrid w:val="0"/>
              <w:spacing w:line="400" w:lineRule="exact"/>
              <w:ind w:firstLine="420" w:firstLineChars="200"/>
              <w:jc w:val="left"/>
              <w:rPr>
                <w:rFonts w:hint="eastAsia"/>
              </w:rPr>
            </w:pPr>
            <w:r>
              <w:rPr>
                <w:rFonts w:hint="eastAsia"/>
                <w:lang w:val="en-US" w:eastAsia="zh-CN"/>
              </w:rPr>
              <w:t>2）</w:t>
            </w:r>
            <w:r>
              <w:rPr>
                <w:rFonts w:hint="eastAsia"/>
              </w:rPr>
              <w:t>材料名称：</w:t>
            </w:r>
            <w:r>
              <w:rPr>
                <w:rFonts w:hint="eastAsia"/>
                <w:lang w:val="en-US" w:eastAsia="zh-CN"/>
              </w:rPr>
              <w:t>硒鼓</w:t>
            </w:r>
            <w:r>
              <w:rPr>
                <w:rFonts w:hint="eastAsia"/>
              </w:rPr>
              <w:t xml:space="preserve">     供应商：</w:t>
            </w:r>
            <w:r>
              <w:rPr>
                <w:rFonts w:hint="eastAsia"/>
                <w:lang w:val="en-US" w:eastAsia="zh-CN"/>
              </w:rPr>
              <w:t>昭通佳绩电脑专卖店</w:t>
            </w:r>
          </w:p>
          <w:p>
            <w:pPr>
              <w:adjustRightInd w:val="0"/>
              <w:snapToGrid w:val="0"/>
              <w:spacing w:line="400" w:lineRule="exact"/>
              <w:ind w:firstLine="420" w:firstLineChars="200"/>
              <w:jc w:val="left"/>
              <w:rPr>
                <w:rFonts w:hint="eastAsia"/>
              </w:rPr>
            </w:pPr>
            <w:r>
              <w:rPr>
                <w:rFonts w:hint="eastAsia"/>
              </w:rPr>
              <w:t xml:space="preserve">检验项目 ：名称/外观/规格/型号、数量、资料。 </w:t>
            </w:r>
          </w:p>
          <w:p>
            <w:pPr>
              <w:adjustRightInd w:val="0"/>
              <w:snapToGrid w:val="0"/>
              <w:spacing w:line="400" w:lineRule="exact"/>
              <w:ind w:firstLine="420" w:firstLineChars="200"/>
              <w:jc w:val="left"/>
              <w:rPr>
                <w:rFonts w:hint="eastAsia"/>
              </w:rPr>
            </w:pPr>
            <w:r>
              <w:rPr>
                <w:rFonts w:hint="eastAsia"/>
              </w:rPr>
              <w:t xml:space="preserve">结论：合格，入库      </w:t>
            </w:r>
          </w:p>
          <w:p>
            <w:pPr>
              <w:adjustRightInd w:val="0"/>
              <w:snapToGrid w:val="0"/>
              <w:spacing w:line="400" w:lineRule="exact"/>
              <w:ind w:firstLine="420" w:firstLineChars="200"/>
              <w:jc w:val="left"/>
            </w:pPr>
            <w:r>
              <w:rPr>
                <w:rFonts w:hint="eastAsia"/>
              </w:rPr>
              <w:t>检验员：</w:t>
            </w:r>
            <w:r>
              <w:rPr>
                <w:rFonts w:hint="eastAsia"/>
                <w:lang w:val="en-US" w:eastAsia="zh-CN"/>
              </w:rPr>
              <w:t>王天智</w:t>
            </w:r>
            <w:r>
              <w:rPr>
                <w:rFonts w:hint="eastAsia"/>
              </w:rPr>
              <w:t xml:space="preserve">      检验日期：20</w:t>
            </w:r>
            <w:r>
              <w:rPr>
                <w:rFonts w:hint="eastAsia"/>
                <w:lang w:val="en-US" w:eastAsia="zh-CN"/>
              </w:rPr>
              <w:t>21</w:t>
            </w:r>
            <w:r>
              <w:rPr>
                <w:rFonts w:hint="eastAsia"/>
              </w:rPr>
              <w:t>.</w:t>
            </w:r>
            <w:r>
              <w:rPr>
                <w:rFonts w:hint="eastAsia"/>
                <w:lang w:val="en-US" w:eastAsia="zh-CN"/>
              </w:rPr>
              <w:t>1</w:t>
            </w:r>
            <w:r>
              <w:rPr>
                <w:rFonts w:hint="eastAsia"/>
              </w:rPr>
              <w:t>.</w:t>
            </w:r>
            <w:r>
              <w:rPr>
                <w:rFonts w:hint="eastAsia"/>
                <w:lang w:val="en-US" w:eastAsia="zh-CN"/>
              </w:rPr>
              <w:t>6</w:t>
            </w:r>
          </w:p>
          <w:p>
            <w:pPr>
              <w:adjustRightInd w:val="0"/>
              <w:snapToGrid w:val="0"/>
              <w:spacing w:line="400" w:lineRule="exact"/>
              <w:ind w:firstLine="420" w:firstLineChars="200"/>
              <w:jc w:val="left"/>
              <w:rPr>
                <w:rFonts w:hint="eastAsia"/>
              </w:rPr>
            </w:pPr>
            <w:r>
              <w:rPr>
                <w:rFonts w:hint="eastAsia"/>
              </w:rPr>
              <w:t>.........</w:t>
            </w:r>
          </w:p>
          <w:p>
            <w:pPr>
              <w:adjustRightInd w:val="0"/>
              <w:snapToGrid w:val="0"/>
              <w:spacing w:line="400" w:lineRule="exact"/>
              <w:ind w:firstLine="420" w:firstLineChars="200"/>
              <w:jc w:val="left"/>
              <w:rPr>
                <w:rFonts w:hint="eastAsia"/>
              </w:rPr>
            </w:pPr>
            <w:r>
              <w:rPr>
                <w:rFonts w:hint="eastAsia"/>
              </w:rPr>
              <w:t>查，体系运行以来，公司未发生例外放行的情况，基本符合要求。现场查看其他采购物料均按要求进行验证入库。</w:t>
            </w:r>
          </w:p>
          <w:p>
            <w:pPr>
              <w:adjustRightInd w:val="0"/>
              <w:snapToGrid w:val="0"/>
              <w:spacing w:line="400" w:lineRule="exact"/>
              <w:ind w:firstLine="420" w:firstLineChars="200"/>
              <w:jc w:val="left"/>
              <w:rPr>
                <w:rFonts w:hint="eastAsia"/>
              </w:rPr>
            </w:pPr>
            <w:r>
              <w:rPr>
                <w:rFonts w:hint="eastAsia"/>
              </w:rPr>
              <w:t>工序检验对每批产品生产过程主要工序进行监控。</w:t>
            </w:r>
          </w:p>
          <w:p>
            <w:pPr>
              <w:pStyle w:val="2"/>
              <w:rPr>
                <w:rFonts w:hint="eastAsia"/>
                <w:highlight w:val="none"/>
                <w:lang w:val="en-US" w:eastAsia="zh-CN"/>
              </w:rPr>
            </w:pPr>
            <w:r>
              <w:rPr>
                <w:rFonts w:hint="eastAsia"/>
                <w:lang w:val="en-US" w:eastAsia="zh-CN"/>
              </w:rPr>
              <w:t xml:space="preserve">    </w:t>
            </w:r>
          </w:p>
          <w:p>
            <w:pPr>
              <w:numPr>
                <w:ilvl w:val="0"/>
                <w:numId w:val="7"/>
              </w:numPr>
              <w:adjustRightInd w:val="0"/>
              <w:snapToGrid w:val="0"/>
              <w:spacing w:line="400" w:lineRule="exact"/>
              <w:ind w:firstLine="420" w:firstLineChars="200"/>
              <w:jc w:val="left"/>
              <w:rPr>
                <w:highlight w:val="none"/>
              </w:rPr>
            </w:pPr>
            <w:r>
              <w:rPr>
                <w:rFonts w:hint="eastAsia"/>
                <w:highlight w:val="none"/>
                <w:lang w:val="en-US" w:eastAsia="zh-CN"/>
              </w:rPr>
              <w:t>抽控制过程检验记录</w:t>
            </w:r>
          </w:p>
          <w:p>
            <w:pPr>
              <w:adjustRightInd w:val="0"/>
              <w:snapToGrid w:val="0"/>
              <w:spacing w:line="400" w:lineRule="exact"/>
              <w:ind w:firstLine="420" w:firstLineChars="200"/>
              <w:jc w:val="left"/>
              <w:rPr>
                <w:rFonts w:hint="eastAsia"/>
                <w:highlight w:val="none"/>
                <w:lang w:val="en-US" w:eastAsia="zh-CN"/>
              </w:rPr>
            </w:pPr>
            <w:r>
              <w:rPr>
                <w:rFonts w:hint="eastAsia"/>
                <w:highlight w:val="none"/>
              </w:rPr>
              <w:t>见《</w:t>
            </w:r>
            <w:r>
              <w:rPr>
                <w:rFonts w:hint="eastAsia"/>
                <w:highlight w:val="none"/>
                <w:lang w:val="en-US" w:eastAsia="zh-CN"/>
              </w:rPr>
              <w:t>信息服务系统V1.0</w:t>
            </w:r>
            <w:r>
              <w:rPr>
                <w:rFonts w:hint="eastAsia"/>
                <w:highlight w:val="none"/>
              </w:rPr>
              <w:t xml:space="preserve">》 </w:t>
            </w:r>
            <w:r>
              <w:rPr>
                <w:rFonts w:hint="eastAsia"/>
                <w:highlight w:val="none"/>
                <w:lang w:val="en-US" w:eastAsia="zh-CN"/>
              </w:rPr>
              <w:t>相应的安全测试报告、性能测试报告、功能测试报告等，因报告文件较大，并且为客户内部资料，无法外传，现场对文件内容进行了部分查看：</w:t>
            </w:r>
          </w:p>
          <w:p>
            <w:pPr>
              <w:pStyle w:val="2"/>
              <w:rPr>
                <w:rFonts w:hint="default"/>
                <w:highlight w:val="none"/>
                <w:lang w:val="en-US" w:eastAsia="zh-CN"/>
              </w:rPr>
            </w:pPr>
            <w:r>
              <w:rPr>
                <w:rFonts w:hint="eastAsia"/>
                <w:highlight w:val="none"/>
                <w:lang w:val="en-US" w:eastAsia="zh-CN"/>
              </w:rPr>
              <w:t>1、抽信息服务系统安全测试报告目录如下：</w:t>
            </w:r>
          </w:p>
          <w:p>
            <w:pPr>
              <w:pStyle w:val="3"/>
              <w:rPr>
                <w:rFonts w:hint="default"/>
                <w:lang w:val="en-US" w:eastAsia="zh-CN"/>
              </w:rPr>
            </w:pPr>
            <w:r>
              <w:drawing>
                <wp:inline distT="0" distB="0" distL="114300" distR="114300">
                  <wp:extent cx="4316095" cy="5544820"/>
                  <wp:effectExtent l="0" t="0" r="8255" b="177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4316095" cy="5544820"/>
                          </a:xfrm>
                          <a:prstGeom prst="rect">
                            <a:avLst/>
                          </a:prstGeom>
                          <a:noFill/>
                          <a:ln>
                            <a:noFill/>
                          </a:ln>
                        </pic:spPr>
                      </pic:pic>
                    </a:graphicData>
                  </a:graphic>
                </wp:inline>
              </w:drawing>
            </w:r>
          </w:p>
          <w:p>
            <w:pPr>
              <w:adjustRightInd w:val="0"/>
              <w:snapToGrid w:val="0"/>
              <w:spacing w:line="400" w:lineRule="exact"/>
              <w:ind w:left="420" w:leftChars="200" w:firstLine="0" w:firstLineChars="0"/>
              <w:jc w:val="left"/>
              <w:rPr>
                <w:rFonts w:hint="eastAsia"/>
                <w:highlight w:val="none"/>
              </w:rPr>
            </w:pPr>
            <w:r>
              <w:rPr>
                <w:rFonts w:hint="eastAsia"/>
                <w:highlight w:val="none"/>
                <w:lang w:val="en-US" w:eastAsia="zh-CN"/>
              </w:rPr>
              <w:t>测试结</w:t>
            </w:r>
            <w:r>
              <w:rPr>
                <w:rFonts w:hint="eastAsia"/>
                <w:highlight w:val="none"/>
              </w:rPr>
              <w:t xml:space="preserve">果 </w:t>
            </w:r>
            <w:r>
              <w:rPr>
                <w:rFonts w:hint="eastAsia"/>
                <w:highlight w:val="none"/>
                <w:lang w:eastAsia="zh-CN"/>
              </w:rPr>
              <w:t>：</w:t>
            </w:r>
            <w:r>
              <w:rPr>
                <w:rFonts w:hint="eastAsia"/>
                <w:highlight w:val="none"/>
                <w:lang w:val="en-US" w:eastAsia="zh-CN"/>
              </w:rPr>
              <w:t>符合相关的设计要求，合格。</w:t>
            </w:r>
          </w:p>
          <w:p>
            <w:pPr>
              <w:numPr>
                <w:ilvl w:val="0"/>
                <w:numId w:val="6"/>
              </w:numPr>
              <w:adjustRightInd w:val="0"/>
              <w:snapToGrid w:val="0"/>
              <w:spacing w:line="400" w:lineRule="exact"/>
              <w:ind w:left="720" w:leftChars="0" w:hanging="360" w:firstLineChars="0"/>
              <w:jc w:val="left"/>
              <w:rPr>
                <w:rFonts w:hint="eastAsia"/>
                <w:lang w:val="en-US" w:eastAsia="zh-CN"/>
              </w:rPr>
            </w:pPr>
            <w:r>
              <w:rPr>
                <w:rFonts w:hint="eastAsia"/>
                <w:lang w:val="en-US" w:eastAsia="zh-CN"/>
              </w:rPr>
              <w:t>抽信息服务系统功能测试报告：</w:t>
            </w:r>
          </w:p>
          <w:p>
            <w:pPr>
              <w:numPr>
                <w:ilvl w:val="0"/>
                <w:numId w:val="0"/>
              </w:numPr>
              <w:adjustRightInd w:val="0"/>
              <w:snapToGrid w:val="0"/>
              <w:spacing w:line="400" w:lineRule="exact"/>
              <w:ind w:left="360" w:leftChars="0"/>
              <w:jc w:val="left"/>
              <w:rPr>
                <w:rFonts w:hint="eastAsia"/>
                <w:lang w:val="en-US" w:eastAsia="zh-CN"/>
              </w:rPr>
            </w:pPr>
            <w:r>
              <w:rPr>
                <w:rFonts w:hint="eastAsia"/>
              </w:rPr>
              <w:t xml:space="preserve">  </w:t>
            </w:r>
            <w:r>
              <w:rPr>
                <w:rFonts w:hint="eastAsia"/>
                <w:lang w:val="en-US" w:eastAsia="zh-CN"/>
              </w:rPr>
              <w:t>报告对</w:t>
            </w:r>
            <w:r>
              <w:rPr>
                <w:rFonts w:hint="eastAsia"/>
              </w:rPr>
              <w:t>测试环境及资源</w:t>
            </w:r>
            <w:r>
              <w:rPr>
                <w:rFonts w:hint="eastAsia"/>
                <w:lang w:eastAsia="zh-CN"/>
              </w:rPr>
              <w:t>、</w:t>
            </w:r>
            <w:r>
              <w:rPr>
                <w:rFonts w:hint="eastAsia"/>
              </w:rPr>
              <w:t>测试对象质量评估</w:t>
            </w:r>
            <w:r>
              <w:rPr>
                <w:rFonts w:hint="eastAsia"/>
                <w:lang w:eastAsia="zh-CN"/>
              </w:rPr>
              <w:t>、</w:t>
            </w:r>
            <w:r>
              <w:rPr>
                <w:rFonts w:hint="eastAsia"/>
              </w:rPr>
              <w:t>发现问题</w:t>
            </w:r>
            <w:r>
              <w:rPr>
                <w:rFonts w:hint="eastAsia"/>
                <w:lang w:eastAsia="zh-CN"/>
              </w:rPr>
              <w:t>、</w:t>
            </w:r>
            <w:r>
              <w:rPr>
                <w:rFonts w:hint="eastAsia"/>
              </w:rPr>
              <w:t>测试结论</w:t>
            </w:r>
            <w:r>
              <w:rPr>
                <w:rFonts w:hint="eastAsia"/>
                <w:lang w:val="en-US" w:eastAsia="zh-CN"/>
              </w:rPr>
              <w:t>以及改进建议等进行了输出。</w:t>
            </w:r>
          </w:p>
          <w:p>
            <w:pPr>
              <w:pStyle w:val="4"/>
              <w:numPr>
                <w:ilvl w:val="1"/>
                <w:numId w:val="0"/>
              </w:numPr>
              <w:ind w:leftChars="0"/>
              <w:rPr>
                <w:rFonts w:hint="default"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见</w:t>
            </w:r>
            <w:bookmarkStart w:id="3" w:name="_Toc62118256"/>
            <w:bookmarkStart w:id="4" w:name="_Toc397678606"/>
            <w:r>
              <w:rPr>
                <w:rFonts w:hint="eastAsia" w:ascii="Times New Roman" w:hAnsi="Times New Roman" w:eastAsia="宋体" w:cs="Times New Roman"/>
                <w:b w:val="0"/>
                <w:bCs w:val="0"/>
                <w:kern w:val="2"/>
                <w:sz w:val="21"/>
                <w:szCs w:val="20"/>
                <w:lang w:val="en-US" w:eastAsia="zh-CN" w:bidi="ar-SA"/>
              </w:rPr>
              <w:t>测试用例执行结果统计数据</w:t>
            </w:r>
            <w:bookmarkEnd w:id="3"/>
            <w:bookmarkEnd w:id="4"/>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152"/>
              <w:gridCol w:w="1152"/>
              <w:gridCol w:w="1153"/>
              <w:gridCol w:w="1152"/>
              <w:gridCol w:w="1152"/>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shd w:val="clear" w:color="auto" w:fill="CCCCCC"/>
                  <w:noWrap w:val="0"/>
                  <w:vAlign w:val="center"/>
                </w:tcPr>
                <w:p>
                  <w:pPr>
                    <w:pStyle w:val="18"/>
                    <w:spacing w:line="276" w:lineRule="auto"/>
                    <w:jc w:val="center"/>
                    <w:rPr>
                      <w:b/>
                      <w:sz w:val="20"/>
                      <w:szCs w:val="20"/>
                    </w:rPr>
                  </w:pPr>
                  <w:r>
                    <w:rPr>
                      <w:rFonts w:hint="eastAsia"/>
                      <w:b/>
                      <w:sz w:val="20"/>
                      <w:szCs w:val="20"/>
                    </w:rPr>
                    <w:t>统计</w:t>
                  </w:r>
                </w:p>
              </w:tc>
              <w:tc>
                <w:tcPr>
                  <w:tcW w:w="1152" w:type="dxa"/>
                  <w:shd w:val="clear" w:color="auto" w:fill="CCCCCC"/>
                  <w:noWrap w:val="0"/>
                  <w:vAlign w:val="center"/>
                </w:tcPr>
                <w:p>
                  <w:pPr>
                    <w:pStyle w:val="18"/>
                    <w:spacing w:line="276" w:lineRule="auto"/>
                    <w:jc w:val="center"/>
                    <w:rPr>
                      <w:b/>
                      <w:sz w:val="20"/>
                      <w:szCs w:val="20"/>
                    </w:rPr>
                  </w:pPr>
                  <w:r>
                    <w:rPr>
                      <w:rFonts w:hint="eastAsia"/>
                      <w:b/>
                      <w:sz w:val="20"/>
                      <w:szCs w:val="20"/>
                    </w:rPr>
                    <w:t>总测试</w:t>
                  </w:r>
                </w:p>
                <w:p>
                  <w:pPr>
                    <w:pStyle w:val="18"/>
                    <w:spacing w:line="276" w:lineRule="auto"/>
                    <w:jc w:val="center"/>
                    <w:rPr>
                      <w:b/>
                      <w:sz w:val="20"/>
                      <w:szCs w:val="20"/>
                    </w:rPr>
                  </w:pPr>
                  <w:r>
                    <w:rPr>
                      <w:rFonts w:hint="eastAsia"/>
                      <w:b/>
                      <w:sz w:val="20"/>
                      <w:szCs w:val="20"/>
                    </w:rPr>
                    <w:t>用例数</w:t>
                  </w:r>
                </w:p>
              </w:tc>
              <w:tc>
                <w:tcPr>
                  <w:tcW w:w="1152" w:type="dxa"/>
                  <w:shd w:val="clear" w:color="auto" w:fill="CCCCCC"/>
                  <w:noWrap w:val="0"/>
                  <w:vAlign w:val="center"/>
                </w:tcPr>
                <w:p>
                  <w:pPr>
                    <w:pStyle w:val="18"/>
                    <w:spacing w:line="276" w:lineRule="auto"/>
                    <w:jc w:val="center"/>
                    <w:rPr>
                      <w:b/>
                      <w:sz w:val="20"/>
                      <w:szCs w:val="20"/>
                    </w:rPr>
                  </w:pPr>
                  <w:r>
                    <w:rPr>
                      <w:rFonts w:hint="eastAsia"/>
                      <w:b/>
                      <w:sz w:val="20"/>
                      <w:szCs w:val="20"/>
                    </w:rPr>
                    <w:t>本轮新增用例数</w:t>
                  </w:r>
                </w:p>
              </w:tc>
              <w:tc>
                <w:tcPr>
                  <w:tcW w:w="1153" w:type="dxa"/>
                  <w:shd w:val="clear" w:color="auto" w:fill="CCCCCC"/>
                  <w:noWrap w:val="0"/>
                  <w:vAlign w:val="center"/>
                </w:tcPr>
                <w:p>
                  <w:pPr>
                    <w:pStyle w:val="18"/>
                    <w:spacing w:line="276" w:lineRule="auto"/>
                    <w:jc w:val="center"/>
                    <w:rPr>
                      <w:b/>
                      <w:sz w:val="20"/>
                      <w:szCs w:val="20"/>
                    </w:rPr>
                  </w:pPr>
                  <w:r>
                    <w:rPr>
                      <w:rFonts w:hint="eastAsia"/>
                      <w:b/>
                      <w:sz w:val="20"/>
                      <w:szCs w:val="20"/>
                    </w:rPr>
                    <w:t>实际测试的用例数</w:t>
                  </w:r>
                </w:p>
              </w:tc>
              <w:tc>
                <w:tcPr>
                  <w:tcW w:w="1152" w:type="dxa"/>
                  <w:shd w:val="clear" w:color="auto" w:fill="CCCCCC"/>
                  <w:noWrap w:val="0"/>
                  <w:vAlign w:val="center"/>
                </w:tcPr>
                <w:p>
                  <w:pPr>
                    <w:pStyle w:val="18"/>
                    <w:spacing w:line="276" w:lineRule="auto"/>
                    <w:jc w:val="center"/>
                    <w:rPr>
                      <w:b/>
                      <w:sz w:val="20"/>
                      <w:szCs w:val="20"/>
                    </w:rPr>
                  </w:pPr>
                  <w:r>
                    <w:rPr>
                      <w:rFonts w:hint="eastAsia"/>
                      <w:b/>
                      <w:sz w:val="20"/>
                      <w:szCs w:val="20"/>
                    </w:rPr>
                    <w:t>PASS</w:t>
                  </w:r>
                </w:p>
              </w:tc>
              <w:tc>
                <w:tcPr>
                  <w:tcW w:w="1152" w:type="dxa"/>
                  <w:shd w:val="clear" w:color="auto" w:fill="CCCCCC"/>
                  <w:noWrap w:val="0"/>
                  <w:vAlign w:val="center"/>
                </w:tcPr>
                <w:p>
                  <w:pPr>
                    <w:pStyle w:val="18"/>
                    <w:spacing w:line="276" w:lineRule="auto"/>
                    <w:jc w:val="center"/>
                    <w:rPr>
                      <w:b/>
                      <w:sz w:val="20"/>
                      <w:szCs w:val="20"/>
                    </w:rPr>
                  </w:pPr>
                  <w:r>
                    <w:rPr>
                      <w:rFonts w:hint="eastAsia"/>
                      <w:b/>
                      <w:sz w:val="20"/>
                      <w:szCs w:val="20"/>
                    </w:rPr>
                    <w:t>FAILED</w:t>
                  </w:r>
                </w:p>
              </w:tc>
              <w:tc>
                <w:tcPr>
                  <w:tcW w:w="1153" w:type="dxa"/>
                  <w:shd w:val="clear" w:color="auto" w:fill="CCCCCC"/>
                  <w:noWrap w:val="0"/>
                  <w:vAlign w:val="center"/>
                </w:tcPr>
                <w:p>
                  <w:pPr>
                    <w:pStyle w:val="18"/>
                    <w:spacing w:line="276" w:lineRule="auto"/>
                    <w:jc w:val="center"/>
                    <w:rPr>
                      <w:b/>
                      <w:sz w:val="20"/>
                      <w:szCs w:val="20"/>
                    </w:rPr>
                  </w:pPr>
                  <w:r>
                    <w:rPr>
                      <w:rFonts w:hint="eastAsia"/>
                      <w:b/>
                      <w:sz w:val="20"/>
                      <w:szCs w:val="20"/>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shd w:val="clear" w:color="auto" w:fill="CCCCCC"/>
                  <w:noWrap w:val="0"/>
                  <w:vAlign w:val="center"/>
                </w:tcPr>
                <w:p>
                  <w:pPr>
                    <w:pStyle w:val="18"/>
                    <w:spacing w:line="276" w:lineRule="auto"/>
                    <w:jc w:val="center"/>
                    <w:rPr>
                      <w:b/>
                      <w:sz w:val="20"/>
                      <w:szCs w:val="20"/>
                    </w:rPr>
                  </w:pPr>
                  <w:r>
                    <w:rPr>
                      <w:rFonts w:hint="eastAsia"/>
                      <w:b/>
                      <w:sz w:val="20"/>
                      <w:szCs w:val="20"/>
                    </w:rPr>
                    <w:t>测试用例</w:t>
                  </w:r>
                </w:p>
              </w:tc>
              <w:tc>
                <w:tcPr>
                  <w:tcW w:w="1152" w:type="dxa"/>
                  <w:noWrap w:val="0"/>
                  <w:vAlign w:val="top"/>
                </w:tcPr>
                <w:p>
                  <w:r>
                    <w:t>119条</w:t>
                  </w:r>
                </w:p>
              </w:tc>
              <w:tc>
                <w:tcPr>
                  <w:tcW w:w="1152" w:type="dxa"/>
                  <w:noWrap w:val="0"/>
                  <w:vAlign w:val="top"/>
                </w:tcPr>
                <w:p>
                  <w:r>
                    <w:rPr>
                      <w:rFonts w:hint="eastAsia"/>
                      <w:sz w:val="20"/>
                      <w:szCs w:val="20"/>
                    </w:rPr>
                    <w:t>0</w:t>
                  </w:r>
                </w:p>
              </w:tc>
              <w:tc>
                <w:tcPr>
                  <w:tcW w:w="1153" w:type="dxa"/>
                  <w:noWrap w:val="0"/>
                  <w:vAlign w:val="top"/>
                </w:tcPr>
                <w:p>
                  <w:r>
                    <w:rPr>
                      <w:sz w:val="20"/>
                      <w:szCs w:val="20"/>
                    </w:rPr>
                    <w:t>119条</w:t>
                  </w:r>
                </w:p>
              </w:tc>
              <w:tc>
                <w:tcPr>
                  <w:tcW w:w="1152" w:type="dxa"/>
                  <w:noWrap w:val="0"/>
                  <w:vAlign w:val="top"/>
                </w:tcPr>
                <w:p>
                  <w:pPr>
                    <w:rPr>
                      <w:rFonts w:hint="eastAsia"/>
                    </w:rPr>
                  </w:pPr>
                </w:p>
              </w:tc>
              <w:tc>
                <w:tcPr>
                  <w:tcW w:w="1152" w:type="dxa"/>
                  <w:noWrap w:val="0"/>
                  <w:vAlign w:val="top"/>
                </w:tcPr>
                <w:p>
                  <w:pPr>
                    <w:rPr>
                      <w:rFonts w:hint="eastAsia"/>
                    </w:rPr>
                  </w:pPr>
                </w:p>
              </w:tc>
              <w:tc>
                <w:tcPr>
                  <w:tcW w:w="1153" w:type="dxa"/>
                  <w:noWrap w:val="0"/>
                  <w:vAlign w:val="top"/>
                </w:tcPr>
                <w:p>
                  <w:r>
                    <w:rPr>
                      <w:rFonts w:hint="eastAsia"/>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4" w:type="dxa"/>
                  <w:shd w:val="clear" w:color="auto" w:fill="CCCCCC"/>
                  <w:noWrap w:val="0"/>
                  <w:vAlign w:val="center"/>
                </w:tcPr>
                <w:p>
                  <w:pPr>
                    <w:pStyle w:val="18"/>
                    <w:spacing w:line="276" w:lineRule="auto"/>
                    <w:jc w:val="center"/>
                    <w:rPr>
                      <w:b/>
                      <w:sz w:val="20"/>
                      <w:szCs w:val="20"/>
                    </w:rPr>
                  </w:pPr>
                  <w:r>
                    <w:rPr>
                      <w:rFonts w:hint="eastAsia"/>
                      <w:b/>
                      <w:sz w:val="20"/>
                      <w:szCs w:val="20"/>
                    </w:rPr>
                    <w:t>百分比</w:t>
                  </w:r>
                </w:p>
              </w:tc>
              <w:tc>
                <w:tcPr>
                  <w:tcW w:w="1152" w:type="dxa"/>
                  <w:noWrap w:val="0"/>
                  <w:vAlign w:val="top"/>
                </w:tcPr>
                <w:p>
                  <w:r>
                    <w:rPr>
                      <w:rFonts w:hint="eastAsia"/>
                      <w:sz w:val="20"/>
                      <w:szCs w:val="20"/>
                    </w:rPr>
                    <w:t>1</w:t>
                  </w:r>
                  <w:r>
                    <w:rPr>
                      <w:sz w:val="20"/>
                      <w:szCs w:val="20"/>
                    </w:rPr>
                    <w:t>00%</w:t>
                  </w:r>
                </w:p>
              </w:tc>
              <w:tc>
                <w:tcPr>
                  <w:tcW w:w="1152" w:type="dxa"/>
                  <w:noWrap w:val="0"/>
                  <w:vAlign w:val="top"/>
                </w:tcPr>
                <w:p>
                  <w:r>
                    <w:rPr>
                      <w:rFonts w:hint="eastAsia"/>
                      <w:sz w:val="20"/>
                      <w:szCs w:val="20"/>
                    </w:rPr>
                    <w:t>0</w:t>
                  </w:r>
                </w:p>
              </w:tc>
              <w:tc>
                <w:tcPr>
                  <w:tcW w:w="1153" w:type="dxa"/>
                  <w:noWrap w:val="0"/>
                  <w:vAlign w:val="top"/>
                </w:tcPr>
                <w:p>
                  <w:r>
                    <w:rPr>
                      <w:rFonts w:hint="eastAsia"/>
                      <w:sz w:val="20"/>
                      <w:szCs w:val="20"/>
                    </w:rPr>
                    <w:t>1</w:t>
                  </w:r>
                  <w:r>
                    <w:rPr>
                      <w:sz w:val="20"/>
                      <w:szCs w:val="20"/>
                    </w:rPr>
                    <w:t>00%</w:t>
                  </w:r>
                </w:p>
              </w:tc>
              <w:tc>
                <w:tcPr>
                  <w:tcW w:w="1152" w:type="dxa"/>
                  <w:noWrap w:val="0"/>
                  <w:vAlign w:val="top"/>
                </w:tcPr>
                <w:p/>
              </w:tc>
              <w:tc>
                <w:tcPr>
                  <w:tcW w:w="1152" w:type="dxa"/>
                  <w:noWrap w:val="0"/>
                  <w:vAlign w:val="top"/>
                </w:tcPr>
                <w:p/>
              </w:tc>
              <w:tc>
                <w:tcPr>
                  <w:tcW w:w="1153" w:type="dxa"/>
                  <w:noWrap w:val="0"/>
                  <w:vAlign w:val="top"/>
                </w:tcPr>
                <w:p>
                  <w:r>
                    <w:rPr>
                      <w:rFonts w:hint="eastAsia"/>
                      <w:sz w:val="20"/>
                      <w:szCs w:val="20"/>
                    </w:rPr>
                    <w:t>——</w:t>
                  </w:r>
                </w:p>
              </w:tc>
            </w:tr>
          </w:tbl>
          <w:p>
            <w:pPr>
              <w:numPr>
                <w:ilvl w:val="0"/>
                <w:numId w:val="0"/>
              </w:numPr>
              <w:adjustRightInd w:val="0"/>
              <w:snapToGrid w:val="0"/>
              <w:spacing w:line="400" w:lineRule="exact"/>
              <w:ind w:left="360" w:leftChars="0"/>
              <w:jc w:val="left"/>
              <w:rPr>
                <w:rFonts w:hint="eastAsia" w:eastAsia="宋体"/>
                <w:lang w:eastAsia="zh-CN"/>
              </w:rPr>
            </w:pPr>
            <w:r>
              <w:rPr>
                <w:rFonts w:hint="eastAsia"/>
              </w:rPr>
              <w:t xml:space="preserve">    </w:t>
            </w:r>
            <w:r>
              <w:rPr>
                <w:rFonts w:hint="eastAsia"/>
                <w:lang w:eastAsia="zh-CN"/>
              </w:rPr>
              <w:t>。。。。。。。。</w:t>
            </w:r>
          </w:p>
          <w:p>
            <w:pPr>
              <w:adjustRightInd w:val="0"/>
              <w:snapToGrid w:val="0"/>
              <w:spacing w:line="400" w:lineRule="exact"/>
              <w:ind w:firstLine="420" w:firstLineChars="200"/>
              <w:jc w:val="left"/>
              <w:rPr>
                <w:rFonts w:hint="eastAsia"/>
              </w:rPr>
            </w:pPr>
            <w:r>
              <w:rPr>
                <w:rFonts w:hint="eastAsia"/>
              </w:rPr>
              <w:t>产品标准：《计算机软件开发规范》》GB8566-88、《计算机软件产品开发文件编制指南》GB8567-88</w:t>
            </w:r>
            <w:r>
              <w:rPr>
                <w:rFonts w:hint="eastAsia"/>
                <w:lang w:eastAsia="zh-CN"/>
              </w:rPr>
              <w:t>、</w:t>
            </w:r>
            <w:r>
              <w:rPr>
                <w:rFonts w:hint="eastAsia"/>
              </w:rPr>
              <w:t>《计算机软件需求说明编制指南》GB9385-88   、《计算机软件测试文件编制规范》GB9386-88和生产作业指导书进行，主要对功能测试、</w:t>
            </w:r>
            <w:r>
              <w:rPr>
                <w:rFonts w:hint="eastAsia"/>
                <w:lang w:val="en-US" w:eastAsia="zh-CN"/>
              </w:rPr>
              <w:t>产品</w:t>
            </w:r>
            <w:r>
              <w:rPr>
                <w:rFonts w:hint="eastAsia"/>
              </w:rPr>
              <w:t>测试等项目测试。</w:t>
            </w:r>
          </w:p>
          <w:p>
            <w:pPr>
              <w:pStyle w:val="2"/>
              <w:ind w:firstLine="420" w:firstLineChars="200"/>
              <w:rPr>
                <w:rFonts w:hint="eastAsia"/>
                <w:lang w:eastAsia="zh-CN"/>
              </w:rPr>
            </w:pPr>
            <w:r>
              <w:rPr>
                <w:rFonts w:hint="eastAsia"/>
              </w:rPr>
              <w:t>工序检验对每批产品生产过程主要工序进行监控</w:t>
            </w:r>
            <w:r>
              <w:rPr>
                <w:rFonts w:hint="eastAsia"/>
                <w:lang w:eastAsia="zh-CN"/>
              </w:rPr>
              <w:t>。</w:t>
            </w:r>
          </w:p>
          <w:p>
            <w:pPr>
              <w:pStyle w:val="3"/>
              <w:ind w:firstLine="420" w:firstLineChars="200"/>
              <w:rPr>
                <w:rFonts w:hint="eastAsia"/>
                <w:lang w:val="en-US"/>
              </w:rPr>
            </w:pPr>
            <w:r>
              <w:rPr>
                <w:rFonts w:hint="eastAsia"/>
                <w:lang w:val="en-US" w:eastAsia="zh-CN"/>
              </w:rPr>
              <w:t>查：平台架构按照相关产品规范程序搭建，平台运行稳定，符合相关要求。</w:t>
            </w:r>
          </w:p>
          <w:p>
            <w:pPr>
              <w:adjustRightInd w:val="0"/>
              <w:snapToGrid w:val="0"/>
              <w:spacing w:line="400" w:lineRule="exact"/>
              <w:ind w:firstLine="420" w:firstLineChars="200"/>
              <w:jc w:val="left"/>
              <w:rPr>
                <w:highlight w:val="none"/>
              </w:rPr>
            </w:pPr>
            <w:r>
              <w:rPr>
                <w:rFonts w:hint="eastAsia"/>
                <w:highlight w:val="none"/>
                <w:lang w:val="en-US" w:eastAsia="zh-CN"/>
              </w:rPr>
              <w:t>三、</w:t>
            </w:r>
            <w:r>
              <w:rPr>
                <w:rFonts w:hint="eastAsia"/>
                <w:highlight w:val="none"/>
              </w:rPr>
              <w:t>抽成品检验记录，提供《测试记录表》</w:t>
            </w:r>
          </w:p>
          <w:p>
            <w:pPr>
              <w:adjustRightInd w:val="0"/>
              <w:snapToGrid w:val="0"/>
              <w:spacing w:line="400" w:lineRule="exact"/>
              <w:ind w:firstLine="420" w:firstLineChars="200"/>
              <w:jc w:val="left"/>
              <w:rPr>
                <w:highlight w:val="none"/>
              </w:rPr>
            </w:pPr>
            <w:r>
              <w:rPr>
                <w:rFonts w:hint="eastAsia"/>
                <w:highlight w:val="none"/>
              </w:rPr>
              <w:t>检验日期：</w:t>
            </w:r>
            <w:r>
              <w:rPr>
                <w:rFonts w:hint="eastAsia"/>
                <w:highlight w:val="none"/>
                <w:lang w:val="en-US" w:eastAsia="zh-CN"/>
              </w:rPr>
              <w:t>2020</w:t>
            </w:r>
            <w:r>
              <w:rPr>
                <w:rFonts w:hint="eastAsia"/>
                <w:highlight w:val="none"/>
              </w:rPr>
              <w:t>.</w:t>
            </w:r>
            <w:r>
              <w:rPr>
                <w:rFonts w:hint="eastAsia"/>
                <w:highlight w:val="none"/>
                <w:lang w:val="en-US" w:eastAsia="zh-CN"/>
              </w:rPr>
              <w:t>11</w:t>
            </w:r>
            <w:r>
              <w:rPr>
                <w:rFonts w:hint="eastAsia"/>
                <w:highlight w:val="none"/>
              </w:rPr>
              <w:t>.</w:t>
            </w:r>
            <w:r>
              <w:rPr>
                <w:rFonts w:hint="eastAsia"/>
                <w:highlight w:val="none"/>
                <w:lang w:val="en-US" w:eastAsia="zh-CN"/>
              </w:rPr>
              <w:t>30</w:t>
            </w:r>
            <w:r>
              <w:rPr>
                <w:rFonts w:hint="eastAsia"/>
                <w:highlight w:val="none"/>
              </w:rPr>
              <w:t xml:space="preserve">   产品：</w:t>
            </w:r>
            <w:r>
              <w:rPr>
                <w:rFonts w:hint="eastAsia"/>
                <w:highlight w:val="none"/>
                <w:lang w:val="en-US" w:eastAsia="zh-CN"/>
              </w:rPr>
              <w:t xml:space="preserve">公众出行系统V1.0   </w:t>
            </w:r>
            <w:r>
              <w:rPr>
                <w:rFonts w:hint="eastAsia"/>
                <w:highlight w:val="none"/>
              </w:rPr>
              <w:t>检验数量：</w:t>
            </w:r>
            <w:r>
              <w:rPr>
                <w:rFonts w:hint="eastAsia"/>
                <w:highlight w:val="none"/>
                <w:lang w:val="en-US" w:eastAsia="zh-CN"/>
              </w:rPr>
              <w:t>1套</w:t>
            </w:r>
          </w:p>
          <w:p>
            <w:pPr>
              <w:adjustRightInd w:val="0"/>
              <w:snapToGrid w:val="0"/>
              <w:spacing w:line="400" w:lineRule="exact"/>
              <w:ind w:firstLine="420" w:firstLineChars="200"/>
              <w:jc w:val="left"/>
              <w:rPr>
                <w:rFonts w:hint="eastAsia"/>
                <w:highlight w:val="none"/>
              </w:rPr>
            </w:pPr>
            <w:r>
              <w:rPr>
                <w:rFonts w:hint="eastAsia"/>
                <w:highlight w:val="none"/>
              </w:rPr>
              <w:t xml:space="preserve">  检测项目           抽检数        不良品数     </w:t>
            </w:r>
          </w:p>
          <w:p>
            <w:pPr>
              <w:adjustRightInd w:val="0"/>
              <w:snapToGrid w:val="0"/>
              <w:spacing w:line="400" w:lineRule="exact"/>
              <w:ind w:firstLine="840" w:firstLineChars="400"/>
              <w:jc w:val="left"/>
              <w:rPr>
                <w:rFonts w:hint="eastAsia"/>
                <w:highlight w:val="none"/>
                <w:lang w:val="en-US" w:eastAsia="zh-CN"/>
              </w:rPr>
            </w:pPr>
            <w:r>
              <w:rPr>
                <w:rFonts w:hint="eastAsia"/>
                <w:highlight w:val="none"/>
                <w:lang w:val="en-US" w:eastAsia="zh-CN"/>
              </w:rPr>
              <w:t>外观           1套            0</w:t>
            </w:r>
          </w:p>
          <w:p>
            <w:pPr>
              <w:adjustRightInd w:val="0"/>
              <w:snapToGrid w:val="0"/>
              <w:spacing w:line="400" w:lineRule="exact"/>
              <w:ind w:firstLine="420" w:firstLineChars="200"/>
              <w:jc w:val="left"/>
              <w:rPr>
                <w:highlight w:val="none"/>
              </w:rPr>
            </w:pPr>
            <w:r>
              <w:rPr>
                <w:rFonts w:hint="eastAsia"/>
                <w:highlight w:val="none"/>
              </w:rPr>
              <w:t xml:space="preserve">功能测试           </w:t>
            </w:r>
            <w:r>
              <w:rPr>
                <w:rFonts w:hint="eastAsia"/>
                <w:highlight w:val="none"/>
                <w:lang w:val="en-US" w:eastAsia="zh-CN"/>
              </w:rPr>
              <w:t>1套</w:t>
            </w:r>
            <w:r>
              <w:rPr>
                <w:rFonts w:hint="eastAsia"/>
                <w:highlight w:val="none"/>
              </w:rPr>
              <w:t xml:space="preserve">            0</w:t>
            </w:r>
          </w:p>
          <w:p>
            <w:pPr>
              <w:adjustRightInd w:val="0"/>
              <w:snapToGrid w:val="0"/>
              <w:spacing w:line="400" w:lineRule="exact"/>
              <w:ind w:firstLine="420" w:firstLineChars="200"/>
              <w:jc w:val="left"/>
              <w:rPr>
                <w:highlight w:val="none"/>
              </w:rPr>
            </w:pPr>
            <w:r>
              <w:rPr>
                <w:rFonts w:hint="eastAsia"/>
                <w:highlight w:val="none"/>
                <w:lang w:val="en-US" w:eastAsia="zh-CN"/>
              </w:rPr>
              <w:t>产品</w:t>
            </w:r>
            <w:r>
              <w:rPr>
                <w:rFonts w:hint="eastAsia"/>
                <w:highlight w:val="none"/>
              </w:rPr>
              <w:t xml:space="preserve">测试           </w:t>
            </w:r>
            <w:r>
              <w:rPr>
                <w:rFonts w:hint="eastAsia"/>
                <w:highlight w:val="none"/>
                <w:lang w:val="en-US" w:eastAsia="zh-CN"/>
              </w:rPr>
              <w:t>1套</w:t>
            </w:r>
            <w:r>
              <w:rPr>
                <w:rFonts w:hint="eastAsia"/>
                <w:highlight w:val="none"/>
              </w:rPr>
              <w:t xml:space="preserve">            0</w:t>
            </w:r>
          </w:p>
          <w:p>
            <w:pPr>
              <w:adjustRightInd w:val="0"/>
              <w:snapToGrid w:val="0"/>
              <w:spacing w:line="400" w:lineRule="exact"/>
              <w:ind w:firstLine="420" w:firstLineChars="200"/>
              <w:jc w:val="left"/>
              <w:rPr>
                <w:rFonts w:hint="eastAsia"/>
                <w:highlight w:val="none"/>
              </w:rPr>
            </w:pPr>
            <w:r>
              <w:rPr>
                <w:rFonts w:hint="eastAsia"/>
                <w:highlight w:val="none"/>
              </w:rPr>
              <w:t>测试人员：</w:t>
            </w:r>
            <w:r>
              <w:rPr>
                <w:rFonts w:hint="eastAsia"/>
                <w:highlight w:val="none"/>
                <w:lang w:val="en-US" w:eastAsia="zh-CN"/>
              </w:rPr>
              <w:t>周路遥</w:t>
            </w:r>
            <w:r>
              <w:rPr>
                <w:rFonts w:hint="eastAsia"/>
                <w:highlight w:val="none"/>
              </w:rPr>
              <w:t xml:space="preserve">  结论：合格</w:t>
            </w:r>
          </w:p>
          <w:p>
            <w:pPr>
              <w:adjustRightInd w:val="0"/>
              <w:snapToGrid w:val="0"/>
              <w:spacing w:line="400" w:lineRule="exact"/>
              <w:ind w:firstLine="420" w:firstLineChars="200"/>
              <w:jc w:val="left"/>
              <w:rPr>
                <w:highlight w:val="none"/>
              </w:rPr>
            </w:pPr>
            <w:r>
              <w:rPr>
                <w:rFonts w:hint="eastAsia"/>
                <w:highlight w:val="none"/>
              </w:rPr>
              <w:t>检验日期：202</w:t>
            </w:r>
            <w:r>
              <w:rPr>
                <w:rFonts w:hint="eastAsia"/>
                <w:highlight w:val="none"/>
                <w:lang w:val="en-US" w:eastAsia="zh-CN"/>
              </w:rPr>
              <w:t>1</w:t>
            </w:r>
            <w:r>
              <w:rPr>
                <w:rFonts w:hint="eastAsia"/>
                <w:highlight w:val="none"/>
              </w:rPr>
              <w:t>.</w:t>
            </w:r>
            <w:r>
              <w:rPr>
                <w:rFonts w:hint="eastAsia"/>
                <w:highlight w:val="none"/>
                <w:lang w:val="en-US" w:eastAsia="zh-CN"/>
              </w:rPr>
              <w:t>1</w:t>
            </w:r>
            <w:r>
              <w:rPr>
                <w:rFonts w:hint="eastAsia"/>
                <w:highlight w:val="none"/>
              </w:rPr>
              <w:t>.</w:t>
            </w:r>
            <w:r>
              <w:rPr>
                <w:rFonts w:hint="eastAsia"/>
                <w:highlight w:val="none"/>
                <w:lang w:val="en-US" w:eastAsia="zh-CN"/>
              </w:rPr>
              <w:t>19</w:t>
            </w:r>
            <w:r>
              <w:rPr>
                <w:rFonts w:hint="eastAsia"/>
                <w:highlight w:val="none"/>
              </w:rPr>
              <w:t xml:space="preserve">   产品：</w:t>
            </w:r>
            <w:r>
              <w:rPr>
                <w:rFonts w:hint="eastAsia"/>
                <w:highlight w:val="none"/>
                <w:lang w:val="en-US" w:eastAsia="zh-CN"/>
              </w:rPr>
              <w:t xml:space="preserve">易迁大数据平台     </w:t>
            </w:r>
            <w:r>
              <w:rPr>
                <w:rFonts w:hint="eastAsia"/>
                <w:highlight w:val="none"/>
              </w:rPr>
              <w:t>批号：</w:t>
            </w:r>
            <w:r>
              <w:rPr>
                <w:rFonts w:hint="eastAsia"/>
                <w:highlight w:val="none"/>
                <w:lang w:val="en-US" w:eastAsia="zh-CN"/>
              </w:rPr>
              <w:t>ztlft</w:t>
            </w:r>
            <w:r>
              <w:rPr>
                <w:rFonts w:hint="eastAsia"/>
                <w:highlight w:val="none"/>
              </w:rPr>
              <w:t>-</w:t>
            </w:r>
            <w:r>
              <w:rPr>
                <w:rFonts w:hint="eastAsia"/>
                <w:highlight w:val="none"/>
                <w:lang w:val="en-US" w:eastAsia="zh-CN"/>
              </w:rPr>
              <w:t>004</w:t>
            </w:r>
            <w:r>
              <w:rPr>
                <w:rFonts w:hint="eastAsia"/>
                <w:highlight w:val="none"/>
              </w:rPr>
              <w:t xml:space="preserve"> 检验数量：</w:t>
            </w:r>
            <w:r>
              <w:rPr>
                <w:rFonts w:hint="eastAsia"/>
                <w:highlight w:val="none"/>
                <w:lang w:val="en-US" w:eastAsia="zh-CN"/>
              </w:rPr>
              <w:t>1套</w:t>
            </w:r>
          </w:p>
          <w:p>
            <w:pPr>
              <w:adjustRightInd w:val="0"/>
              <w:snapToGrid w:val="0"/>
              <w:spacing w:line="400" w:lineRule="exact"/>
              <w:ind w:firstLine="420" w:firstLineChars="200"/>
              <w:jc w:val="left"/>
              <w:rPr>
                <w:rFonts w:hint="eastAsia"/>
                <w:highlight w:val="none"/>
              </w:rPr>
            </w:pPr>
            <w:r>
              <w:rPr>
                <w:rFonts w:hint="eastAsia"/>
                <w:highlight w:val="none"/>
              </w:rPr>
              <w:t xml:space="preserve">  检测项目           抽检数        不良品数     </w:t>
            </w:r>
          </w:p>
          <w:p>
            <w:pPr>
              <w:adjustRightInd w:val="0"/>
              <w:snapToGrid w:val="0"/>
              <w:spacing w:line="400" w:lineRule="exact"/>
              <w:ind w:firstLine="420" w:firstLineChars="200"/>
              <w:jc w:val="left"/>
              <w:rPr>
                <w:highlight w:val="none"/>
              </w:rPr>
            </w:pPr>
            <w:r>
              <w:rPr>
                <w:rFonts w:hint="eastAsia"/>
                <w:highlight w:val="none"/>
              </w:rPr>
              <w:t xml:space="preserve">   外观              </w:t>
            </w:r>
            <w:r>
              <w:rPr>
                <w:rFonts w:hint="eastAsia"/>
                <w:highlight w:val="none"/>
                <w:lang w:val="en-US" w:eastAsia="zh-CN"/>
              </w:rPr>
              <w:t>1套</w:t>
            </w:r>
            <w:r>
              <w:rPr>
                <w:rFonts w:hint="eastAsia"/>
                <w:highlight w:val="none"/>
              </w:rPr>
              <w:t xml:space="preserve">           0</w:t>
            </w:r>
          </w:p>
          <w:p>
            <w:pPr>
              <w:adjustRightInd w:val="0"/>
              <w:snapToGrid w:val="0"/>
              <w:spacing w:line="400" w:lineRule="exact"/>
              <w:ind w:firstLine="420" w:firstLineChars="200"/>
              <w:jc w:val="left"/>
              <w:rPr>
                <w:highlight w:val="none"/>
              </w:rPr>
            </w:pPr>
            <w:r>
              <w:rPr>
                <w:rFonts w:hint="eastAsia"/>
                <w:highlight w:val="none"/>
              </w:rPr>
              <w:t xml:space="preserve">功能测试           </w:t>
            </w:r>
            <w:r>
              <w:rPr>
                <w:rFonts w:hint="eastAsia"/>
                <w:highlight w:val="none"/>
                <w:lang w:val="en-US" w:eastAsia="zh-CN"/>
              </w:rPr>
              <w:t>1套</w:t>
            </w:r>
            <w:r>
              <w:rPr>
                <w:rFonts w:hint="eastAsia"/>
                <w:highlight w:val="none"/>
              </w:rPr>
              <w:t xml:space="preserve">             0</w:t>
            </w:r>
          </w:p>
          <w:p>
            <w:pPr>
              <w:adjustRightInd w:val="0"/>
              <w:snapToGrid w:val="0"/>
              <w:spacing w:line="400" w:lineRule="exact"/>
              <w:ind w:firstLine="420" w:firstLineChars="200"/>
              <w:jc w:val="left"/>
              <w:rPr>
                <w:highlight w:val="none"/>
              </w:rPr>
            </w:pPr>
            <w:r>
              <w:rPr>
                <w:rFonts w:hint="eastAsia"/>
                <w:highlight w:val="none"/>
                <w:lang w:val="en-US" w:eastAsia="zh-CN"/>
              </w:rPr>
              <w:t>产品</w:t>
            </w:r>
            <w:r>
              <w:rPr>
                <w:rFonts w:hint="eastAsia"/>
                <w:highlight w:val="none"/>
              </w:rPr>
              <w:t xml:space="preserve">测试           </w:t>
            </w:r>
            <w:r>
              <w:rPr>
                <w:rFonts w:hint="eastAsia"/>
                <w:highlight w:val="none"/>
                <w:lang w:val="en-US" w:eastAsia="zh-CN"/>
              </w:rPr>
              <w:t>1套</w:t>
            </w:r>
            <w:r>
              <w:rPr>
                <w:rFonts w:hint="eastAsia"/>
                <w:highlight w:val="none"/>
              </w:rPr>
              <w:t xml:space="preserve">       </w:t>
            </w:r>
            <w:r>
              <w:rPr>
                <w:rFonts w:hint="eastAsia"/>
                <w:highlight w:val="none"/>
                <w:lang w:val="en-US" w:eastAsia="zh-CN"/>
              </w:rPr>
              <w:t xml:space="preserve"> </w:t>
            </w:r>
            <w:r>
              <w:rPr>
                <w:rFonts w:hint="eastAsia"/>
                <w:highlight w:val="none"/>
              </w:rPr>
              <w:t xml:space="preserve">     0</w:t>
            </w:r>
          </w:p>
          <w:p>
            <w:pPr>
              <w:adjustRightInd w:val="0"/>
              <w:snapToGrid w:val="0"/>
              <w:spacing w:line="400" w:lineRule="exact"/>
              <w:ind w:firstLine="420" w:firstLineChars="200"/>
              <w:jc w:val="left"/>
              <w:rPr>
                <w:rFonts w:hint="eastAsia"/>
                <w:highlight w:val="none"/>
              </w:rPr>
            </w:pPr>
            <w:r>
              <w:rPr>
                <w:rFonts w:hint="eastAsia"/>
                <w:highlight w:val="none"/>
              </w:rPr>
              <w:t>测试人员：</w:t>
            </w:r>
            <w:r>
              <w:rPr>
                <w:rFonts w:hint="eastAsia"/>
                <w:highlight w:val="none"/>
                <w:lang w:val="en-US" w:eastAsia="zh-CN"/>
              </w:rPr>
              <w:t>李正高</w:t>
            </w:r>
            <w:r>
              <w:rPr>
                <w:rFonts w:hint="eastAsia"/>
                <w:highlight w:val="none"/>
              </w:rPr>
              <w:t xml:space="preserve">  结论：合格</w:t>
            </w:r>
          </w:p>
          <w:p>
            <w:pPr>
              <w:adjustRightInd w:val="0"/>
              <w:snapToGrid w:val="0"/>
              <w:spacing w:line="400" w:lineRule="exact"/>
              <w:ind w:firstLine="420" w:firstLineChars="200"/>
              <w:jc w:val="left"/>
              <w:rPr>
                <w:rFonts w:hint="eastAsia"/>
              </w:rPr>
            </w:pPr>
            <w:r>
              <w:rPr>
                <w:rFonts w:hint="eastAsia"/>
              </w:rPr>
              <w:t>经查，公司至今，没有原辅料、半成品、成品让步放行的情况，产品的放行均有授权的质检人员的签字。</w:t>
            </w:r>
          </w:p>
          <w:p>
            <w:pPr>
              <w:pStyle w:val="2"/>
              <w:ind w:firstLine="420" w:firstLineChars="200"/>
              <w:rPr>
                <w:rFonts w:hint="eastAsia"/>
                <w:lang w:eastAsia="zh-CN"/>
              </w:rPr>
            </w:pPr>
            <w:r>
              <w:rPr>
                <w:rFonts w:hint="eastAsia"/>
              </w:rPr>
              <w:t>工序检验对每批产品生产过程主要工序进行监控</w:t>
            </w:r>
            <w:r>
              <w:rPr>
                <w:rFonts w:hint="eastAsia"/>
                <w:lang w:eastAsia="zh-CN"/>
              </w:rPr>
              <w:t>。</w:t>
            </w:r>
          </w:p>
          <w:p>
            <w:pPr>
              <w:adjustRightInd w:val="0"/>
              <w:snapToGrid w:val="0"/>
              <w:spacing w:line="400" w:lineRule="exact"/>
              <w:ind w:firstLine="420" w:firstLineChars="200"/>
              <w:jc w:val="left"/>
              <w:rPr>
                <w:rFonts w:hint="eastAsia"/>
                <w:lang w:val="en-US" w:eastAsia="zh-CN"/>
              </w:rPr>
            </w:pPr>
            <w:r>
              <w:rPr>
                <w:rFonts w:hint="eastAsia"/>
                <w:lang w:val="en-US" w:eastAsia="zh-CN"/>
              </w:rPr>
              <w:t>现场查看用户验收记录：</w:t>
            </w:r>
          </w:p>
          <w:p>
            <w:pPr>
              <w:pStyle w:val="2"/>
              <w:rPr>
                <w:rFonts w:hint="default"/>
                <w:lang w:val="en-US" w:eastAsia="zh-CN"/>
              </w:rPr>
            </w:pPr>
            <w:r>
              <w:rPr>
                <w:rFonts w:hint="default"/>
                <w:lang w:val="en-US" w:eastAsia="zh-CN"/>
              </w:rPr>
              <w:drawing>
                <wp:inline distT="0" distB="0" distL="114300" distR="114300">
                  <wp:extent cx="3641725" cy="4392930"/>
                  <wp:effectExtent l="0" t="0" r="15875" b="7620"/>
                  <wp:docPr id="2" name="图片 2" descr="5d9e80ba0d762024f823a6c29e2b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d9e80ba0d762024f823a6c29e2b976"/>
                          <pic:cNvPicPr>
                            <a:picLocks noChangeAspect="1"/>
                          </pic:cNvPicPr>
                        </pic:nvPicPr>
                        <pic:blipFill>
                          <a:blip r:embed="rId7"/>
                          <a:stretch>
                            <a:fillRect/>
                          </a:stretch>
                        </pic:blipFill>
                        <pic:spPr>
                          <a:xfrm>
                            <a:off x="0" y="0"/>
                            <a:ext cx="3641725" cy="4392930"/>
                          </a:xfrm>
                          <a:prstGeom prst="rect">
                            <a:avLst/>
                          </a:prstGeom>
                        </pic:spPr>
                      </pic:pic>
                    </a:graphicData>
                  </a:graphic>
                </wp:inline>
              </w:drawing>
            </w:r>
          </w:p>
        </w:tc>
        <w:tc>
          <w:tcPr>
            <w:tcW w:w="1585" w:type="dxa"/>
          </w:tcPr>
          <w:p>
            <w:pPr>
              <w:rPr>
                <w:color w:val="auto"/>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60" w:type="dxa"/>
            <w:vAlign w:val="top"/>
          </w:tcPr>
          <w:p>
            <w:pPr>
              <w:adjustRightInd w:val="0"/>
              <w:snapToGrid w:val="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不合格输出的控制</w:t>
            </w:r>
          </w:p>
        </w:tc>
        <w:tc>
          <w:tcPr>
            <w:tcW w:w="960" w:type="dxa"/>
            <w:vAlign w:val="top"/>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Q8.7 </w:t>
            </w:r>
          </w:p>
        </w:tc>
        <w:tc>
          <w:tcPr>
            <w:tcW w:w="10004" w:type="dxa"/>
            <w:vAlign w:val="top"/>
          </w:tcPr>
          <w:p>
            <w:pPr>
              <w:adjustRightInd w:val="0"/>
              <w:snapToGrid w:val="0"/>
              <w:spacing w:line="400" w:lineRule="exact"/>
              <w:ind w:firstLine="420" w:firstLineChars="200"/>
              <w:jc w:val="left"/>
              <w:rPr>
                <w:rFonts w:hint="eastAsia" w:ascii="宋体" w:hAnsi="宋体" w:cs="宋体"/>
                <w:color w:val="auto"/>
                <w:sz w:val="21"/>
                <w:szCs w:val="21"/>
                <w:lang w:eastAsia="zh-CN"/>
              </w:rPr>
            </w:pPr>
            <w:r>
              <w:rPr>
                <w:rFonts w:hint="eastAsia" w:ascii="宋体" w:hAnsi="宋体" w:eastAsia="宋体" w:cs="宋体"/>
                <w:color w:val="auto"/>
                <w:sz w:val="21"/>
                <w:szCs w:val="21"/>
              </w:rPr>
              <w:t>公司明确各类、各阶段的不合格的控制管控要求，包括输入（来料）阶段、过程监视和测量阶段、输出（出货）阶段的不合格之识别、确定、标识、处置措施等</w:t>
            </w:r>
            <w:r>
              <w:rPr>
                <w:rFonts w:hint="eastAsia" w:ascii="宋体" w:hAnsi="宋体" w:cs="宋体"/>
                <w:color w:val="auto"/>
                <w:sz w:val="21"/>
                <w:szCs w:val="21"/>
                <w:lang w:eastAsia="zh-CN"/>
              </w:rPr>
              <w:t>。</w:t>
            </w:r>
          </w:p>
          <w:p>
            <w:pPr>
              <w:spacing w:line="360" w:lineRule="auto"/>
              <w:rPr>
                <w:rFonts w:ascii="宋体" w:hAnsi="宋体"/>
                <w:sz w:val="21"/>
                <w:szCs w:val="21"/>
                <w:highlight w:val="none"/>
              </w:rPr>
            </w:pPr>
            <w:r>
              <w:rPr>
                <w:rFonts w:hint="eastAsia" w:ascii="宋体" w:hAnsi="宋体"/>
                <w:sz w:val="21"/>
                <w:szCs w:val="21"/>
                <w:highlight w:val="none"/>
              </w:rPr>
              <w:t>抽查：《软件测试问题清单》</w:t>
            </w:r>
          </w:p>
          <w:p>
            <w:pPr>
              <w:spacing w:line="360" w:lineRule="auto"/>
              <w:rPr>
                <w:rFonts w:ascii="宋体" w:hAnsi="宋体"/>
                <w:sz w:val="21"/>
                <w:szCs w:val="21"/>
                <w:highlight w:val="none"/>
              </w:rPr>
            </w:pPr>
            <w:r>
              <w:rPr>
                <w:rFonts w:ascii="宋体" w:hAnsi="宋体"/>
                <w:sz w:val="21"/>
                <w:szCs w:val="21"/>
                <w:highlight w:val="none"/>
              </w:rPr>
              <w:t>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1</w:t>
            </w:r>
            <w:r>
              <w:rPr>
                <w:rFonts w:hint="eastAsia" w:ascii="宋体" w:hAnsi="宋体"/>
                <w:sz w:val="21"/>
                <w:szCs w:val="21"/>
                <w:highlight w:val="none"/>
              </w:rPr>
              <w:t>月18</w:t>
            </w:r>
            <w:r>
              <w:rPr>
                <w:rFonts w:hint="eastAsia" w:ascii="宋体" w:hAnsi="宋体"/>
                <w:sz w:val="21"/>
                <w:szCs w:val="21"/>
                <w:highlight w:val="none"/>
                <w:lang w:val="en-US" w:eastAsia="zh-CN"/>
              </w:rPr>
              <w:t xml:space="preserve">日  部门：产品及研发中心 </w:t>
            </w:r>
          </w:p>
          <w:p>
            <w:pPr>
              <w:spacing w:line="360" w:lineRule="auto"/>
              <w:rPr>
                <w:rFonts w:hint="eastAsia" w:ascii="宋体" w:hAnsi="宋体"/>
                <w:sz w:val="21"/>
                <w:szCs w:val="21"/>
                <w:highlight w:val="none"/>
              </w:rPr>
            </w:pPr>
            <w:r>
              <w:rPr>
                <w:rFonts w:hint="eastAsia" w:ascii="宋体" w:hAnsi="宋体"/>
                <w:sz w:val="21"/>
                <w:szCs w:val="21"/>
                <w:highlight w:val="none"/>
              </w:rPr>
              <w:t>不合格描述：</w:t>
            </w:r>
            <w:r>
              <w:rPr>
                <w:rFonts w:hint="eastAsia"/>
                <w:color w:val="000000"/>
                <w:sz w:val="21"/>
                <w:szCs w:val="21"/>
                <w:highlight w:val="none"/>
              </w:rPr>
              <w:t>嵌入式软</w:t>
            </w:r>
            <w:r>
              <w:rPr>
                <w:rFonts w:hint="eastAsia" w:ascii="宋体" w:hAnsi="宋体"/>
                <w:sz w:val="21"/>
                <w:szCs w:val="21"/>
                <w:highlight w:val="none"/>
              </w:rPr>
              <w:t>件压力数据传输出现失真现象</w:t>
            </w:r>
          </w:p>
          <w:p>
            <w:pPr>
              <w:spacing w:line="360" w:lineRule="auto"/>
              <w:rPr>
                <w:rFonts w:hint="eastAsia" w:ascii="宋体" w:hAnsi="宋体"/>
                <w:sz w:val="21"/>
                <w:szCs w:val="21"/>
                <w:highlight w:val="none"/>
              </w:rPr>
            </w:pPr>
            <w:r>
              <w:rPr>
                <w:rFonts w:hint="eastAsia" w:ascii="宋体" w:hAnsi="宋体"/>
                <w:sz w:val="21"/>
                <w:szCs w:val="21"/>
                <w:highlight w:val="none"/>
              </w:rPr>
              <w:t>评审意见：修改程序，重新测试</w:t>
            </w:r>
          </w:p>
          <w:p>
            <w:pPr>
              <w:spacing w:line="360" w:lineRule="auto"/>
              <w:rPr>
                <w:rFonts w:hint="eastAsia" w:ascii="宋体" w:hAnsi="宋体"/>
                <w:sz w:val="21"/>
                <w:szCs w:val="21"/>
                <w:highlight w:val="none"/>
              </w:rPr>
            </w:pPr>
            <w:r>
              <w:rPr>
                <w:rFonts w:hint="eastAsia" w:ascii="宋体" w:hAnsi="宋体"/>
                <w:sz w:val="21"/>
                <w:szCs w:val="21"/>
                <w:highlight w:val="none"/>
              </w:rPr>
              <w:t>评审人：</w:t>
            </w:r>
            <w:r>
              <w:rPr>
                <w:rFonts w:hint="eastAsia" w:ascii="宋体" w:hAnsi="宋体"/>
                <w:sz w:val="21"/>
                <w:szCs w:val="21"/>
                <w:highlight w:val="none"/>
                <w:lang w:val="en-US" w:eastAsia="zh-CN"/>
              </w:rPr>
              <w:t xml:space="preserve">张涛 </w:t>
            </w:r>
          </w:p>
          <w:p>
            <w:pPr>
              <w:spacing w:line="360" w:lineRule="auto"/>
              <w:rPr>
                <w:rFonts w:hint="eastAsia" w:ascii="宋体" w:hAnsi="宋体"/>
                <w:sz w:val="21"/>
                <w:szCs w:val="21"/>
                <w:highlight w:val="none"/>
              </w:rPr>
            </w:pPr>
            <w:r>
              <w:rPr>
                <w:rFonts w:hint="eastAsia" w:ascii="宋体" w:hAnsi="宋体"/>
                <w:sz w:val="21"/>
                <w:szCs w:val="21"/>
                <w:highlight w:val="none"/>
              </w:rPr>
              <w:t>处理情况及结果：修改后测试通过。</w:t>
            </w:r>
          </w:p>
          <w:p>
            <w:pPr>
              <w:spacing w:line="360" w:lineRule="auto"/>
              <w:rPr>
                <w:rFonts w:hint="eastAsia" w:ascii="宋体" w:hAnsi="宋体"/>
                <w:sz w:val="21"/>
                <w:szCs w:val="21"/>
                <w:highlight w:val="none"/>
              </w:rPr>
            </w:pPr>
            <w:r>
              <w:rPr>
                <w:rFonts w:hint="eastAsia" w:ascii="宋体" w:hAnsi="宋体"/>
                <w:sz w:val="21"/>
                <w:szCs w:val="21"/>
                <w:highlight w:val="none"/>
              </w:rPr>
              <w:t>再验证：修改完善，符合要求。验证人：</w:t>
            </w:r>
            <w:r>
              <w:rPr>
                <w:rFonts w:hint="eastAsia" w:ascii="宋体" w:hAnsi="宋体"/>
                <w:sz w:val="21"/>
                <w:szCs w:val="21"/>
                <w:highlight w:val="none"/>
                <w:lang w:val="en-US" w:eastAsia="zh-CN"/>
              </w:rPr>
              <w:t>张涛</w:t>
            </w:r>
          </w:p>
          <w:p>
            <w:pPr>
              <w:adjustRightInd w:val="0"/>
              <w:snapToGrid w:val="0"/>
              <w:spacing w:line="400" w:lineRule="exact"/>
              <w:ind w:firstLine="210" w:firstLineChars="100"/>
              <w:jc w:val="left"/>
              <w:rPr>
                <w:rFonts w:hint="eastAsia" w:ascii="宋体" w:hAnsi="宋体" w:eastAsia="宋体" w:cs="宋体"/>
                <w:color w:val="auto"/>
                <w:sz w:val="21"/>
                <w:szCs w:val="21"/>
              </w:rPr>
            </w:pPr>
            <w:r>
              <w:rPr>
                <w:rFonts w:hint="eastAsia" w:ascii="宋体" w:hAnsi="宋体" w:eastAsia="宋体" w:cs="宋体"/>
                <w:color w:val="auto"/>
                <w:sz w:val="21"/>
                <w:szCs w:val="21"/>
              </w:rPr>
              <w:t>经查，该公司体系运行以来没发生对不合格品进行让步放行的情况，</w:t>
            </w:r>
          </w:p>
          <w:p>
            <w:pPr>
              <w:adjustRightInd w:val="0"/>
              <w:snapToGrid w:val="0"/>
              <w:spacing w:line="400" w:lineRule="exact"/>
              <w:ind w:firstLine="420" w:firstLineChars="20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 xml:space="preserve">部门对不合格品的性质、处理的措施及结论的结果进行了记录及保持。 </w:t>
            </w:r>
          </w:p>
        </w:tc>
        <w:tc>
          <w:tcPr>
            <w:tcW w:w="1585" w:type="dxa"/>
          </w:tcPr>
          <w:p>
            <w:pPr>
              <w:rPr>
                <w:color w:val="auto"/>
              </w:rPr>
            </w:pPr>
            <w:r>
              <w:rPr>
                <w:rFonts w:hint="eastAsia"/>
                <w:color w:val="auto"/>
                <w:lang w:val="en-US" w:eastAsia="zh-CN"/>
              </w:rPr>
              <w:t>符合</w:t>
            </w:r>
          </w:p>
        </w:tc>
      </w:tr>
    </w:tbl>
    <w:p>
      <w:pPr>
        <w:pStyle w:val="6"/>
        <w:rPr>
          <w:color w:val="auto"/>
        </w:rPr>
      </w:pPr>
      <w:r>
        <w:rPr>
          <w:rFonts w:hint="eastAsia"/>
          <w:color w:val="auto"/>
        </w:rPr>
        <w:t>说明：不符合标注N</w:t>
      </w:r>
    </w:p>
    <w:p>
      <w:pPr>
        <w:spacing w:line="480" w:lineRule="exact"/>
        <w:jc w:val="both"/>
        <w:rPr>
          <w:rFonts w:hint="eastAsia" w:ascii="隶书" w:hAnsi="宋体" w:eastAsia="隶书"/>
          <w:bCs/>
          <w:color w:val="auto"/>
          <w:sz w:val="36"/>
          <w:szCs w:val="36"/>
        </w:rPr>
      </w:pPr>
    </w:p>
    <w:p>
      <w:pPr>
        <w:rPr>
          <w:color w:val="auto"/>
        </w:rPr>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072C9"/>
    <w:multiLevelType w:val="singleLevel"/>
    <w:tmpl w:val="B35072C9"/>
    <w:lvl w:ilvl="0" w:tentative="0">
      <w:start w:val="1"/>
      <w:numFmt w:val="lowerLetter"/>
      <w:suff w:val="space"/>
      <w:lvlText w:val="%1."/>
      <w:lvlJc w:val="left"/>
    </w:lvl>
  </w:abstractNum>
  <w:abstractNum w:abstractNumId="1">
    <w:nsid w:val="EDF0AC93"/>
    <w:multiLevelType w:val="singleLevel"/>
    <w:tmpl w:val="EDF0AC93"/>
    <w:lvl w:ilvl="0" w:tentative="0">
      <w:start w:val="1"/>
      <w:numFmt w:val="decimal"/>
      <w:suff w:val="nothing"/>
      <w:lvlText w:val="%1）"/>
      <w:lvlJc w:val="left"/>
    </w:lvl>
  </w:abstractNum>
  <w:abstractNum w:abstractNumId="2">
    <w:nsid w:val="0000000E"/>
    <w:multiLevelType w:val="multilevel"/>
    <w:tmpl w:val="0000000E"/>
    <w:lvl w:ilvl="0" w:tentative="0">
      <w:start w:val="1"/>
      <w:numFmt w:val="decimal"/>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rPr>
        <w:lang w:val="en-US"/>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31A659B9"/>
    <w:multiLevelType w:val="multilevel"/>
    <w:tmpl w:val="31A659B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3EF1003"/>
    <w:multiLevelType w:val="multilevel"/>
    <w:tmpl w:val="33EF100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59BF21E7"/>
    <w:multiLevelType w:val="singleLevel"/>
    <w:tmpl w:val="59BF21E7"/>
    <w:lvl w:ilvl="0" w:tentative="0">
      <w:start w:val="1"/>
      <w:numFmt w:val="decimal"/>
      <w:suff w:val="nothing"/>
      <w:lvlText w:val="%1、"/>
      <w:lvlJc w:val="left"/>
    </w:lvl>
  </w:abstractNum>
  <w:abstractNum w:abstractNumId="6">
    <w:nsid w:val="5EA93EF9"/>
    <w:multiLevelType w:val="singleLevel"/>
    <w:tmpl w:val="5EA93EF9"/>
    <w:lvl w:ilvl="0" w:tentative="0">
      <w:start w:val="2"/>
      <w:numFmt w:val="chineseCounting"/>
      <w:suff w:val="nothing"/>
      <w:lvlText w:val="%1、"/>
      <w:lvlJc w:val="left"/>
    </w:lvl>
  </w:abstractNum>
  <w:num w:numId="1">
    <w:abstractNumId w:val="2"/>
  </w:num>
  <w:num w:numId="2">
    <w:abstractNumId w:val="5"/>
    <w:lvlOverride w:ilvl="0">
      <w:startOverride w:val="1"/>
    </w:lvlOverride>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2F12FC"/>
    <w:rsid w:val="00864D6C"/>
    <w:rsid w:val="00C15549"/>
    <w:rsid w:val="00FD7B50"/>
    <w:rsid w:val="016673B1"/>
    <w:rsid w:val="024D1680"/>
    <w:rsid w:val="024F7D03"/>
    <w:rsid w:val="029708E1"/>
    <w:rsid w:val="02C43F14"/>
    <w:rsid w:val="02C95101"/>
    <w:rsid w:val="03232E34"/>
    <w:rsid w:val="034A4053"/>
    <w:rsid w:val="03672A66"/>
    <w:rsid w:val="03BF48FF"/>
    <w:rsid w:val="047A51DB"/>
    <w:rsid w:val="048E6C3E"/>
    <w:rsid w:val="04A5376A"/>
    <w:rsid w:val="04C105E5"/>
    <w:rsid w:val="05AC0C76"/>
    <w:rsid w:val="05B70D09"/>
    <w:rsid w:val="05DB0777"/>
    <w:rsid w:val="05E312CF"/>
    <w:rsid w:val="06103493"/>
    <w:rsid w:val="06B90382"/>
    <w:rsid w:val="077E4AE3"/>
    <w:rsid w:val="078B2912"/>
    <w:rsid w:val="07F95DFB"/>
    <w:rsid w:val="086B5A99"/>
    <w:rsid w:val="08F42237"/>
    <w:rsid w:val="09AF5E44"/>
    <w:rsid w:val="0A0C0924"/>
    <w:rsid w:val="0A385C48"/>
    <w:rsid w:val="0A8C4F0E"/>
    <w:rsid w:val="0A9F0A1B"/>
    <w:rsid w:val="0B490A88"/>
    <w:rsid w:val="0B887D78"/>
    <w:rsid w:val="0BF5072F"/>
    <w:rsid w:val="0C1E22AD"/>
    <w:rsid w:val="0CAF319A"/>
    <w:rsid w:val="0CBE0177"/>
    <w:rsid w:val="0D37626A"/>
    <w:rsid w:val="0D9F1CCA"/>
    <w:rsid w:val="0DC90041"/>
    <w:rsid w:val="0F652D40"/>
    <w:rsid w:val="0FAA38D4"/>
    <w:rsid w:val="100C03A3"/>
    <w:rsid w:val="1056123C"/>
    <w:rsid w:val="10754D3B"/>
    <w:rsid w:val="10D9107D"/>
    <w:rsid w:val="1173755C"/>
    <w:rsid w:val="12C42978"/>
    <w:rsid w:val="12CE5503"/>
    <w:rsid w:val="130F22A7"/>
    <w:rsid w:val="132632A0"/>
    <w:rsid w:val="133D725C"/>
    <w:rsid w:val="13FD17F8"/>
    <w:rsid w:val="146456C7"/>
    <w:rsid w:val="1556163E"/>
    <w:rsid w:val="15813371"/>
    <w:rsid w:val="161D4413"/>
    <w:rsid w:val="16662F7C"/>
    <w:rsid w:val="1761053F"/>
    <w:rsid w:val="18F304E5"/>
    <w:rsid w:val="1A410D36"/>
    <w:rsid w:val="1A495147"/>
    <w:rsid w:val="1A5C33A9"/>
    <w:rsid w:val="1AB10175"/>
    <w:rsid w:val="1AB1126C"/>
    <w:rsid w:val="1AC06FB1"/>
    <w:rsid w:val="1B532E9C"/>
    <w:rsid w:val="1B747250"/>
    <w:rsid w:val="1C134219"/>
    <w:rsid w:val="1DEE5E6A"/>
    <w:rsid w:val="1E1C042C"/>
    <w:rsid w:val="1E213CA7"/>
    <w:rsid w:val="1E2F08A1"/>
    <w:rsid w:val="1E387416"/>
    <w:rsid w:val="1E5D4A7C"/>
    <w:rsid w:val="1E6E10B3"/>
    <w:rsid w:val="1E7D354D"/>
    <w:rsid w:val="1ED84286"/>
    <w:rsid w:val="1EF110D7"/>
    <w:rsid w:val="1F622C99"/>
    <w:rsid w:val="1F693479"/>
    <w:rsid w:val="20545182"/>
    <w:rsid w:val="205A59C6"/>
    <w:rsid w:val="207F640C"/>
    <w:rsid w:val="209747BA"/>
    <w:rsid w:val="20977C2C"/>
    <w:rsid w:val="210925CB"/>
    <w:rsid w:val="2128533A"/>
    <w:rsid w:val="21610451"/>
    <w:rsid w:val="2254597F"/>
    <w:rsid w:val="227E0507"/>
    <w:rsid w:val="2306079F"/>
    <w:rsid w:val="2322251E"/>
    <w:rsid w:val="238272C4"/>
    <w:rsid w:val="23CC62F7"/>
    <w:rsid w:val="24326AFC"/>
    <w:rsid w:val="24EF7DB1"/>
    <w:rsid w:val="24FE018F"/>
    <w:rsid w:val="25AC300F"/>
    <w:rsid w:val="25B5771C"/>
    <w:rsid w:val="263D5F8C"/>
    <w:rsid w:val="265B02D6"/>
    <w:rsid w:val="26A555FC"/>
    <w:rsid w:val="26F4293E"/>
    <w:rsid w:val="26FC062B"/>
    <w:rsid w:val="275E5C6E"/>
    <w:rsid w:val="276E3D39"/>
    <w:rsid w:val="277450CC"/>
    <w:rsid w:val="27D47109"/>
    <w:rsid w:val="27E548C3"/>
    <w:rsid w:val="27FD0660"/>
    <w:rsid w:val="2A1759B9"/>
    <w:rsid w:val="2B4A0E01"/>
    <w:rsid w:val="2B900042"/>
    <w:rsid w:val="2BAC2379"/>
    <w:rsid w:val="2BC22758"/>
    <w:rsid w:val="2BCC7FB1"/>
    <w:rsid w:val="2C3F054A"/>
    <w:rsid w:val="2DA4677B"/>
    <w:rsid w:val="2DFC624F"/>
    <w:rsid w:val="2E5206DC"/>
    <w:rsid w:val="2E66581E"/>
    <w:rsid w:val="2EA7359C"/>
    <w:rsid w:val="2F4152DA"/>
    <w:rsid w:val="2F664191"/>
    <w:rsid w:val="2FF66D4B"/>
    <w:rsid w:val="3119037F"/>
    <w:rsid w:val="31A17969"/>
    <w:rsid w:val="31C078F4"/>
    <w:rsid w:val="33232391"/>
    <w:rsid w:val="3338547A"/>
    <w:rsid w:val="33FD6885"/>
    <w:rsid w:val="34A457D6"/>
    <w:rsid w:val="34AB6707"/>
    <w:rsid w:val="34B0330E"/>
    <w:rsid w:val="34D50263"/>
    <w:rsid w:val="3546437A"/>
    <w:rsid w:val="35A13D51"/>
    <w:rsid w:val="35F01C35"/>
    <w:rsid w:val="360A30B1"/>
    <w:rsid w:val="36382750"/>
    <w:rsid w:val="371E607F"/>
    <w:rsid w:val="374B2CAF"/>
    <w:rsid w:val="37994EBE"/>
    <w:rsid w:val="38C50E44"/>
    <w:rsid w:val="38C92315"/>
    <w:rsid w:val="395812D5"/>
    <w:rsid w:val="39C6626E"/>
    <w:rsid w:val="3A38574C"/>
    <w:rsid w:val="3A4664B9"/>
    <w:rsid w:val="3A53367B"/>
    <w:rsid w:val="3ABE4277"/>
    <w:rsid w:val="3AFA344C"/>
    <w:rsid w:val="3B5D5ECD"/>
    <w:rsid w:val="3BA5429D"/>
    <w:rsid w:val="3BB0452D"/>
    <w:rsid w:val="3BC06C63"/>
    <w:rsid w:val="3C220A15"/>
    <w:rsid w:val="3C360463"/>
    <w:rsid w:val="3C496B57"/>
    <w:rsid w:val="3C5729BB"/>
    <w:rsid w:val="3CC22FCF"/>
    <w:rsid w:val="3CEF343B"/>
    <w:rsid w:val="3D191643"/>
    <w:rsid w:val="3D2C50B3"/>
    <w:rsid w:val="3D5C3B12"/>
    <w:rsid w:val="3D7113A0"/>
    <w:rsid w:val="3DFB19B8"/>
    <w:rsid w:val="3E2106FA"/>
    <w:rsid w:val="3E701954"/>
    <w:rsid w:val="3F8E1CCB"/>
    <w:rsid w:val="400C5997"/>
    <w:rsid w:val="402C6556"/>
    <w:rsid w:val="40751ADF"/>
    <w:rsid w:val="41523764"/>
    <w:rsid w:val="417C78FC"/>
    <w:rsid w:val="41A633B3"/>
    <w:rsid w:val="41D42636"/>
    <w:rsid w:val="42E075BF"/>
    <w:rsid w:val="42E13960"/>
    <w:rsid w:val="43432FCD"/>
    <w:rsid w:val="434A0A98"/>
    <w:rsid w:val="43F57B7E"/>
    <w:rsid w:val="4401368C"/>
    <w:rsid w:val="44C74EDE"/>
    <w:rsid w:val="46C93D5C"/>
    <w:rsid w:val="46E15EDB"/>
    <w:rsid w:val="47260FF9"/>
    <w:rsid w:val="48493AC7"/>
    <w:rsid w:val="48817EB7"/>
    <w:rsid w:val="491C3370"/>
    <w:rsid w:val="49F66D4E"/>
    <w:rsid w:val="4A282739"/>
    <w:rsid w:val="4A41121B"/>
    <w:rsid w:val="4A49362C"/>
    <w:rsid w:val="4A6D0DC8"/>
    <w:rsid w:val="4AAC4285"/>
    <w:rsid w:val="4AC3645D"/>
    <w:rsid w:val="4B220E9D"/>
    <w:rsid w:val="4B52652C"/>
    <w:rsid w:val="4C095816"/>
    <w:rsid w:val="4C240283"/>
    <w:rsid w:val="4C544F48"/>
    <w:rsid w:val="4C682B66"/>
    <w:rsid w:val="4D3746B2"/>
    <w:rsid w:val="4D511C25"/>
    <w:rsid w:val="4DC4161C"/>
    <w:rsid w:val="4DD038AD"/>
    <w:rsid w:val="4E1F6F4B"/>
    <w:rsid w:val="4E883DC7"/>
    <w:rsid w:val="4E8E5803"/>
    <w:rsid w:val="4E9202F4"/>
    <w:rsid w:val="4EC021F8"/>
    <w:rsid w:val="4EF07F82"/>
    <w:rsid w:val="4F0A0AD7"/>
    <w:rsid w:val="4F5F7B00"/>
    <w:rsid w:val="4F743DFE"/>
    <w:rsid w:val="4FDA60EA"/>
    <w:rsid w:val="50ED741E"/>
    <w:rsid w:val="51464964"/>
    <w:rsid w:val="51954A17"/>
    <w:rsid w:val="524F23E3"/>
    <w:rsid w:val="525E4D8C"/>
    <w:rsid w:val="52C75EB2"/>
    <w:rsid w:val="53A55E24"/>
    <w:rsid w:val="53B46436"/>
    <w:rsid w:val="54032779"/>
    <w:rsid w:val="540C1778"/>
    <w:rsid w:val="54327A0D"/>
    <w:rsid w:val="547E439E"/>
    <w:rsid w:val="5598796E"/>
    <w:rsid w:val="55BD2D12"/>
    <w:rsid w:val="55C47358"/>
    <w:rsid w:val="55CC1011"/>
    <w:rsid w:val="55DC59BA"/>
    <w:rsid w:val="56053E66"/>
    <w:rsid w:val="570F6084"/>
    <w:rsid w:val="575F7009"/>
    <w:rsid w:val="576825CA"/>
    <w:rsid w:val="57DF319A"/>
    <w:rsid w:val="57EC3044"/>
    <w:rsid w:val="57F15129"/>
    <w:rsid w:val="57FA323F"/>
    <w:rsid w:val="580A6489"/>
    <w:rsid w:val="58657761"/>
    <w:rsid w:val="58E00179"/>
    <w:rsid w:val="593F0E37"/>
    <w:rsid w:val="596A4368"/>
    <w:rsid w:val="599105DE"/>
    <w:rsid w:val="599C4D57"/>
    <w:rsid w:val="59A536E3"/>
    <w:rsid w:val="5A472C30"/>
    <w:rsid w:val="5A484304"/>
    <w:rsid w:val="5AB00024"/>
    <w:rsid w:val="5AD23B55"/>
    <w:rsid w:val="5AD52F33"/>
    <w:rsid w:val="5B92688A"/>
    <w:rsid w:val="5BB163E6"/>
    <w:rsid w:val="5C0605AE"/>
    <w:rsid w:val="5C602EAA"/>
    <w:rsid w:val="5D0D008B"/>
    <w:rsid w:val="5DDB6CB5"/>
    <w:rsid w:val="5E7125E3"/>
    <w:rsid w:val="5E801CFB"/>
    <w:rsid w:val="5E852071"/>
    <w:rsid w:val="5F3835E3"/>
    <w:rsid w:val="5F9D3E4B"/>
    <w:rsid w:val="5FCE1038"/>
    <w:rsid w:val="60731200"/>
    <w:rsid w:val="60B7611D"/>
    <w:rsid w:val="60E854F6"/>
    <w:rsid w:val="61353503"/>
    <w:rsid w:val="616A2935"/>
    <w:rsid w:val="61C27AC9"/>
    <w:rsid w:val="624859CF"/>
    <w:rsid w:val="62DC29AF"/>
    <w:rsid w:val="63137F98"/>
    <w:rsid w:val="63554552"/>
    <w:rsid w:val="63994E30"/>
    <w:rsid w:val="64261301"/>
    <w:rsid w:val="646F28F6"/>
    <w:rsid w:val="64927EC4"/>
    <w:rsid w:val="656020EB"/>
    <w:rsid w:val="6565153E"/>
    <w:rsid w:val="66041973"/>
    <w:rsid w:val="665722E5"/>
    <w:rsid w:val="66673993"/>
    <w:rsid w:val="669E483E"/>
    <w:rsid w:val="673044FA"/>
    <w:rsid w:val="678675DF"/>
    <w:rsid w:val="678D7000"/>
    <w:rsid w:val="67A32C55"/>
    <w:rsid w:val="683B1330"/>
    <w:rsid w:val="69650FBD"/>
    <w:rsid w:val="69677CE2"/>
    <w:rsid w:val="69BB4187"/>
    <w:rsid w:val="69C1528A"/>
    <w:rsid w:val="69D57912"/>
    <w:rsid w:val="6A604569"/>
    <w:rsid w:val="6AFC7BD6"/>
    <w:rsid w:val="6B2443A1"/>
    <w:rsid w:val="6B5E5C49"/>
    <w:rsid w:val="6B91655D"/>
    <w:rsid w:val="6C2E6209"/>
    <w:rsid w:val="6CFD05A4"/>
    <w:rsid w:val="6D9862E6"/>
    <w:rsid w:val="6DD62F90"/>
    <w:rsid w:val="6DE17260"/>
    <w:rsid w:val="6E144386"/>
    <w:rsid w:val="6E4A1A19"/>
    <w:rsid w:val="6E754B2F"/>
    <w:rsid w:val="6F956481"/>
    <w:rsid w:val="700102AC"/>
    <w:rsid w:val="70C80D17"/>
    <w:rsid w:val="71937E6F"/>
    <w:rsid w:val="71F75711"/>
    <w:rsid w:val="721C05D8"/>
    <w:rsid w:val="721F71B6"/>
    <w:rsid w:val="72CB3C99"/>
    <w:rsid w:val="72CE58CF"/>
    <w:rsid w:val="73B20B21"/>
    <w:rsid w:val="74A92BA1"/>
    <w:rsid w:val="74B836E8"/>
    <w:rsid w:val="752821CC"/>
    <w:rsid w:val="75D866DD"/>
    <w:rsid w:val="763A05C5"/>
    <w:rsid w:val="76C360C5"/>
    <w:rsid w:val="77AC248B"/>
    <w:rsid w:val="77FE32FC"/>
    <w:rsid w:val="781B30C3"/>
    <w:rsid w:val="78E225E4"/>
    <w:rsid w:val="791B4E76"/>
    <w:rsid w:val="796702AE"/>
    <w:rsid w:val="7A3671BB"/>
    <w:rsid w:val="7A5253A0"/>
    <w:rsid w:val="7ADB0954"/>
    <w:rsid w:val="7B8403B8"/>
    <w:rsid w:val="7B93665A"/>
    <w:rsid w:val="7C2834F4"/>
    <w:rsid w:val="7C7444B7"/>
    <w:rsid w:val="7CF22083"/>
    <w:rsid w:val="7D5B004E"/>
    <w:rsid w:val="7DDB776C"/>
    <w:rsid w:val="7E6F0E2B"/>
    <w:rsid w:val="7F213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numPr>
        <w:ilvl w:val="1"/>
        <w:numId w:val="1"/>
      </w:numPr>
      <w:spacing w:before="120" w:after="120" w:line="276" w:lineRule="auto"/>
      <w:outlineLvl w:val="1"/>
    </w:pPr>
    <w:rPr>
      <w:rFonts w:ascii="宋体" w:hAnsi="宋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afterLines="0" w:afterAutospacing="0" w:line="480" w:lineRule="auto"/>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paragraph" w:customStyle="1" w:styleId="11">
    <w:name w:val="表格文字"/>
    <w:basedOn w:val="1"/>
    <w:qFormat/>
    <w:uiPriority w:val="0"/>
    <w:pPr>
      <w:spacing w:before="25" w:after="25"/>
    </w:pPr>
    <w:rPr>
      <w:bCs/>
      <w:spacing w:val="10"/>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列出段落1"/>
    <w:basedOn w:val="1"/>
    <w:qFormat/>
    <w:uiPriority w:val="34"/>
    <w:pPr>
      <w:ind w:firstLine="420" w:firstLineChars="200"/>
    </w:pPr>
    <w:rPr>
      <w:rFonts w:ascii="Calibri" w:hAnsi="Calibri"/>
      <w:szCs w:val="22"/>
    </w:rPr>
  </w:style>
  <w:style w:type="paragraph" w:styleId="17">
    <w:name w:val="List Paragraph"/>
    <w:basedOn w:val="1"/>
    <w:qFormat/>
    <w:uiPriority w:val="0"/>
    <w:pPr>
      <w:ind w:firstLine="420" w:firstLineChars="200"/>
    </w:pPr>
    <w:rPr>
      <w:rFonts w:ascii="Calibri" w:hAnsi="Calibri"/>
      <w:szCs w:val="22"/>
    </w:rPr>
  </w:style>
  <w:style w:type="paragraph" w:customStyle="1" w:styleId="18">
    <w:name w:val="表格文本"/>
    <w:basedOn w:val="1"/>
    <w:qFormat/>
    <w:uiPriority w:val="0"/>
    <w:pPr>
      <w:tabs>
        <w:tab w:val="decimal" w:pos="0"/>
      </w:tabs>
      <w:autoSpaceDE w:val="0"/>
      <w:autoSpaceDN w:val="0"/>
      <w:adjustRightInd w:val="0"/>
      <w:jc w:val="left"/>
    </w:pPr>
    <w:rPr>
      <w:rFonts w:ascii="Arial" w:hAnsi="Arial"/>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0</TotalTime>
  <ScaleCrop>false</ScaleCrop>
  <LinksUpToDate>false</LinksUpToDate>
  <CharactersWithSpaces>151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Administrator</cp:lastModifiedBy>
  <dcterms:modified xsi:type="dcterms:W3CDTF">2021-05-11T03:44:14Z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7E9FF653C19E4A0BBCEB0D807E5AEA59</vt:lpwstr>
  </property>
</Properties>
</file>