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4"/>
        <w:gridCol w:w="90"/>
        <w:gridCol w:w="689"/>
        <w:gridCol w:w="719"/>
        <w:gridCol w:w="1142"/>
        <w:gridCol w:w="142"/>
        <w:gridCol w:w="1552"/>
        <w:gridCol w:w="573"/>
        <w:gridCol w:w="1134"/>
        <w:gridCol w:w="107"/>
        <w:gridCol w:w="77"/>
        <w:gridCol w:w="687"/>
        <w:gridCol w:w="263"/>
        <w:gridCol w:w="42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亮风台(云南)人工智能有限公司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云南省昆明市高新区海源北路昆百大国际派A座33楼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陈宸</w:t>
            </w:r>
            <w:bookmarkEnd w:id="2"/>
          </w:p>
        </w:tc>
        <w:tc>
          <w:tcPr>
            <w:tcW w:w="169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0871- 63383335</w:t>
            </w:r>
            <w:bookmarkEnd w:id="3"/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李国庆</w:t>
            </w:r>
            <w:bookmarkEnd w:id="5"/>
          </w:p>
        </w:tc>
        <w:tc>
          <w:tcPr>
            <w:tcW w:w="169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0300-2020-QE-2021</w:t>
            </w:r>
            <w:bookmarkEnd w:id="6"/>
          </w:p>
        </w:tc>
        <w:tc>
          <w:tcPr>
            <w:tcW w:w="169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91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sym w:font="Wingdings 2" w:char="0052"/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5" w:type="dxa"/>
            <w:gridSpan w:val="13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  <w:lang w:val="en-US" w:eastAsia="zh-CN"/>
              </w:rPr>
              <w:t>监督1</w:t>
            </w:r>
            <w:r>
              <w:rPr>
                <w:rFonts w:hint="eastAsia" w:ascii="宋体" w:hAnsi="宋体"/>
                <w:b/>
                <w:bCs/>
                <w:sz w:val="20"/>
                <w:u w:val="single"/>
              </w:rPr>
              <w:t>_____</w:t>
            </w:r>
            <w:r>
              <w:rPr>
                <w:rFonts w:hint="eastAsia" w:ascii="宋体" w:hAnsi="宋体"/>
                <w:b/>
                <w:bCs/>
                <w:sz w:val="20"/>
              </w:rPr>
              <w:t>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5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Q：人工智能技术的开发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E：人工智能技术的开发及相关环境管理活动</w:t>
            </w:r>
            <w:bookmarkEnd w:id="9"/>
          </w:p>
        </w:tc>
        <w:tc>
          <w:tcPr>
            <w:tcW w:w="95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Q：33.02.01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E：33.02.01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2021年05月08日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2021年05月09日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5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319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7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Q:33.02.01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E:33.02.01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6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319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8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5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8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0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2021.05.05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8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现场</w:t>
      </w: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75"/>
        <w:gridCol w:w="663"/>
        <w:gridCol w:w="670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0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7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8:30-17:00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（中午休息1小时）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总经办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QMS-2015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4.1组织及其环境;4.2相关方需求与期望;4.3确定体系范围;4.4体系及其过程;5.1领导作用与承诺;5.2方针;5.3组织的角色、职责和权限；6.1应对风险和机遇的措施；6.2目标及其实现的策划；6.3变更的策划；7.1.6组织知识；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7.1.1资源 总则；7.4沟通；9.1.1监测、分析和评价总则；9.3管理评审；10.1改进 总则；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不合格和纠正措施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10.3持续改进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EMS-2015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总则；10.2不符合和纠正措施；10.3持续改进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val="en-US" w:eastAsia="zh-CN"/>
              </w:rPr>
              <w:t>上次审核不符合验证、证书使用情况、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范围的确认，资质的确认，法律法规执行情况，重大质量事故，及顾客投诉和质量监督抽查情况。</w:t>
            </w:r>
          </w:p>
        </w:tc>
        <w:tc>
          <w:tcPr>
            <w:tcW w:w="831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公共职能中心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5.3岗位/职责 /权限；6.2质量目标及其实现的策划；7.5文件化信息；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9.2内部审核；10.2不符合和纠正措施；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int="eastAsia" w:ascii="宋体" w:hAnsi="宋体" w:eastAsia="宋体" w:cs="新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EMS-2015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5.3组织的角色、职责和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6.1.</w:t>
            </w:r>
            <w:bookmarkStart w:id="19" w:name="_GoBack"/>
            <w:bookmarkEnd w:id="19"/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2环境因素；6.1.3合规义务；6.2目标及其达成的策划；7.5文件化信息；</w:t>
            </w:r>
            <w:r>
              <w:rPr>
                <w:rFonts w:hint="eastAsia" w:ascii="宋体" w:hAnsi="宋体" w:cs="新宋体"/>
                <w:color w:val="auto"/>
                <w:sz w:val="18"/>
                <w:szCs w:val="18"/>
                <w:highlight w:val="none"/>
              </w:rPr>
              <w:t>8.1运行策划和控制；8.2应急准备和响应；9.1监视、测量、分析与评估；9.1.2符合性评估；9.2内部审核；10.2不符合和纠正措施；10.3持续改进/EMS运行控制相关财务支出证据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行业中心</w:t>
            </w:r>
          </w:p>
        </w:tc>
        <w:tc>
          <w:tcPr>
            <w:tcW w:w="670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5.3岗位/职责 /权限；6.2质量目标及其实现的策划；7.4沟通；8.2产品和服务的要求；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8:00-16:00（中午休息1小时）</w:t>
            </w:r>
          </w:p>
        </w:tc>
        <w:tc>
          <w:tcPr>
            <w:tcW w:w="6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新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研发中心</w:t>
            </w:r>
          </w:p>
        </w:tc>
        <w:tc>
          <w:tcPr>
            <w:tcW w:w="67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cs="新宋体"/>
                <w:sz w:val="18"/>
                <w:szCs w:val="18"/>
              </w:rPr>
              <w:t>运行策划和控制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8.5.1生产和服务提供的控制；8.6产品和服务放行；8.7不合格输出的控制；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08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</w:tc>
        <w:tc>
          <w:tcPr>
            <w:tcW w:w="73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366F48"/>
    <w:rsid w:val="04D910AD"/>
    <w:rsid w:val="08053D31"/>
    <w:rsid w:val="09DF10B9"/>
    <w:rsid w:val="189F4A69"/>
    <w:rsid w:val="1DE663D1"/>
    <w:rsid w:val="1EC5502F"/>
    <w:rsid w:val="1F351E9E"/>
    <w:rsid w:val="1F6F3A06"/>
    <w:rsid w:val="1FA13820"/>
    <w:rsid w:val="1FA3333F"/>
    <w:rsid w:val="208B5B9C"/>
    <w:rsid w:val="22BD076B"/>
    <w:rsid w:val="25705D8E"/>
    <w:rsid w:val="26517BB7"/>
    <w:rsid w:val="29380798"/>
    <w:rsid w:val="29B72BFF"/>
    <w:rsid w:val="2E43445B"/>
    <w:rsid w:val="312C329F"/>
    <w:rsid w:val="359A66FA"/>
    <w:rsid w:val="368E4F09"/>
    <w:rsid w:val="374852EB"/>
    <w:rsid w:val="3BD80645"/>
    <w:rsid w:val="3D4C48EC"/>
    <w:rsid w:val="44592BAC"/>
    <w:rsid w:val="45735B19"/>
    <w:rsid w:val="49FF5EA7"/>
    <w:rsid w:val="4CDF7740"/>
    <w:rsid w:val="50E66693"/>
    <w:rsid w:val="53872217"/>
    <w:rsid w:val="56023428"/>
    <w:rsid w:val="56125632"/>
    <w:rsid w:val="56D77C33"/>
    <w:rsid w:val="5C1804C6"/>
    <w:rsid w:val="5EC70A75"/>
    <w:rsid w:val="667D6127"/>
    <w:rsid w:val="674D40E6"/>
    <w:rsid w:val="675D2428"/>
    <w:rsid w:val="69F905C1"/>
    <w:rsid w:val="6AB36E8F"/>
    <w:rsid w:val="6CEA1741"/>
    <w:rsid w:val="6D4E15E2"/>
    <w:rsid w:val="6FB34ABC"/>
    <w:rsid w:val="70E275B7"/>
    <w:rsid w:val="727E6707"/>
    <w:rsid w:val="72C42887"/>
    <w:rsid w:val="73034CA0"/>
    <w:rsid w:val="74E950AF"/>
    <w:rsid w:val="7B744C3E"/>
    <w:rsid w:val="7F5D080B"/>
    <w:rsid w:val="7FB6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2021-05-06T07:44:37Z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502A34B53C914FCEA04D90D1C63E2339</vt:lpwstr>
  </property>
</Properties>
</file>