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成都市豪盛华达纸业有限公司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苏宏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Cs w:val="22"/>
                <w:lang w:val="en-US" w:eastAsia="zh-CN"/>
              </w:rPr>
              <w:t>现场查看未能提供</w:t>
            </w:r>
            <w:r>
              <w:rPr>
                <w:rFonts w:hint="eastAsia" w:ascii="叶根友钢笔行书简体" w:eastAsia="叶根友钢笔行书简体"/>
                <w:b/>
                <w:bCs/>
                <w:sz w:val="24"/>
                <w:szCs w:val="24"/>
                <w:lang w:val="en-US" w:eastAsia="zh-CN"/>
              </w:rPr>
              <w:t>WEINVIEW探测仪有效的校准及检定证书。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F686C"/>
    <w:rsid w:val="36683608"/>
    <w:rsid w:val="45EB3709"/>
    <w:rsid w:val="4BC00437"/>
    <w:rsid w:val="4D392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2021-04-12T03:22:06Z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62AE8D798BBF456A847250F0B904201F</vt:lpwstr>
  </property>
</Properties>
</file>