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保定市金烁源变压器有限公司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保定市竞秀区颉庄乡康庄村南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13733328065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初审，补充现场审核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继续</w:t>
            </w:r>
            <w:r>
              <w:rPr>
                <w:rFonts w:hint="eastAsia" w:ascii="宋体" w:hAnsi="宋体"/>
                <w:b/>
                <w:bCs/>
                <w:sz w:val="20"/>
              </w:rPr>
              <w:t>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10kv电力变压器及变压器配件，复合绝缘横担，金具,铁附件，标识牌，安全工具器（资质许可范围内除外）的生产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14.02.04;17.11.03;17.12.05;19.09.01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2021年04月11日 上午至2021年04月11日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14.02.04,17.11.03,17.12.05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13730110255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14.02.04,17.11.03,17.12.05,19.09.01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0" distR="0">
                  <wp:extent cx="693420" cy="22098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2021.4.11</w:t>
            </w:r>
          </w:p>
        </w:tc>
      </w:tr>
    </w:tbl>
    <w:p>
      <w:pPr>
        <w:snapToGrid w:val="0"/>
        <w:spacing w:before="163" w:beforeLines="50" w:line="400" w:lineRule="exact"/>
        <w:ind w:firstLine="3451" w:firstLineChars="114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2021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.4.11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ISC-21827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10：15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 和实现计划；人员；外部提供的过程、产品和服务的控制；分析和评价；内部审核；不合格和纠正措 施。 </w:t>
            </w:r>
          </w:p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部门目标和实现计划；产品和服务的要求； 顾客满意。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部门目标和实现计划；基础设施；运行环境；监视和测量资源运行的策划和控制；设计和开发策划；生产和服务提供的控制；</w:t>
            </w:r>
            <w:bookmarkStart w:id="17" w:name="_GoBack"/>
            <w:bookmarkEnd w:id="17"/>
            <w:r>
              <w:rPr>
                <w:rFonts w:hint="eastAsia" w:ascii="宋体" w:hAnsi="宋体"/>
                <w:bCs/>
                <w:sz w:val="21"/>
                <w:szCs w:val="21"/>
              </w:rPr>
              <w:t>产品和服务的放行；不合格品控制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ISC-21827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ISC-263722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D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2021-04-10T01:59:59Z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F10F534F4972410AA38E93078119D54C</vt:lpwstr>
  </property>
</Properties>
</file>