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0425-2019-Q-2021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3" w:name="_GoBack"/>
      <w:bookmarkStart w:id="1" w:name="组织名称"/>
      <w:r>
        <w:rPr>
          <w:rFonts w:ascii="宋体" w:hAnsi="宋体" w:cs="宋体"/>
          <w:kern w:val="0"/>
          <w:sz w:val="24"/>
        </w:rPr>
        <w:t>广安渝强塑业有限责任公司</w:t>
      </w:r>
      <w:bookmarkEnd w:id="3"/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原人数</w:t>
            </w:r>
            <w:r>
              <w:rPr>
                <w:rFonts w:hint="eastAsia"/>
                <w:szCs w:val="21"/>
                <w:lang w:val="en-US" w:eastAsia="zh-CN"/>
              </w:rPr>
              <w:t>25人</w:t>
            </w:r>
          </w:p>
          <w:p>
            <w:pPr>
              <w:numPr>
                <w:numId w:val="0"/>
              </w:numPr>
              <w:ind w:firstLine="1470" w:firstLineChars="7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现变更为45人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2021年4月10日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D5A08"/>
    <w:multiLevelType w:val="singleLevel"/>
    <w:tmpl w:val="B56D5A08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17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18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2021-04-10T02:19:26Z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4946F9C8F7FF4FF2895AE006E017FB40</vt:lpwstr>
  </property>
</Properties>
</file>