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82C" w:rsidRDefault="00B92192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1093"/>
        <w:gridCol w:w="90"/>
        <w:gridCol w:w="1463"/>
        <w:gridCol w:w="6"/>
        <w:gridCol w:w="567"/>
        <w:gridCol w:w="1242"/>
        <w:gridCol w:w="75"/>
        <w:gridCol w:w="101"/>
        <w:gridCol w:w="58"/>
        <w:gridCol w:w="531"/>
        <w:gridCol w:w="261"/>
        <w:gridCol w:w="608"/>
        <w:gridCol w:w="1141"/>
      </w:tblGrid>
      <w:tr w:rsidR="005D482C">
        <w:trPr>
          <w:trHeight w:val="557"/>
        </w:trPr>
        <w:tc>
          <w:tcPr>
            <w:tcW w:w="1485" w:type="dxa"/>
            <w:gridSpan w:val="3"/>
            <w:vAlign w:val="center"/>
          </w:tcPr>
          <w:p w:rsidR="005D482C" w:rsidRDefault="00B9219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5D482C" w:rsidRDefault="00B9219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四川蓝业商贸有限公司</w:t>
            </w:r>
            <w:bookmarkEnd w:id="0"/>
          </w:p>
        </w:tc>
      </w:tr>
      <w:tr w:rsidR="005D482C">
        <w:trPr>
          <w:trHeight w:val="557"/>
        </w:trPr>
        <w:tc>
          <w:tcPr>
            <w:tcW w:w="1485" w:type="dxa"/>
            <w:gridSpan w:val="3"/>
            <w:vAlign w:val="center"/>
          </w:tcPr>
          <w:p w:rsidR="005D482C" w:rsidRDefault="00B9219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5D482C" w:rsidRDefault="00B92192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西昌市长安路</w:t>
            </w:r>
            <w:r>
              <w:rPr>
                <w:rFonts w:asciiTheme="minorEastAsia" w:eastAsiaTheme="minorEastAsia" w:hAnsiTheme="minorEastAsia"/>
                <w:sz w:val="20"/>
              </w:rPr>
              <w:t>36</w:t>
            </w:r>
            <w:r>
              <w:rPr>
                <w:rFonts w:asciiTheme="minorEastAsia" w:eastAsiaTheme="minorEastAsia" w:hAnsiTheme="minorEastAsia"/>
                <w:sz w:val="20"/>
              </w:rPr>
              <w:t>号</w:t>
            </w:r>
            <w:r>
              <w:rPr>
                <w:rFonts w:asciiTheme="minorEastAsia" w:eastAsiaTheme="minorEastAsia" w:hAnsiTheme="minorEastAsia"/>
                <w:sz w:val="20"/>
              </w:rPr>
              <w:t>2</w:t>
            </w:r>
            <w:r>
              <w:rPr>
                <w:rFonts w:asciiTheme="minorEastAsia" w:eastAsiaTheme="minorEastAsia" w:hAnsiTheme="minorEastAsia"/>
                <w:sz w:val="20"/>
              </w:rPr>
              <w:t>层</w:t>
            </w:r>
            <w:bookmarkEnd w:id="1"/>
          </w:p>
        </w:tc>
      </w:tr>
      <w:tr w:rsidR="005D482C">
        <w:trPr>
          <w:trHeight w:val="557"/>
        </w:trPr>
        <w:tc>
          <w:tcPr>
            <w:tcW w:w="1485" w:type="dxa"/>
            <w:gridSpan w:val="3"/>
            <w:vAlign w:val="center"/>
          </w:tcPr>
          <w:p w:rsidR="005D482C" w:rsidRDefault="00B9219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783" w:type="dxa"/>
            <w:gridSpan w:val="5"/>
            <w:vAlign w:val="center"/>
          </w:tcPr>
          <w:p w:rsidR="005D482C" w:rsidRDefault="00B92192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李健铭</w:t>
            </w:r>
            <w:bookmarkEnd w:id="2"/>
          </w:p>
        </w:tc>
        <w:tc>
          <w:tcPr>
            <w:tcW w:w="1463" w:type="dxa"/>
            <w:vAlign w:val="center"/>
          </w:tcPr>
          <w:p w:rsidR="005D482C" w:rsidRDefault="00B9219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5D482C" w:rsidRDefault="00B92192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18181292651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5D482C" w:rsidRDefault="00B9219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5D482C" w:rsidRDefault="00B92192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615000</w:t>
            </w:r>
            <w:bookmarkEnd w:id="4"/>
          </w:p>
        </w:tc>
      </w:tr>
      <w:tr w:rsidR="005D482C">
        <w:trPr>
          <w:trHeight w:val="557"/>
        </w:trPr>
        <w:tc>
          <w:tcPr>
            <w:tcW w:w="1485" w:type="dxa"/>
            <w:gridSpan w:val="3"/>
            <w:vAlign w:val="center"/>
          </w:tcPr>
          <w:p w:rsidR="005D482C" w:rsidRDefault="00B92192">
            <w:r>
              <w:rPr>
                <w:rFonts w:hint="eastAsia"/>
              </w:rPr>
              <w:t>最高管理者</w:t>
            </w:r>
          </w:p>
        </w:tc>
        <w:tc>
          <w:tcPr>
            <w:tcW w:w="2783" w:type="dxa"/>
            <w:gridSpan w:val="5"/>
            <w:vAlign w:val="center"/>
          </w:tcPr>
          <w:p w:rsidR="005D482C" w:rsidRPr="00770602" w:rsidRDefault="00770602">
            <w:pPr>
              <w:rPr>
                <w:szCs w:val="24"/>
              </w:rPr>
            </w:pPr>
            <w:bookmarkStart w:id="5" w:name="最高管理者"/>
            <w:bookmarkEnd w:id="5"/>
            <w:r w:rsidRPr="00770602">
              <w:rPr>
                <w:rFonts w:ascii="宋体" w:hAnsi="宋体" w:cs="楷体" w:hint="eastAsia"/>
                <w:szCs w:val="24"/>
              </w:rPr>
              <w:t>范祖田</w:t>
            </w:r>
          </w:p>
        </w:tc>
        <w:tc>
          <w:tcPr>
            <w:tcW w:w="1463" w:type="dxa"/>
            <w:vAlign w:val="center"/>
          </w:tcPr>
          <w:p w:rsidR="005D482C" w:rsidRDefault="00B9219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5D482C" w:rsidRDefault="005D482C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5D482C" w:rsidRDefault="00B9219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5D482C" w:rsidRDefault="005D482C">
            <w:pPr>
              <w:rPr>
                <w:sz w:val="21"/>
                <w:szCs w:val="21"/>
              </w:rPr>
            </w:pPr>
          </w:p>
        </w:tc>
      </w:tr>
      <w:tr w:rsidR="005D482C">
        <w:trPr>
          <w:trHeight w:val="418"/>
        </w:trPr>
        <w:tc>
          <w:tcPr>
            <w:tcW w:w="1485" w:type="dxa"/>
            <w:gridSpan w:val="3"/>
            <w:vAlign w:val="center"/>
          </w:tcPr>
          <w:p w:rsidR="005D482C" w:rsidRDefault="00B92192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783" w:type="dxa"/>
            <w:gridSpan w:val="5"/>
            <w:vAlign w:val="center"/>
          </w:tcPr>
          <w:p w:rsidR="005D482C" w:rsidRDefault="00B92192">
            <w:pPr>
              <w:rPr>
                <w:sz w:val="20"/>
              </w:rPr>
            </w:pPr>
            <w:bookmarkStart w:id="7" w:name="合同编号"/>
            <w:r>
              <w:rPr>
                <w:sz w:val="20"/>
              </w:rPr>
              <w:t>0114-2021-EO</w:t>
            </w:r>
            <w:bookmarkEnd w:id="7"/>
          </w:p>
        </w:tc>
        <w:tc>
          <w:tcPr>
            <w:tcW w:w="1469" w:type="dxa"/>
            <w:gridSpan w:val="2"/>
            <w:vAlign w:val="center"/>
          </w:tcPr>
          <w:p w:rsidR="005D482C" w:rsidRDefault="00B92192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5D482C" w:rsidRDefault="00B92192">
            <w:pPr>
              <w:rPr>
                <w:sz w:val="20"/>
              </w:rPr>
            </w:pPr>
            <w:bookmarkStart w:id="8" w:name="Q勾选"/>
            <w:r>
              <w:rPr>
                <w:rFonts w:hint="eastAsia"/>
                <w:sz w:val="20"/>
              </w:rPr>
              <w:t>□</w:t>
            </w:r>
            <w:bookmarkEnd w:id="8"/>
            <w:r>
              <w:rPr>
                <w:spacing w:val="-2"/>
                <w:sz w:val="20"/>
              </w:rPr>
              <w:t>QMS</w:t>
            </w:r>
            <w:bookmarkStart w:id="9" w:name="E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EMS</w:t>
            </w:r>
            <w:bookmarkStart w:id="10" w:name="S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OHSMS</w:t>
            </w:r>
          </w:p>
        </w:tc>
      </w:tr>
      <w:tr w:rsidR="005D482C">
        <w:trPr>
          <w:trHeight w:val="455"/>
        </w:trPr>
        <w:tc>
          <w:tcPr>
            <w:tcW w:w="1485" w:type="dxa"/>
            <w:gridSpan w:val="3"/>
            <w:vAlign w:val="center"/>
          </w:tcPr>
          <w:p w:rsidR="005D482C" w:rsidRDefault="00B92192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5D482C" w:rsidRDefault="00770602">
            <w:pPr>
              <w:rPr>
                <w:sz w:val="20"/>
              </w:rPr>
            </w:pPr>
            <w:bookmarkStart w:id="11" w:name="审核类型ZB"/>
            <w:bookmarkEnd w:id="11"/>
            <w:r>
              <w:rPr>
                <w:rFonts w:hint="eastAsia"/>
                <w:sz w:val="20"/>
              </w:rPr>
              <w:t>补充审核</w:t>
            </w:r>
          </w:p>
        </w:tc>
      </w:tr>
      <w:tr w:rsidR="005D482C">
        <w:trPr>
          <w:trHeight w:val="990"/>
        </w:trPr>
        <w:tc>
          <w:tcPr>
            <w:tcW w:w="1485" w:type="dxa"/>
            <w:gridSpan w:val="3"/>
            <w:vAlign w:val="center"/>
          </w:tcPr>
          <w:p w:rsidR="005D482C" w:rsidRDefault="00B9219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5D482C" w:rsidRDefault="00B921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☑</w:t>
            </w:r>
            <w:r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:rsidR="005D482C" w:rsidRDefault="00B921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5D482C" w:rsidRDefault="00B921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: </w:t>
            </w:r>
            <w:r>
              <w:rPr>
                <w:rFonts w:ascii="宋体" w:hAnsi="宋体" w:hint="eastAsia"/>
                <w:b/>
                <w:bCs/>
                <w:sz w:val="20"/>
              </w:rPr>
              <w:t>□确定是否推荐同意扩大范围的申请并换发认证证书。</w:t>
            </w:r>
          </w:p>
          <w:p w:rsidR="005D482C" w:rsidRDefault="00B921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5D482C" w:rsidRDefault="00B921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5D482C" w:rsidRDefault="00B921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5D482C" w:rsidRDefault="00B921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☑</w:t>
            </w:r>
            <w:r>
              <w:rPr>
                <w:rFonts w:ascii="宋体" w:hAnsi="宋体" w:hint="eastAsia"/>
                <w:b/>
                <w:bCs/>
                <w:sz w:val="20"/>
              </w:rPr>
              <w:t>验证管理体系实施运行的符合性及有效性。</w:t>
            </w:r>
          </w:p>
        </w:tc>
      </w:tr>
      <w:tr w:rsidR="005D482C">
        <w:trPr>
          <w:trHeight w:val="799"/>
        </w:trPr>
        <w:tc>
          <w:tcPr>
            <w:tcW w:w="1485" w:type="dxa"/>
            <w:gridSpan w:val="3"/>
            <w:vAlign w:val="center"/>
          </w:tcPr>
          <w:p w:rsidR="005D482C" w:rsidRDefault="00B9219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5D482C" w:rsidRDefault="00B92192">
            <w:pPr>
              <w:rPr>
                <w:sz w:val="20"/>
              </w:rPr>
            </w:pPr>
            <w:bookmarkStart w:id="12" w:name="审核范围"/>
            <w:r>
              <w:rPr>
                <w:sz w:val="20"/>
              </w:rPr>
              <w:t>O</w:t>
            </w:r>
            <w:r>
              <w:rPr>
                <w:sz w:val="20"/>
              </w:rPr>
              <w:t>：日</w:t>
            </w:r>
            <w:r>
              <w:rPr>
                <w:sz w:val="20"/>
              </w:rPr>
              <w:t>用杂品、文体用品、五金电器、太阳能路灯、农用机械、太阳能热水器及太阳能集热系统、安全护栏、家具、金属材料的销售所涉及场所的相关职业健康安全管理活动</w:t>
            </w:r>
          </w:p>
          <w:p w:rsidR="005D482C" w:rsidRDefault="00B92192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：日用杂品、文体用品、五金电器、太阳能路灯、农用机械、太阳能热水器及太阳能集热系统、安全护栏、家具、金属材料的销售所涉及场所的相关环境管理活动</w:t>
            </w:r>
            <w:bookmarkEnd w:id="12"/>
          </w:p>
        </w:tc>
        <w:tc>
          <w:tcPr>
            <w:tcW w:w="951" w:type="dxa"/>
            <w:gridSpan w:val="4"/>
            <w:vAlign w:val="center"/>
          </w:tcPr>
          <w:p w:rsidR="005D482C" w:rsidRDefault="00B9219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5D482C" w:rsidRDefault="00B9219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5D482C" w:rsidRDefault="00B92192">
            <w:pPr>
              <w:rPr>
                <w:sz w:val="20"/>
              </w:rPr>
            </w:pPr>
            <w:bookmarkStart w:id="13" w:name="专业代码"/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</w:p>
          <w:p w:rsidR="005D482C" w:rsidRDefault="00B92192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  <w:bookmarkEnd w:id="13"/>
          </w:p>
        </w:tc>
      </w:tr>
      <w:tr w:rsidR="005D482C">
        <w:trPr>
          <w:trHeight w:val="840"/>
        </w:trPr>
        <w:tc>
          <w:tcPr>
            <w:tcW w:w="1485" w:type="dxa"/>
            <w:gridSpan w:val="3"/>
            <w:vAlign w:val="center"/>
          </w:tcPr>
          <w:p w:rsidR="005D482C" w:rsidRDefault="00B9219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5D482C" w:rsidRDefault="00B92192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审核依据"/>
            <w:r>
              <w:rPr>
                <w:rFonts w:hint="eastAsia"/>
                <w:b/>
                <w:sz w:val="20"/>
                <w:lang w:val="de-DE"/>
              </w:rPr>
              <w:t>O</w:t>
            </w:r>
            <w:r>
              <w:rPr>
                <w:rFonts w:hint="eastAsia"/>
                <w:b/>
                <w:sz w:val="20"/>
                <w:lang w:val="de-DE"/>
              </w:rPr>
              <w:t>：</w:t>
            </w:r>
            <w:r>
              <w:rPr>
                <w:rFonts w:hint="eastAsia"/>
                <w:b/>
                <w:sz w:val="20"/>
                <w:lang w:val="de-DE"/>
              </w:rPr>
              <w:t>GB/T45001-2020 / ISO45001</w:t>
            </w:r>
            <w:r>
              <w:rPr>
                <w:rFonts w:hint="eastAsia"/>
                <w:b/>
                <w:sz w:val="20"/>
                <w:lang w:val="de-DE"/>
              </w:rPr>
              <w:t>：</w:t>
            </w:r>
            <w:r>
              <w:rPr>
                <w:rFonts w:hint="eastAsia"/>
                <w:b/>
                <w:sz w:val="20"/>
                <w:lang w:val="de-DE"/>
              </w:rPr>
              <w:t>2018,E</w:t>
            </w:r>
            <w:r>
              <w:rPr>
                <w:rFonts w:hint="eastAsia"/>
                <w:b/>
                <w:sz w:val="20"/>
                <w:lang w:val="de-DE"/>
              </w:rPr>
              <w:t>：</w:t>
            </w:r>
            <w:r>
              <w:rPr>
                <w:rFonts w:hint="eastAsia"/>
                <w:b/>
                <w:sz w:val="20"/>
                <w:lang w:val="de-DE"/>
              </w:rPr>
              <w:t>GB/T 24001-2016/ISO14001:2015</w:t>
            </w:r>
            <w:bookmarkEnd w:id="14"/>
          </w:p>
        </w:tc>
      </w:tr>
      <w:tr w:rsidR="005D482C">
        <w:trPr>
          <w:trHeight w:val="223"/>
        </w:trPr>
        <w:tc>
          <w:tcPr>
            <w:tcW w:w="1485" w:type="dxa"/>
            <w:gridSpan w:val="3"/>
            <w:vAlign w:val="center"/>
          </w:tcPr>
          <w:p w:rsidR="005D482C" w:rsidRDefault="00B9219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5D482C" w:rsidRDefault="00B92192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5" w:name="审核日期安排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04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04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1.0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5"/>
          </w:p>
        </w:tc>
      </w:tr>
      <w:tr w:rsidR="005D482C">
        <w:trPr>
          <w:trHeight w:val="492"/>
        </w:trPr>
        <w:tc>
          <w:tcPr>
            <w:tcW w:w="1485" w:type="dxa"/>
            <w:gridSpan w:val="3"/>
            <w:vAlign w:val="center"/>
          </w:tcPr>
          <w:p w:rsidR="005D482C" w:rsidRDefault="00B9219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5D482C" w:rsidRDefault="00B92192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R="005D482C">
        <w:trPr>
          <w:trHeight w:val="495"/>
        </w:trPr>
        <w:tc>
          <w:tcPr>
            <w:tcW w:w="10321" w:type="dxa"/>
            <w:gridSpan w:val="19"/>
            <w:vAlign w:val="center"/>
          </w:tcPr>
          <w:p w:rsidR="005D482C" w:rsidRDefault="00B9219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5D482C">
        <w:trPr>
          <w:trHeight w:val="570"/>
        </w:trPr>
        <w:tc>
          <w:tcPr>
            <w:tcW w:w="1242" w:type="dxa"/>
            <w:gridSpan w:val="2"/>
            <w:vAlign w:val="center"/>
          </w:tcPr>
          <w:p w:rsidR="005D482C" w:rsidRDefault="00B921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5D482C" w:rsidRDefault="00B921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5D482C" w:rsidRDefault="00B921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183" w:type="dxa"/>
            <w:gridSpan w:val="2"/>
            <w:vAlign w:val="center"/>
          </w:tcPr>
          <w:p w:rsidR="005D482C" w:rsidRDefault="00B921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512" w:type="dxa"/>
            <w:gridSpan w:val="7"/>
            <w:vAlign w:val="center"/>
          </w:tcPr>
          <w:p w:rsidR="005D482C" w:rsidRDefault="00B921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400" w:type="dxa"/>
            <w:gridSpan w:val="3"/>
            <w:vAlign w:val="center"/>
          </w:tcPr>
          <w:p w:rsidR="005D482C" w:rsidRDefault="00B921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5D482C" w:rsidRDefault="00B921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5D482C">
        <w:trPr>
          <w:trHeight w:val="570"/>
        </w:trPr>
        <w:tc>
          <w:tcPr>
            <w:tcW w:w="1242" w:type="dxa"/>
            <w:gridSpan w:val="2"/>
            <w:vAlign w:val="center"/>
          </w:tcPr>
          <w:p w:rsidR="005D482C" w:rsidRDefault="00B921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文平</w:t>
            </w:r>
          </w:p>
        </w:tc>
        <w:tc>
          <w:tcPr>
            <w:tcW w:w="1134" w:type="dxa"/>
            <w:gridSpan w:val="2"/>
            <w:vAlign w:val="center"/>
          </w:tcPr>
          <w:p w:rsidR="005D482C" w:rsidRDefault="00B921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5D482C" w:rsidRDefault="00B921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183" w:type="dxa"/>
            <w:gridSpan w:val="2"/>
            <w:vAlign w:val="center"/>
          </w:tcPr>
          <w:p w:rsidR="005D482C" w:rsidRDefault="00B921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  <w:p w:rsidR="005D482C" w:rsidRDefault="00B921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</w:tc>
        <w:tc>
          <w:tcPr>
            <w:tcW w:w="3512" w:type="dxa"/>
            <w:gridSpan w:val="7"/>
            <w:vAlign w:val="center"/>
          </w:tcPr>
          <w:p w:rsidR="005D482C" w:rsidRDefault="00B921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O:29.12.00</w:t>
            </w:r>
          </w:p>
          <w:p w:rsidR="005D482C" w:rsidRDefault="00B921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E:29.12.00</w:t>
            </w:r>
          </w:p>
        </w:tc>
        <w:tc>
          <w:tcPr>
            <w:tcW w:w="1400" w:type="dxa"/>
            <w:gridSpan w:val="3"/>
            <w:vAlign w:val="center"/>
          </w:tcPr>
          <w:p w:rsidR="005D482C" w:rsidRDefault="00B921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13983696917</w:t>
            </w:r>
          </w:p>
        </w:tc>
        <w:tc>
          <w:tcPr>
            <w:tcW w:w="1141" w:type="dxa"/>
            <w:vAlign w:val="center"/>
          </w:tcPr>
          <w:p w:rsidR="005D482C" w:rsidRDefault="00B921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ISC-93566</w:t>
            </w:r>
          </w:p>
        </w:tc>
      </w:tr>
      <w:tr w:rsidR="005D482C">
        <w:trPr>
          <w:trHeight w:val="825"/>
        </w:trPr>
        <w:tc>
          <w:tcPr>
            <w:tcW w:w="10321" w:type="dxa"/>
            <w:gridSpan w:val="19"/>
            <w:vAlign w:val="center"/>
          </w:tcPr>
          <w:p w:rsidR="005D482C" w:rsidRDefault="00B92192"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5D482C">
        <w:trPr>
          <w:trHeight w:val="510"/>
        </w:trPr>
        <w:tc>
          <w:tcPr>
            <w:tcW w:w="1201" w:type="dxa"/>
            <w:vAlign w:val="center"/>
          </w:tcPr>
          <w:p w:rsidR="005D482C" w:rsidRDefault="00B9219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5D482C" w:rsidRDefault="00B92192">
            <w:pPr>
              <w:rPr>
                <w:sz w:val="20"/>
              </w:rPr>
            </w:pPr>
            <w:r>
              <w:rPr>
                <w:sz w:val="20"/>
              </w:rPr>
              <w:t>文平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5D482C" w:rsidRDefault="00B9219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5D482C" w:rsidRDefault="00B9219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 w:rsidR="005D482C" w:rsidRDefault="00B9219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李永忠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:rsidR="005D482C" w:rsidRDefault="00B9219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5D482C" w:rsidRDefault="00B9219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5D482C" w:rsidRDefault="005D482C"/>
        </w:tc>
      </w:tr>
      <w:tr w:rsidR="005D482C">
        <w:trPr>
          <w:trHeight w:val="211"/>
        </w:trPr>
        <w:tc>
          <w:tcPr>
            <w:tcW w:w="1201" w:type="dxa"/>
            <w:vAlign w:val="center"/>
          </w:tcPr>
          <w:p w:rsidR="005D482C" w:rsidRDefault="00B9219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5D482C" w:rsidRDefault="00B92192">
            <w:pPr>
              <w:rPr>
                <w:sz w:val="20"/>
              </w:rPr>
            </w:pPr>
            <w:r>
              <w:rPr>
                <w:sz w:val="20"/>
              </w:rPr>
              <w:t>13983696917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5D482C" w:rsidRDefault="005D482C"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/>
            <w:vAlign w:val="center"/>
          </w:tcPr>
          <w:p w:rsidR="005D482C" w:rsidRDefault="005D482C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5D482C" w:rsidRDefault="005D482C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5D482C" w:rsidRDefault="005D482C"/>
        </w:tc>
      </w:tr>
      <w:tr w:rsidR="005D482C">
        <w:trPr>
          <w:trHeight w:val="218"/>
        </w:trPr>
        <w:tc>
          <w:tcPr>
            <w:tcW w:w="1201" w:type="dxa"/>
            <w:vAlign w:val="center"/>
          </w:tcPr>
          <w:p w:rsidR="005D482C" w:rsidRDefault="00B9219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5D482C" w:rsidRDefault="00B9219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2021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>4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>8</w:t>
            </w: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1134" w:type="dxa"/>
            <w:gridSpan w:val="2"/>
            <w:vAlign w:val="center"/>
          </w:tcPr>
          <w:p w:rsidR="005D482C" w:rsidRDefault="00B9219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 w:rsidR="005D482C" w:rsidRDefault="00B9219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2021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>4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>8</w:t>
            </w: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1418" w:type="dxa"/>
            <w:gridSpan w:val="3"/>
            <w:vAlign w:val="center"/>
          </w:tcPr>
          <w:p w:rsidR="005D482C" w:rsidRDefault="00B9219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5D482C" w:rsidRDefault="005D482C"/>
        </w:tc>
      </w:tr>
    </w:tbl>
    <w:p w:rsidR="005D482C" w:rsidRDefault="00B92192" w:rsidP="00770602">
      <w:pPr>
        <w:snapToGrid w:val="0"/>
        <w:spacing w:beforeLines="50" w:line="400" w:lineRule="exact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附</w:t>
      </w:r>
      <w:r>
        <w:rPr>
          <w:rFonts w:ascii="宋体" w:hAnsi="宋体" w:hint="eastAsia"/>
          <w:b/>
          <w:bCs/>
          <w:sz w:val="30"/>
          <w:szCs w:val="30"/>
        </w:rPr>
        <w:t>表</w:t>
      </w:r>
      <w:r>
        <w:rPr>
          <w:rFonts w:ascii="宋体" w:hAnsi="宋体" w:hint="eastAsia"/>
          <w:b/>
          <w:bCs/>
          <w:sz w:val="30"/>
          <w:szCs w:val="30"/>
        </w:rPr>
        <w:t>：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9"/>
        <w:gridCol w:w="1410"/>
        <w:gridCol w:w="1263"/>
        <w:gridCol w:w="5386"/>
        <w:gridCol w:w="1349"/>
      </w:tblGrid>
      <w:tr w:rsidR="005D482C">
        <w:trPr>
          <w:cantSplit/>
          <w:trHeight w:val="401"/>
          <w:jc w:val="center"/>
        </w:trPr>
        <w:tc>
          <w:tcPr>
            <w:tcW w:w="10377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D482C" w:rsidRDefault="00B9219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远程审核日程安排</w:t>
            </w:r>
          </w:p>
        </w:tc>
      </w:tr>
      <w:tr w:rsidR="005D482C">
        <w:trPr>
          <w:cantSplit/>
          <w:trHeight w:val="396"/>
          <w:jc w:val="center"/>
        </w:trPr>
        <w:tc>
          <w:tcPr>
            <w:tcW w:w="969" w:type="dxa"/>
            <w:tcBorders>
              <w:left w:val="single" w:sz="8" w:space="0" w:color="auto"/>
            </w:tcBorders>
            <w:vAlign w:val="center"/>
          </w:tcPr>
          <w:p w:rsidR="005D482C" w:rsidRDefault="00B9219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10" w:type="dxa"/>
            <w:vAlign w:val="center"/>
          </w:tcPr>
          <w:p w:rsidR="005D482C" w:rsidRDefault="00B9219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263" w:type="dxa"/>
            <w:vAlign w:val="center"/>
          </w:tcPr>
          <w:p w:rsidR="005D482C" w:rsidRDefault="00B9219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386" w:type="dxa"/>
            <w:vAlign w:val="center"/>
          </w:tcPr>
          <w:p w:rsidR="005D482C" w:rsidRDefault="00B9219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349" w:type="dxa"/>
            <w:tcBorders>
              <w:right w:val="single" w:sz="8" w:space="0" w:color="auto"/>
            </w:tcBorders>
            <w:vAlign w:val="center"/>
          </w:tcPr>
          <w:p w:rsidR="005D482C" w:rsidRDefault="00B9219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5D482C">
        <w:trPr>
          <w:cantSplit/>
          <w:trHeight w:val="652"/>
          <w:jc w:val="center"/>
        </w:trPr>
        <w:tc>
          <w:tcPr>
            <w:tcW w:w="969" w:type="dxa"/>
            <w:vMerge w:val="restart"/>
            <w:tcBorders>
              <w:left w:val="single" w:sz="8" w:space="0" w:color="auto"/>
            </w:tcBorders>
            <w:vAlign w:val="center"/>
          </w:tcPr>
          <w:p w:rsidR="005D482C" w:rsidRDefault="005D482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5D482C" w:rsidRDefault="005D482C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5D482C" w:rsidRDefault="005D482C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5D482C" w:rsidRDefault="00B9219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4</w:t>
            </w:r>
          </w:p>
          <w:p w:rsidR="005D482C" w:rsidRDefault="00B9219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月</w:t>
            </w:r>
          </w:p>
          <w:p w:rsidR="005D482C" w:rsidRDefault="00B9219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10</w:t>
            </w:r>
          </w:p>
          <w:p w:rsidR="005D482C" w:rsidRDefault="00B9219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</w:t>
            </w:r>
          </w:p>
          <w:p w:rsidR="005D482C" w:rsidRDefault="005D482C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5D482C" w:rsidRDefault="00B9219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8:00-8:30</w:t>
            </w:r>
          </w:p>
        </w:tc>
        <w:tc>
          <w:tcPr>
            <w:tcW w:w="6649" w:type="dxa"/>
            <w:gridSpan w:val="2"/>
            <w:vAlign w:val="center"/>
          </w:tcPr>
          <w:p w:rsidR="005D482C" w:rsidRDefault="00B92192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首次会议</w:t>
            </w:r>
          </w:p>
        </w:tc>
        <w:tc>
          <w:tcPr>
            <w:tcW w:w="1349" w:type="dxa"/>
            <w:tcBorders>
              <w:right w:val="single" w:sz="8" w:space="0" w:color="auto"/>
            </w:tcBorders>
            <w:vAlign w:val="center"/>
          </w:tcPr>
          <w:p w:rsidR="005D482C" w:rsidRDefault="00B92192"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文平</w:t>
            </w:r>
          </w:p>
        </w:tc>
      </w:tr>
      <w:tr w:rsidR="005D482C">
        <w:trPr>
          <w:cantSplit/>
          <w:trHeight w:val="4954"/>
          <w:jc w:val="center"/>
        </w:trPr>
        <w:tc>
          <w:tcPr>
            <w:tcW w:w="969" w:type="dxa"/>
            <w:vMerge/>
            <w:tcBorders>
              <w:left w:val="single" w:sz="8" w:space="0" w:color="auto"/>
            </w:tcBorders>
          </w:tcPr>
          <w:p w:rsidR="005D482C" w:rsidRDefault="005D482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0" w:type="dxa"/>
            <w:vMerge w:val="restart"/>
          </w:tcPr>
          <w:p w:rsidR="005D482C" w:rsidRDefault="00B9219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8:30-16:00</w:t>
            </w:r>
          </w:p>
          <w:p w:rsidR="005D482C" w:rsidRDefault="00B9219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（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12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00-13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午餐）</w:t>
            </w:r>
          </w:p>
        </w:tc>
        <w:tc>
          <w:tcPr>
            <w:tcW w:w="1263" w:type="dxa"/>
          </w:tcPr>
          <w:p w:rsidR="005D482C" w:rsidRDefault="00B92192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管理层</w:t>
            </w:r>
          </w:p>
        </w:tc>
        <w:tc>
          <w:tcPr>
            <w:tcW w:w="5386" w:type="dxa"/>
          </w:tcPr>
          <w:p w:rsidR="005D482C" w:rsidRDefault="00B92192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EMS-2015 </w:t>
            </w:r>
            <w:r>
              <w:rPr>
                <w:rFonts w:ascii="宋体" w:hAnsi="宋体" w:cs="新宋体" w:hint="eastAsia"/>
                <w:sz w:val="18"/>
                <w:szCs w:val="18"/>
              </w:rPr>
              <w:t>：</w:t>
            </w:r>
          </w:p>
          <w:p w:rsidR="005D482C" w:rsidRDefault="00B92192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4.1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组织及其环境</w:t>
            </w:r>
            <w:r>
              <w:rPr>
                <w:rFonts w:ascii="宋体" w:hAnsi="宋体" w:cs="新宋体" w:hint="eastAsia"/>
                <w:sz w:val="18"/>
                <w:szCs w:val="18"/>
              </w:rPr>
              <w:t>;4.2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相关方需求与期望</w:t>
            </w:r>
            <w:r>
              <w:rPr>
                <w:rFonts w:ascii="宋体" w:hAnsi="宋体" w:cs="新宋体" w:hint="eastAsia"/>
                <w:sz w:val="18"/>
                <w:szCs w:val="18"/>
              </w:rPr>
              <w:t>;4.3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确定体系范围</w:t>
            </w:r>
            <w:r>
              <w:rPr>
                <w:rFonts w:ascii="宋体" w:hAnsi="宋体" w:cs="新宋体" w:hint="eastAsia"/>
                <w:sz w:val="18"/>
                <w:szCs w:val="18"/>
              </w:rPr>
              <w:t>;4.4</w:t>
            </w:r>
            <w:r>
              <w:rPr>
                <w:rFonts w:ascii="宋体" w:hAnsi="宋体" w:cs="新宋体" w:hint="eastAsia"/>
                <w:sz w:val="18"/>
                <w:szCs w:val="18"/>
              </w:rPr>
              <w:t>体系</w:t>
            </w:r>
            <w:r>
              <w:rPr>
                <w:rFonts w:ascii="宋体" w:hAnsi="宋体" w:cs="新宋体" w:hint="eastAsia"/>
                <w:sz w:val="18"/>
                <w:szCs w:val="18"/>
              </w:rPr>
              <w:t>;5.1</w:t>
            </w:r>
            <w:r>
              <w:rPr>
                <w:rFonts w:ascii="宋体" w:hAnsi="宋体" w:cs="新宋体" w:hint="eastAsia"/>
                <w:sz w:val="18"/>
                <w:szCs w:val="18"/>
              </w:rPr>
              <w:t>领导作用与承诺</w:t>
            </w:r>
            <w:r>
              <w:rPr>
                <w:rFonts w:ascii="宋体" w:hAnsi="宋体" w:cs="新宋体" w:hint="eastAsia"/>
                <w:sz w:val="18"/>
                <w:szCs w:val="18"/>
              </w:rPr>
              <w:t>;5.2</w:t>
            </w:r>
            <w:r>
              <w:rPr>
                <w:rFonts w:ascii="宋体" w:hAnsi="宋体" w:cs="新宋体" w:hint="eastAsia"/>
                <w:sz w:val="18"/>
                <w:szCs w:val="18"/>
              </w:rPr>
              <w:t>方针</w:t>
            </w:r>
            <w:r>
              <w:rPr>
                <w:rFonts w:ascii="宋体" w:hAnsi="宋体" w:cs="新宋体" w:hint="eastAsia"/>
                <w:sz w:val="18"/>
                <w:szCs w:val="18"/>
              </w:rPr>
              <w:t>;5.3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组织的角色、职责和权限；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6.1.1</w:t>
            </w:r>
            <w:r>
              <w:rPr>
                <w:rFonts w:ascii="宋体" w:hAnsi="宋体" w:cs="新宋体" w:hint="eastAsia"/>
                <w:sz w:val="18"/>
                <w:szCs w:val="18"/>
              </w:rPr>
              <w:t>策划总则；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6.1.4</w:t>
            </w:r>
            <w:r>
              <w:rPr>
                <w:rFonts w:ascii="宋体" w:hAnsi="宋体" w:cs="新宋体" w:hint="eastAsia"/>
                <w:sz w:val="18"/>
                <w:szCs w:val="18"/>
              </w:rPr>
              <w:t>措施的策划；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目标及其实现的策划；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7.1</w:t>
            </w:r>
            <w:r>
              <w:rPr>
                <w:rFonts w:ascii="宋体" w:hAnsi="宋体" w:cs="新宋体" w:hint="eastAsia"/>
                <w:sz w:val="18"/>
                <w:szCs w:val="18"/>
              </w:rPr>
              <w:t>资源；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7.4</w:t>
            </w:r>
            <w:r>
              <w:rPr>
                <w:rFonts w:ascii="宋体" w:hAnsi="宋体" w:cs="新宋体" w:hint="eastAsia"/>
                <w:sz w:val="18"/>
                <w:szCs w:val="18"/>
              </w:rPr>
              <w:t>沟通；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9.1.1</w:t>
            </w:r>
            <w:r>
              <w:rPr>
                <w:rFonts w:ascii="宋体" w:hAnsi="宋体" w:cs="新宋体" w:hint="eastAsia"/>
                <w:sz w:val="18"/>
                <w:szCs w:val="18"/>
              </w:rPr>
              <w:t>监测、分析和评估总则；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9.2</w:t>
            </w:r>
            <w:r>
              <w:rPr>
                <w:rFonts w:ascii="宋体" w:hAnsi="宋体" w:cs="新宋体" w:hint="eastAsia"/>
                <w:sz w:val="18"/>
                <w:szCs w:val="18"/>
              </w:rPr>
              <w:t>内部审核；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管理评审；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10.1</w:t>
            </w:r>
            <w:r>
              <w:rPr>
                <w:rFonts w:ascii="宋体" w:hAnsi="宋体" w:cs="新宋体" w:hint="eastAsia"/>
                <w:sz w:val="18"/>
                <w:szCs w:val="18"/>
              </w:rPr>
              <w:t>改进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新宋体" w:hint="eastAsia"/>
                <w:sz w:val="18"/>
                <w:szCs w:val="18"/>
              </w:rPr>
              <w:t>总则；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10.3</w:t>
            </w:r>
            <w:r>
              <w:rPr>
                <w:rFonts w:ascii="宋体" w:hAnsi="宋体" w:cs="新宋体" w:hint="eastAsia"/>
                <w:sz w:val="18"/>
                <w:szCs w:val="18"/>
              </w:rPr>
              <w:t>持续改进。</w:t>
            </w:r>
          </w:p>
          <w:p w:rsidR="005D482C" w:rsidRDefault="005D482C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5D482C" w:rsidRDefault="00B92192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ISO45001</w:t>
            </w:r>
            <w:r>
              <w:rPr>
                <w:rFonts w:ascii="宋体" w:hAnsi="宋体" w:cs="新宋体" w:hint="eastAsia"/>
                <w:sz w:val="18"/>
                <w:szCs w:val="18"/>
              </w:rPr>
              <w:t>：</w:t>
            </w:r>
            <w:r>
              <w:rPr>
                <w:rFonts w:ascii="宋体" w:hAnsi="宋体" w:cs="新宋体" w:hint="eastAsia"/>
                <w:sz w:val="18"/>
                <w:szCs w:val="18"/>
              </w:rPr>
              <w:t>2018</w:t>
            </w:r>
            <w:r>
              <w:rPr>
                <w:rFonts w:ascii="宋体" w:hAnsi="宋体" w:cs="新宋体" w:hint="eastAsia"/>
                <w:sz w:val="18"/>
                <w:szCs w:val="18"/>
              </w:rPr>
              <w:t>：</w:t>
            </w:r>
          </w:p>
          <w:p w:rsidR="005D482C" w:rsidRDefault="00B92192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4.1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组织及其环境；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4.2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相关方需求与期望</w:t>
            </w:r>
            <w:r>
              <w:rPr>
                <w:rFonts w:ascii="宋体" w:hAnsi="宋体" w:cs="新宋体" w:hint="eastAsia"/>
                <w:sz w:val="18"/>
                <w:szCs w:val="18"/>
              </w:rPr>
              <w:t>;4.3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确定体系范围；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4.4</w:t>
            </w:r>
            <w:r>
              <w:rPr>
                <w:rFonts w:ascii="宋体" w:hAnsi="宋体" w:cs="新宋体" w:hint="eastAsia"/>
                <w:sz w:val="18"/>
                <w:szCs w:val="18"/>
              </w:rPr>
              <w:t>体系</w:t>
            </w:r>
            <w:r>
              <w:rPr>
                <w:rFonts w:ascii="宋体" w:hAnsi="宋体" w:cs="新宋体" w:hint="eastAsia"/>
                <w:sz w:val="18"/>
                <w:szCs w:val="18"/>
              </w:rPr>
              <w:t>;5.1</w:t>
            </w:r>
            <w:r>
              <w:rPr>
                <w:rFonts w:ascii="宋体" w:hAnsi="宋体" w:cs="新宋体" w:hint="eastAsia"/>
                <w:sz w:val="18"/>
                <w:szCs w:val="18"/>
              </w:rPr>
              <w:t>领导作用与承诺；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5.2</w:t>
            </w:r>
            <w:r>
              <w:rPr>
                <w:rFonts w:ascii="宋体" w:hAnsi="宋体" w:cs="新宋体" w:hint="eastAsia"/>
                <w:sz w:val="18"/>
                <w:szCs w:val="18"/>
              </w:rPr>
              <w:t>方针</w:t>
            </w:r>
            <w:r>
              <w:rPr>
                <w:rFonts w:ascii="宋体" w:hAnsi="宋体" w:cs="新宋体" w:hint="eastAsia"/>
                <w:sz w:val="18"/>
                <w:szCs w:val="18"/>
              </w:rPr>
              <w:t>;5.3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组织的角色、职责和权限；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5.</w:t>
            </w:r>
            <w:r>
              <w:rPr>
                <w:rFonts w:ascii="宋体" w:hAnsi="宋体" w:cs="新宋体" w:hint="eastAsia"/>
                <w:sz w:val="18"/>
                <w:szCs w:val="18"/>
              </w:rPr>
              <w:t>4</w:t>
            </w:r>
            <w:r>
              <w:rPr>
                <w:rFonts w:ascii="宋体" w:hAnsi="宋体" w:cs="新宋体" w:hint="eastAsia"/>
                <w:sz w:val="18"/>
                <w:szCs w:val="18"/>
              </w:rPr>
              <w:t>工作人员的协商和参与；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6.1</w:t>
            </w:r>
            <w:r>
              <w:rPr>
                <w:rFonts w:ascii="宋体" w:hAnsi="宋体" w:cs="新宋体" w:hint="eastAsia"/>
                <w:sz w:val="18"/>
                <w:szCs w:val="18"/>
              </w:rPr>
              <w:t>应对风险和机遇的措施；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6.1.4</w:t>
            </w:r>
            <w:r>
              <w:rPr>
                <w:rFonts w:ascii="宋体" w:hAnsi="宋体" w:cs="新宋体" w:hint="eastAsia"/>
                <w:sz w:val="18"/>
                <w:szCs w:val="18"/>
              </w:rPr>
              <w:t>措施的策划；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目标及其实现的策划；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7.1</w:t>
            </w:r>
            <w:r>
              <w:rPr>
                <w:rFonts w:ascii="宋体" w:hAnsi="宋体" w:cs="新宋体" w:hint="eastAsia"/>
                <w:sz w:val="18"/>
                <w:szCs w:val="18"/>
              </w:rPr>
              <w:t>资源；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7.4</w:t>
            </w:r>
            <w:r>
              <w:rPr>
                <w:rFonts w:ascii="宋体" w:hAnsi="宋体" w:cs="新宋体" w:hint="eastAsia"/>
                <w:sz w:val="18"/>
                <w:szCs w:val="18"/>
              </w:rPr>
              <w:t>信息和沟通；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9.1</w:t>
            </w:r>
            <w:r>
              <w:rPr>
                <w:rFonts w:ascii="宋体" w:hAnsi="宋体" w:cs="新宋体" w:hint="eastAsia"/>
                <w:sz w:val="18"/>
                <w:szCs w:val="18"/>
              </w:rPr>
              <w:t>监视、测量、分析和评价；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9.2</w:t>
            </w:r>
            <w:r>
              <w:rPr>
                <w:rFonts w:ascii="宋体" w:hAnsi="宋体" w:cs="新宋体" w:hint="eastAsia"/>
                <w:sz w:val="18"/>
                <w:szCs w:val="18"/>
              </w:rPr>
              <w:t>内部审核；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管理评审；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10.1</w:t>
            </w:r>
            <w:r>
              <w:rPr>
                <w:rFonts w:ascii="宋体" w:hAnsi="宋体" w:cs="新宋体" w:hint="eastAsia"/>
                <w:sz w:val="18"/>
                <w:szCs w:val="18"/>
              </w:rPr>
              <w:t>事件、不符合和纠正措施；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10.2</w:t>
            </w:r>
            <w:r>
              <w:rPr>
                <w:rFonts w:ascii="宋体" w:hAnsi="宋体" w:cs="新宋体" w:hint="eastAsia"/>
                <w:sz w:val="18"/>
                <w:szCs w:val="18"/>
              </w:rPr>
              <w:t>持续改进。</w:t>
            </w:r>
          </w:p>
          <w:p w:rsidR="005D482C" w:rsidRDefault="005D482C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5D482C" w:rsidRDefault="00B92192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范围的确认，资质的确认，法律法规执行情况，重大质量事故，及顾客投诉和质量监督抽查情况，环境安全投诉，一阶段问题验证。</w:t>
            </w: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:rsidR="005D482C" w:rsidRDefault="00B9219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文平</w:t>
            </w:r>
          </w:p>
        </w:tc>
      </w:tr>
      <w:tr w:rsidR="005D482C">
        <w:trPr>
          <w:cantSplit/>
          <w:trHeight w:val="485"/>
          <w:jc w:val="center"/>
        </w:trPr>
        <w:tc>
          <w:tcPr>
            <w:tcW w:w="969" w:type="dxa"/>
            <w:vMerge/>
            <w:tcBorders>
              <w:left w:val="single" w:sz="8" w:space="0" w:color="auto"/>
            </w:tcBorders>
          </w:tcPr>
          <w:p w:rsidR="005D482C" w:rsidRDefault="005D482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0" w:type="dxa"/>
            <w:vMerge/>
          </w:tcPr>
          <w:p w:rsidR="005D482C" w:rsidRDefault="005D482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63" w:type="dxa"/>
          </w:tcPr>
          <w:p w:rsidR="005D482C" w:rsidRDefault="00B92192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行政部</w:t>
            </w:r>
          </w:p>
        </w:tc>
        <w:tc>
          <w:tcPr>
            <w:tcW w:w="5386" w:type="dxa"/>
          </w:tcPr>
          <w:p w:rsidR="005D482C" w:rsidRDefault="00B92192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EMS-2015</w:t>
            </w:r>
            <w:r>
              <w:rPr>
                <w:rFonts w:ascii="宋体" w:hAnsi="宋体" w:cs="新宋体" w:hint="eastAsia"/>
                <w:sz w:val="18"/>
                <w:szCs w:val="18"/>
              </w:rPr>
              <w:t>：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 </w:t>
            </w:r>
          </w:p>
          <w:p w:rsidR="005D482C" w:rsidRDefault="00B92192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组织的角色、职责和权限</w:t>
            </w:r>
            <w:r>
              <w:rPr>
                <w:rFonts w:ascii="宋体" w:hAnsi="宋体" w:cs="新宋体" w:hint="eastAsia"/>
                <w:sz w:val="18"/>
                <w:szCs w:val="18"/>
              </w:rPr>
              <w:t>;</w:t>
            </w:r>
            <w:r>
              <w:rPr>
                <w:rFonts w:ascii="宋体" w:hAnsi="宋体" w:cs="新宋体" w:hint="eastAsia"/>
                <w:sz w:val="18"/>
                <w:szCs w:val="18"/>
              </w:rPr>
              <w:t>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6.1.2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环境因素；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6.1.3</w:t>
            </w:r>
            <w:r>
              <w:rPr>
                <w:rFonts w:ascii="宋体" w:hAnsi="宋体" w:cs="新宋体" w:hint="eastAsia"/>
                <w:sz w:val="18"/>
                <w:szCs w:val="18"/>
              </w:rPr>
              <w:t>合规义务；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目标及其达成的策划；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7.1</w:t>
            </w:r>
            <w:r>
              <w:rPr>
                <w:rFonts w:ascii="宋体" w:hAnsi="宋体" w:cs="新宋体" w:hint="eastAsia"/>
                <w:sz w:val="18"/>
                <w:szCs w:val="18"/>
              </w:rPr>
              <w:t>资源</w:t>
            </w:r>
            <w:r>
              <w:rPr>
                <w:rFonts w:ascii="宋体" w:hAnsi="宋体" w:cs="新宋体" w:hint="eastAsia"/>
                <w:sz w:val="18"/>
                <w:szCs w:val="18"/>
              </w:rPr>
              <w:t>;7.2</w:t>
            </w:r>
            <w:r>
              <w:rPr>
                <w:rFonts w:ascii="宋体" w:hAnsi="宋体" w:cs="新宋体" w:hint="eastAsia"/>
                <w:sz w:val="18"/>
                <w:szCs w:val="18"/>
              </w:rPr>
              <w:t>能力；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7.3</w:t>
            </w:r>
            <w:r>
              <w:rPr>
                <w:rFonts w:ascii="宋体" w:hAnsi="宋体" w:cs="新宋体" w:hint="eastAsia"/>
                <w:sz w:val="18"/>
                <w:szCs w:val="18"/>
              </w:rPr>
              <w:t>意识；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7.4</w:t>
            </w:r>
            <w:r>
              <w:rPr>
                <w:rFonts w:ascii="宋体" w:hAnsi="宋体" w:cs="新宋体" w:hint="eastAsia"/>
                <w:sz w:val="18"/>
                <w:szCs w:val="18"/>
              </w:rPr>
              <w:t>沟通；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7.5</w:t>
            </w:r>
            <w:r>
              <w:rPr>
                <w:rFonts w:ascii="宋体" w:hAnsi="宋体" w:cs="新宋体" w:hint="eastAsia"/>
                <w:sz w:val="18"/>
                <w:szCs w:val="18"/>
              </w:rPr>
              <w:t>文件化信息；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8.1</w:t>
            </w:r>
            <w:r>
              <w:rPr>
                <w:rFonts w:ascii="宋体" w:hAnsi="宋体" w:cs="新宋体" w:hint="eastAsia"/>
                <w:sz w:val="18"/>
                <w:szCs w:val="18"/>
              </w:rPr>
              <w:t>运行策划和控制；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8.2</w:t>
            </w:r>
            <w:r>
              <w:rPr>
                <w:rFonts w:ascii="宋体" w:hAnsi="宋体" w:cs="新宋体" w:hint="eastAsia"/>
                <w:sz w:val="18"/>
                <w:szCs w:val="18"/>
              </w:rPr>
              <w:t>应急准备和响应；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9.1</w:t>
            </w:r>
            <w:r>
              <w:rPr>
                <w:rFonts w:ascii="宋体" w:hAnsi="宋体" w:cs="新宋体" w:hint="eastAsia"/>
                <w:sz w:val="18"/>
                <w:szCs w:val="18"/>
              </w:rPr>
              <w:t>监视、测量、分析与评估；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9.1.2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符合性评估；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10.2</w:t>
            </w:r>
            <w:r>
              <w:rPr>
                <w:rFonts w:ascii="宋体" w:hAnsi="宋体" w:cs="新宋体" w:hint="eastAsia"/>
                <w:sz w:val="18"/>
                <w:szCs w:val="18"/>
              </w:rPr>
              <w:t>不符合和纠正措施；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10.3</w:t>
            </w:r>
            <w:r>
              <w:rPr>
                <w:rFonts w:ascii="宋体" w:hAnsi="宋体" w:cs="新宋体" w:hint="eastAsia"/>
                <w:sz w:val="18"/>
                <w:szCs w:val="18"/>
              </w:rPr>
              <w:t>持续改进</w:t>
            </w:r>
            <w:r>
              <w:rPr>
                <w:rFonts w:ascii="宋体" w:hAnsi="宋体" w:cs="新宋体" w:hint="eastAsia"/>
                <w:sz w:val="18"/>
                <w:szCs w:val="18"/>
              </w:rPr>
              <w:t>/EMS</w:t>
            </w:r>
            <w:r>
              <w:rPr>
                <w:rFonts w:ascii="宋体" w:hAnsi="宋体" w:cs="新宋体" w:hint="eastAsia"/>
                <w:sz w:val="18"/>
                <w:szCs w:val="18"/>
              </w:rPr>
              <w:t>运行控制相关财务支出证据。</w:t>
            </w:r>
          </w:p>
          <w:p w:rsidR="005D482C" w:rsidRDefault="005D482C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5D482C" w:rsidRDefault="00B92192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ISO45001</w:t>
            </w:r>
            <w:r>
              <w:rPr>
                <w:rFonts w:ascii="宋体" w:hAnsi="宋体" w:cs="新宋体" w:hint="eastAsia"/>
                <w:sz w:val="18"/>
                <w:szCs w:val="18"/>
              </w:rPr>
              <w:t>：</w:t>
            </w:r>
            <w:r>
              <w:rPr>
                <w:rFonts w:ascii="宋体" w:hAnsi="宋体" w:cs="新宋体" w:hint="eastAsia"/>
                <w:sz w:val="18"/>
                <w:szCs w:val="18"/>
              </w:rPr>
              <w:t>2018</w:t>
            </w:r>
            <w:r>
              <w:rPr>
                <w:rFonts w:ascii="宋体" w:hAnsi="宋体" w:cs="新宋体" w:hint="eastAsia"/>
                <w:sz w:val="18"/>
                <w:szCs w:val="18"/>
              </w:rPr>
              <w:t>：</w:t>
            </w:r>
          </w:p>
          <w:p w:rsidR="005D482C" w:rsidRDefault="00B92192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组织的角色、职责和权限；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6.1.2</w:t>
            </w:r>
            <w:r>
              <w:rPr>
                <w:rFonts w:ascii="宋体" w:hAnsi="宋体" w:cs="新宋体" w:hint="eastAsia"/>
                <w:sz w:val="18"/>
                <w:szCs w:val="18"/>
              </w:rPr>
              <w:t>危险源辨识和职业安全风险评价；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6.1.3</w:t>
            </w:r>
            <w:r>
              <w:rPr>
                <w:rFonts w:ascii="宋体" w:hAnsi="宋体" w:cs="新宋体" w:hint="eastAsia"/>
                <w:sz w:val="18"/>
                <w:szCs w:val="18"/>
              </w:rPr>
              <w:t>法律法规要求和其他要求；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目标及其实现的策划；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7.1</w:t>
            </w:r>
            <w:r>
              <w:rPr>
                <w:rFonts w:ascii="宋体" w:hAnsi="宋体" w:cs="新宋体" w:hint="eastAsia"/>
                <w:sz w:val="18"/>
                <w:szCs w:val="18"/>
              </w:rPr>
              <w:t>资源</w:t>
            </w:r>
            <w:r>
              <w:rPr>
                <w:rFonts w:ascii="宋体" w:hAnsi="宋体" w:cs="新宋体" w:hint="eastAsia"/>
                <w:sz w:val="18"/>
                <w:szCs w:val="18"/>
              </w:rPr>
              <w:t>;7.2</w:t>
            </w:r>
            <w:r>
              <w:rPr>
                <w:rFonts w:ascii="宋体" w:hAnsi="宋体" w:cs="新宋体" w:hint="eastAsia"/>
                <w:sz w:val="18"/>
                <w:szCs w:val="18"/>
              </w:rPr>
              <w:t>能力；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7.3</w:t>
            </w:r>
            <w:r>
              <w:rPr>
                <w:rFonts w:ascii="宋体" w:hAnsi="宋体" w:cs="新宋体" w:hint="eastAsia"/>
                <w:sz w:val="18"/>
                <w:szCs w:val="18"/>
              </w:rPr>
              <w:t>意识；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7.4</w:t>
            </w:r>
            <w:r>
              <w:rPr>
                <w:rFonts w:ascii="宋体" w:hAnsi="宋体" w:cs="新宋体" w:hint="eastAsia"/>
                <w:sz w:val="18"/>
                <w:szCs w:val="18"/>
              </w:rPr>
              <w:t>信息和沟通；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7.5</w:t>
            </w:r>
            <w:r>
              <w:rPr>
                <w:rFonts w:ascii="宋体" w:hAnsi="宋体" w:cs="新宋体" w:hint="eastAsia"/>
                <w:sz w:val="18"/>
                <w:szCs w:val="18"/>
              </w:rPr>
              <w:t>文件化信息；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8.1</w:t>
            </w:r>
            <w:r>
              <w:rPr>
                <w:rFonts w:ascii="宋体" w:hAnsi="宋体" w:cs="新宋体" w:hint="eastAsia"/>
                <w:sz w:val="18"/>
                <w:szCs w:val="18"/>
              </w:rPr>
              <w:t>运行策划和控制；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8.2</w:t>
            </w:r>
            <w:r>
              <w:rPr>
                <w:rFonts w:ascii="宋体" w:hAnsi="宋体" w:cs="新宋体" w:hint="eastAsia"/>
                <w:sz w:val="18"/>
                <w:szCs w:val="18"/>
              </w:rPr>
              <w:t>应急准备和响应；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9.1</w:t>
            </w:r>
            <w:r>
              <w:rPr>
                <w:rFonts w:ascii="宋体" w:hAnsi="宋体" w:cs="新宋体" w:hint="eastAsia"/>
                <w:sz w:val="18"/>
                <w:szCs w:val="18"/>
              </w:rPr>
              <w:t>监视、测量、分析和评价；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9.1.2</w:t>
            </w:r>
            <w:r>
              <w:rPr>
                <w:rFonts w:ascii="宋体" w:hAnsi="宋体" w:cs="新宋体" w:hint="eastAsia"/>
                <w:sz w:val="18"/>
                <w:szCs w:val="18"/>
              </w:rPr>
              <w:t>法律法规要求和其他要求的合规性评价；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10.1</w:t>
            </w:r>
            <w:r>
              <w:rPr>
                <w:rFonts w:ascii="宋体" w:hAnsi="宋体" w:cs="新宋体" w:hint="eastAsia"/>
                <w:sz w:val="18"/>
                <w:szCs w:val="18"/>
              </w:rPr>
              <w:t>事件、不符合和纠正措施；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10.2</w:t>
            </w:r>
            <w:r>
              <w:rPr>
                <w:rFonts w:ascii="宋体" w:hAnsi="宋体" w:cs="新宋体" w:hint="eastAsia"/>
                <w:sz w:val="18"/>
                <w:szCs w:val="18"/>
              </w:rPr>
              <w:t>持续改进</w:t>
            </w:r>
            <w:r>
              <w:rPr>
                <w:rFonts w:ascii="宋体" w:hAnsi="宋体" w:cs="新宋体" w:hint="eastAsia"/>
                <w:sz w:val="18"/>
                <w:szCs w:val="18"/>
              </w:rPr>
              <w:t>/OHSMS</w:t>
            </w:r>
            <w:r>
              <w:rPr>
                <w:rFonts w:ascii="宋体" w:hAnsi="宋体" w:cs="新宋体" w:hint="eastAsia"/>
                <w:sz w:val="18"/>
                <w:szCs w:val="18"/>
              </w:rPr>
              <w:t>运行控制财务支出证据。</w:t>
            </w:r>
            <w:r>
              <w:rPr>
                <w:rFonts w:ascii="宋体" w:hAnsi="宋体" w:cs="新宋体" w:hint="eastAsia"/>
                <w:sz w:val="18"/>
                <w:szCs w:val="18"/>
              </w:rPr>
              <w:t>（</w:t>
            </w:r>
            <w:r>
              <w:rPr>
                <w:rFonts w:ascii="宋体" w:hAnsi="宋体" w:cs="新宋体" w:hint="eastAsia"/>
                <w:sz w:val="18"/>
                <w:szCs w:val="18"/>
              </w:rPr>
              <w:t>不符合验证</w:t>
            </w:r>
            <w:bookmarkStart w:id="16" w:name="_GoBack"/>
            <w:bookmarkEnd w:id="16"/>
            <w:r>
              <w:rPr>
                <w:rFonts w:ascii="宋体" w:hAnsi="宋体" w:cs="新宋体" w:hint="eastAsia"/>
                <w:sz w:val="18"/>
                <w:szCs w:val="18"/>
              </w:rPr>
              <w:t>）</w:t>
            </w: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:rsidR="005D482C" w:rsidRDefault="00B9219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文平</w:t>
            </w:r>
          </w:p>
        </w:tc>
      </w:tr>
      <w:tr w:rsidR="005D482C">
        <w:trPr>
          <w:cantSplit/>
          <w:trHeight w:val="2410"/>
          <w:jc w:val="center"/>
        </w:trPr>
        <w:tc>
          <w:tcPr>
            <w:tcW w:w="969" w:type="dxa"/>
            <w:vMerge/>
            <w:tcBorders>
              <w:left w:val="single" w:sz="8" w:space="0" w:color="auto"/>
            </w:tcBorders>
            <w:vAlign w:val="center"/>
          </w:tcPr>
          <w:p w:rsidR="005D482C" w:rsidRDefault="005D482C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0" w:type="dxa"/>
            <w:vMerge/>
          </w:tcPr>
          <w:p w:rsidR="005D482C" w:rsidRDefault="005D482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63" w:type="dxa"/>
          </w:tcPr>
          <w:p w:rsidR="005D482C" w:rsidRDefault="00B92192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购销部</w:t>
            </w:r>
          </w:p>
        </w:tc>
        <w:tc>
          <w:tcPr>
            <w:tcW w:w="5386" w:type="dxa"/>
          </w:tcPr>
          <w:p w:rsidR="005D482C" w:rsidRDefault="00B92192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EMS-2015</w:t>
            </w:r>
            <w:r>
              <w:rPr>
                <w:rFonts w:ascii="宋体" w:hAnsi="宋体" w:cs="新宋体" w:hint="eastAsia"/>
                <w:sz w:val="18"/>
                <w:szCs w:val="18"/>
              </w:rPr>
              <w:t>：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 </w:t>
            </w:r>
          </w:p>
          <w:p w:rsidR="005D482C" w:rsidRDefault="00B92192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组织的角色、职责和权限、</w:t>
            </w:r>
            <w:r>
              <w:rPr>
                <w:rFonts w:ascii="宋体" w:hAnsi="宋体" w:cs="新宋体" w:hint="eastAsia"/>
                <w:sz w:val="18"/>
                <w:szCs w:val="18"/>
              </w:rPr>
              <w:t>6.2</w:t>
            </w:r>
            <w:r>
              <w:rPr>
                <w:rFonts w:ascii="宋体" w:hAnsi="宋体" w:cs="新宋体" w:hint="eastAsia"/>
                <w:sz w:val="18"/>
                <w:szCs w:val="18"/>
              </w:rPr>
              <w:t>质量目标及其实现的策划；</w:t>
            </w:r>
          </w:p>
          <w:p w:rsidR="005D482C" w:rsidRDefault="00B92192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6.1.2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环境因素；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7.4</w:t>
            </w:r>
            <w:r>
              <w:rPr>
                <w:rFonts w:ascii="宋体" w:hAnsi="宋体" w:cs="新宋体" w:hint="eastAsia"/>
                <w:sz w:val="18"/>
                <w:szCs w:val="18"/>
              </w:rPr>
              <w:t>沟通；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8.1</w:t>
            </w:r>
            <w:r>
              <w:rPr>
                <w:rFonts w:ascii="宋体" w:hAnsi="宋体" w:cs="新宋体" w:hint="eastAsia"/>
                <w:sz w:val="18"/>
                <w:szCs w:val="18"/>
              </w:rPr>
              <w:t>运行策划和控制；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8.2</w:t>
            </w:r>
            <w:r>
              <w:rPr>
                <w:rFonts w:ascii="宋体" w:hAnsi="宋体" w:cs="新宋体" w:hint="eastAsia"/>
                <w:sz w:val="18"/>
                <w:szCs w:val="18"/>
              </w:rPr>
              <w:t>应急准备和响应</w:t>
            </w:r>
          </w:p>
          <w:p w:rsidR="005D482C" w:rsidRDefault="005D482C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5D482C" w:rsidRDefault="00B92192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ISO45001</w:t>
            </w:r>
            <w:r>
              <w:rPr>
                <w:rFonts w:ascii="宋体" w:hAnsi="宋体" w:cs="新宋体" w:hint="eastAsia"/>
                <w:sz w:val="18"/>
                <w:szCs w:val="18"/>
              </w:rPr>
              <w:t>：</w:t>
            </w:r>
            <w:r>
              <w:rPr>
                <w:rFonts w:ascii="宋体" w:hAnsi="宋体" w:cs="新宋体" w:hint="eastAsia"/>
                <w:sz w:val="18"/>
                <w:szCs w:val="18"/>
              </w:rPr>
              <w:t>2018</w:t>
            </w:r>
            <w:r>
              <w:rPr>
                <w:rFonts w:ascii="宋体" w:hAnsi="宋体" w:cs="新宋体" w:hint="eastAsia"/>
                <w:sz w:val="18"/>
                <w:szCs w:val="18"/>
              </w:rPr>
              <w:t>：</w:t>
            </w:r>
          </w:p>
          <w:p w:rsidR="005D482C" w:rsidRDefault="00B92192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组织的角色、职责和权限；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6.2</w:t>
            </w:r>
            <w:r>
              <w:rPr>
                <w:rFonts w:ascii="宋体" w:hAnsi="宋体" w:cs="新宋体" w:hint="eastAsia"/>
                <w:sz w:val="18"/>
                <w:szCs w:val="18"/>
              </w:rPr>
              <w:t>质量目标及其实现的策划；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6.1.2</w:t>
            </w:r>
            <w:r>
              <w:rPr>
                <w:rFonts w:ascii="宋体" w:hAnsi="宋体" w:cs="新宋体" w:hint="eastAsia"/>
                <w:sz w:val="18"/>
                <w:szCs w:val="18"/>
              </w:rPr>
              <w:t>危险源辨识和职业安全风险评价；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7.4</w:t>
            </w:r>
            <w:r>
              <w:rPr>
                <w:rFonts w:ascii="宋体" w:hAnsi="宋体" w:cs="新宋体" w:hint="eastAsia"/>
                <w:sz w:val="18"/>
                <w:szCs w:val="18"/>
              </w:rPr>
              <w:t>信息和沟通；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8.1</w:t>
            </w:r>
            <w:r>
              <w:rPr>
                <w:rFonts w:ascii="宋体" w:hAnsi="宋体" w:cs="新宋体" w:hint="eastAsia"/>
                <w:sz w:val="18"/>
                <w:szCs w:val="18"/>
              </w:rPr>
              <w:t>运行策划和控制；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8.2</w:t>
            </w:r>
            <w:r>
              <w:rPr>
                <w:rFonts w:ascii="宋体" w:hAnsi="宋体" w:cs="新宋体" w:hint="eastAsia"/>
                <w:sz w:val="18"/>
                <w:szCs w:val="18"/>
              </w:rPr>
              <w:t>应急准备和响应；</w:t>
            </w: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:rsidR="005D482C" w:rsidRDefault="00B9219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文平</w:t>
            </w:r>
          </w:p>
        </w:tc>
      </w:tr>
      <w:tr w:rsidR="005D482C">
        <w:trPr>
          <w:cantSplit/>
          <w:trHeight w:val="651"/>
          <w:jc w:val="center"/>
        </w:trPr>
        <w:tc>
          <w:tcPr>
            <w:tcW w:w="969" w:type="dxa"/>
            <w:vMerge/>
            <w:tcBorders>
              <w:left w:val="single" w:sz="8" w:space="0" w:color="auto"/>
            </w:tcBorders>
            <w:vAlign w:val="center"/>
          </w:tcPr>
          <w:p w:rsidR="005D482C" w:rsidRDefault="005D482C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0" w:type="dxa"/>
          </w:tcPr>
          <w:p w:rsidR="005D482C" w:rsidRDefault="00B9219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16:00-16:30</w:t>
            </w:r>
          </w:p>
        </w:tc>
        <w:tc>
          <w:tcPr>
            <w:tcW w:w="6649" w:type="dxa"/>
            <w:gridSpan w:val="2"/>
            <w:vAlign w:val="center"/>
          </w:tcPr>
          <w:p w:rsidR="005D482C" w:rsidRDefault="00B92192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审核组内部沟通</w:t>
            </w:r>
            <w:r>
              <w:rPr>
                <w:rFonts w:ascii="宋体" w:hAnsi="宋体" w:cs="新宋体" w:hint="eastAsia"/>
                <w:sz w:val="21"/>
                <w:szCs w:val="21"/>
              </w:rPr>
              <w:t>,</w:t>
            </w:r>
            <w:r>
              <w:rPr>
                <w:rFonts w:ascii="宋体" w:hAnsi="宋体" w:cs="新宋体" w:hint="eastAsia"/>
                <w:sz w:val="21"/>
                <w:szCs w:val="21"/>
              </w:rPr>
              <w:t>并与受审核方沟通</w:t>
            </w: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:rsidR="005D482C" w:rsidRDefault="00B9219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文平</w:t>
            </w:r>
          </w:p>
        </w:tc>
      </w:tr>
      <w:tr w:rsidR="005D482C">
        <w:trPr>
          <w:cantSplit/>
          <w:trHeight w:val="444"/>
          <w:jc w:val="center"/>
        </w:trPr>
        <w:tc>
          <w:tcPr>
            <w:tcW w:w="969" w:type="dxa"/>
            <w:vMerge/>
            <w:tcBorders>
              <w:left w:val="single" w:sz="8" w:space="0" w:color="auto"/>
            </w:tcBorders>
          </w:tcPr>
          <w:p w:rsidR="005D482C" w:rsidRDefault="005D482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0" w:type="dxa"/>
          </w:tcPr>
          <w:p w:rsidR="005D482C" w:rsidRDefault="00B9219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16:30-17:00</w:t>
            </w:r>
          </w:p>
        </w:tc>
        <w:tc>
          <w:tcPr>
            <w:tcW w:w="6649" w:type="dxa"/>
            <w:gridSpan w:val="2"/>
            <w:vAlign w:val="center"/>
          </w:tcPr>
          <w:p w:rsidR="005D482C" w:rsidRDefault="00B92192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末次会议</w:t>
            </w: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:rsidR="005D482C" w:rsidRDefault="00B9219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文平</w:t>
            </w:r>
          </w:p>
        </w:tc>
      </w:tr>
    </w:tbl>
    <w:p w:rsidR="005D482C" w:rsidRDefault="00B92192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lastRenderedPageBreak/>
        <w:t>注：每次监督审核必审条款：</w:t>
      </w:r>
    </w:p>
    <w:p w:rsidR="005D482C" w:rsidRDefault="00B92192">
      <w:pPr>
        <w:pStyle w:val="a7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</w:t>
      </w:r>
      <w:r>
        <w:rPr>
          <w:rFonts w:ascii="宋体" w:hAnsi="宋体" w:hint="eastAsia"/>
          <w:b/>
          <w:sz w:val="18"/>
          <w:szCs w:val="18"/>
        </w:rPr>
        <w:t>：</w:t>
      </w:r>
      <w:r>
        <w:rPr>
          <w:rFonts w:ascii="宋体" w:hAnsi="宋体" w:hint="eastAsia"/>
          <w:b/>
          <w:sz w:val="18"/>
          <w:szCs w:val="18"/>
        </w:rPr>
        <w:t>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8.5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8.6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8.7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10.3;</w:t>
      </w:r>
    </w:p>
    <w:p w:rsidR="005D482C" w:rsidRDefault="00B92192">
      <w:pPr>
        <w:pStyle w:val="a7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3.3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3.4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7.2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7.3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7.4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12</w:t>
      </w:r>
    </w:p>
    <w:p w:rsidR="005D482C" w:rsidRDefault="00B92192">
      <w:pPr>
        <w:pStyle w:val="a7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E:4.1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10.3</w:t>
      </w:r>
    </w:p>
    <w:p w:rsidR="005D482C" w:rsidRDefault="00B92192">
      <w:pPr>
        <w:pStyle w:val="a7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S</w:t>
      </w:r>
      <w:r>
        <w:rPr>
          <w:rFonts w:ascii="宋体" w:hAnsi="宋体" w:hint="eastAsia"/>
          <w:b/>
          <w:sz w:val="18"/>
          <w:szCs w:val="18"/>
        </w:rPr>
        <w:t>：</w:t>
      </w:r>
      <w:r>
        <w:rPr>
          <w:rFonts w:ascii="宋体" w:hAnsi="宋体" w:hint="eastAsia"/>
          <w:b/>
          <w:sz w:val="18"/>
          <w:szCs w:val="18"/>
        </w:rPr>
        <w:t>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4.4.6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4.4.7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4.5.5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 xml:space="preserve">4.6   </w:t>
      </w:r>
    </w:p>
    <w:p w:rsidR="005D482C" w:rsidRDefault="00B92192">
      <w:pPr>
        <w:pStyle w:val="a7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</w:t>
      </w:r>
      <w:r>
        <w:rPr>
          <w:rFonts w:ascii="宋体" w:hAnsi="宋体" w:hint="eastAsia"/>
          <w:b/>
          <w:sz w:val="18"/>
          <w:szCs w:val="18"/>
        </w:rPr>
        <w:t>/</w:t>
      </w:r>
      <w:r>
        <w:rPr>
          <w:rFonts w:ascii="宋体" w:hAnsi="宋体" w:hint="eastAsia"/>
          <w:b/>
          <w:sz w:val="18"/>
          <w:szCs w:val="18"/>
        </w:rPr>
        <w:t>规范</w:t>
      </w:r>
      <w:r>
        <w:rPr>
          <w:rFonts w:ascii="宋体" w:hAnsi="宋体" w:hint="eastAsia"/>
          <w:b/>
          <w:sz w:val="18"/>
          <w:szCs w:val="18"/>
        </w:rPr>
        <w:t>/</w:t>
      </w:r>
      <w:r>
        <w:rPr>
          <w:rFonts w:ascii="宋体" w:hAnsi="宋体" w:hint="eastAsia"/>
          <w:b/>
          <w:sz w:val="18"/>
          <w:szCs w:val="18"/>
        </w:rPr>
        <w:t>法规的执行情况、上次审核不符合项的验证、认证证书、标志的使用情况、投诉或事故、监督抽查情况、体系变动</w:t>
      </w:r>
    </w:p>
    <w:sectPr w:rsidR="005D482C" w:rsidSect="005D482C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482C" w:rsidRDefault="005D482C" w:rsidP="005D482C">
      <w:r>
        <w:separator/>
      </w:r>
    </w:p>
  </w:endnote>
  <w:endnote w:type="continuationSeparator" w:id="0">
    <w:p w:rsidR="005D482C" w:rsidRDefault="005D482C" w:rsidP="005D48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482C" w:rsidRDefault="005D482C" w:rsidP="005D482C">
      <w:r>
        <w:separator/>
      </w:r>
    </w:p>
  </w:footnote>
  <w:footnote w:type="continuationSeparator" w:id="0">
    <w:p w:rsidR="005D482C" w:rsidRDefault="005D482C" w:rsidP="005D48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82C" w:rsidRDefault="005D482C">
    <w:pPr>
      <w:pStyle w:val="a6"/>
      <w:pBdr>
        <w:bottom w:val="none" w:sz="0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 w:rsidRPr="005D482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left:0;text-align:left;margin-left:360.75pt;margin-top:9.9pt;width:159.25pt;height:20.2pt;z-index:251659264;mso-width-relative:page;mso-height-relative:page" stroked="f">
          <v:textbox>
            <w:txbxContent>
              <w:p w:rsidR="005D482C" w:rsidRDefault="00B92192">
                <w:pPr>
                  <w:ind w:firstLineChars="200" w:firstLine="36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</w:t>
                </w:r>
                <w:r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B92192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92192">
      <w:rPr>
        <w:rStyle w:val="CharChar1"/>
        <w:rFonts w:hint="default"/>
      </w:rPr>
      <w:t>北京国标联合认证有限公司</w:t>
    </w:r>
    <w:r w:rsidR="00B92192">
      <w:rPr>
        <w:rStyle w:val="CharChar1"/>
        <w:rFonts w:hint="default"/>
      </w:rPr>
      <w:tab/>
    </w:r>
    <w:r w:rsidR="00B92192">
      <w:rPr>
        <w:rStyle w:val="CharChar1"/>
        <w:rFonts w:hint="default"/>
      </w:rPr>
      <w:tab/>
    </w:r>
  </w:p>
  <w:p w:rsidR="005D482C" w:rsidRDefault="00B92192">
    <w:pPr>
      <w:pStyle w:val="a6"/>
      <w:pBdr>
        <w:bottom w:val="none" w:sz="0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</w:p>
  <w:p w:rsidR="005D482C" w:rsidRDefault="005D482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482C"/>
    <w:rsid w:val="003A56C7"/>
    <w:rsid w:val="005D482C"/>
    <w:rsid w:val="00770602"/>
    <w:rsid w:val="00B92192"/>
    <w:rsid w:val="35A8051B"/>
    <w:rsid w:val="567E1A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nhideWhenUsed="0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82C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qFormat/>
    <w:rsid w:val="005D482C"/>
    <w:rPr>
      <w:sz w:val="21"/>
    </w:rPr>
  </w:style>
  <w:style w:type="paragraph" w:styleId="a4">
    <w:name w:val="Balloon Text"/>
    <w:basedOn w:val="a"/>
    <w:link w:val="Char"/>
    <w:uiPriority w:val="99"/>
    <w:semiHidden/>
    <w:unhideWhenUsed/>
    <w:qFormat/>
    <w:rsid w:val="005D482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D48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5D48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qFormat/>
    <w:rsid w:val="005D482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5D482C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5D482C"/>
    <w:pPr>
      <w:ind w:firstLineChars="200" w:firstLine="420"/>
    </w:pPr>
  </w:style>
  <w:style w:type="character" w:customStyle="1" w:styleId="Char">
    <w:name w:val="批注框文本 Char"/>
    <w:basedOn w:val="a0"/>
    <w:link w:val="a4"/>
    <w:uiPriority w:val="99"/>
    <w:semiHidden/>
    <w:qFormat/>
    <w:rsid w:val="005D482C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D482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1789</Words>
  <Characters>805</Characters>
  <Application>Microsoft Office Word</Application>
  <DocSecurity>0</DocSecurity>
  <Lines>6</Lines>
  <Paragraphs>5</Paragraphs>
  <ScaleCrop>false</ScaleCrop>
  <Company>微软中国</Company>
  <LinksUpToDate>false</LinksUpToDate>
  <CharactersWithSpaces>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</cp:revision>
  <dcterms:created xsi:type="dcterms:W3CDTF">2021-04-11T03:12:00Z</dcterms:created>
  <dcterms:modified xsi:type="dcterms:W3CDTF">2021-04-11T03:12:00Z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C6ACCBA6EA624FBAAC45FBBF64864C2A</vt:lpwstr>
  </property>
</Properties>
</file>