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15221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芜湖辉鹰汽车部件有限公司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薛峥嗣</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薛峥嗣、张丽杰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93520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薛峥嗣</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2025-N1OHSMS-1421740</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薛峥嗣</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2025-N1EMS-1421740</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张丽杰</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2025-N1OHSMS-1365916</w:t>
            </w:r>
          </w:p>
        </w:tc>
        <w:tc>
          <w:tcPr>
            <w:tcW w:w="3145" w:type="dxa"/>
            <w:vAlign w:val="center"/>
          </w:tcPr>
          <w:p w14:paraId="591646C4">
            <w:pPr>
              <w:spacing w:line="360" w:lineRule="auto"/>
              <w:jc w:val="left"/>
              <w:rPr>
                <w:rFonts w:asciiTheme="minorEastAsia" w:eastAsiaTheme="minorEastAsia" w:hAnsiTheme="minorEastAsia"/>
              </w:rPr>
            </w:pPr>
            <w:r>
              <w:t>22.03.02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张丽杰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2025-N1EMS-1365916</w:t>
            </w:r>
          </w:p>
        </w:tc>
        <w:tc>
          <w:tcPr>
            <w:tcW w:w="3145" w:type="dxa"/>
            <w:vAlign w:val="center"/>
          </w:tcPr>
          <w:p>
            <w:pPr>
              <w:jc w:val="left"/>
            </w:pPr>
            <w:r>
              <w:t>22.03.02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2025年07月19日上午至2025年07月19日上午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2025年07月19日上午至2025年07月19日上午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薛峥嗣</w:t>
      </w:r>
      <w:r>
        <w:rPr>
          <w:rFonts w:hint="eastAsia"/>
          <w:b/>
          <w:color w:val="auto"/>
          <w:kern w:val="2"/>
          <w:sz w:val="21"/>
          <w:lang w:val="en-GB"/>
        </w:rPr>
        <w:t xml:space="preserve">  </w:t>
      </w:r>
      <w:r>
        <w:rPr>
          <w:rFonts w:hint="eastAsia"/>
          <w:b/>
          <w:color w:val="auto"/>
          <w:kern w:val="2"/>
          <w:sz w:val="21"/>
          <w:lang w:val="en-GB"/>
        </w:rPr>
        <w:t>薛峥嗣、张丽杰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03141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