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E5" w:rsidRDefault="0074289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085"/>
        <w:gridCol w:w="10694"/>
        <w:gridCol w:w="895"/>
      </w:tblGrid>
      <w:tr w:rsidR="007875E5">
        <w:trPr>
          <w:trHeight w:val="341"/>
          <w:jc w:val="center"/>
        </w:trPr>
        <w:tc>
          <w:tcPr>
            <w:tcW w:w="2035" w:type="dxa"/>
            <w:vMerge w:val="restart"/>
            <w:vAlign w:val="center"/>
          </w:tcPr>
          <w:p w:rsidR="007875E5" w:rsidRDefault="00742898">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7875E5" w:rsidRDefault="0074289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1085" w:type="dxa"/>
            <w:vMerge w:val="restart"/>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694"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受审核部门：综合部 </w:t>
            </w:r>
            <w:r>
              <w:rPr>
                <w:rFonts w:asciiTheme="minorEastAsia" w:eastAsiaTheme="minorEastAsia" w:hAnsiTheme="minorEastAsia" w:cstheme="minorEastAsia" w:hint="eastAsia"/>
                <w:szCs w:val="21"/>
                <w:lang w:bidi="ar"/>
              </w:rPr>
              <w:t>（含财务）</w:t>
            </w:r>
            <w:r>
              <w:rPr>
                <w:rFonts w:asciiTheme="minorEastAsia" w:eastAsiaTheme="minorEastAsia" w:hAnsiTheme="minorEastAsia" w:cstheme="minorEastAsia" w:hint="eastAsia"/>
                <w:szCs w:val="21"/>
              </w:rPr>
              <w:t xml:space="preserve">   主管领导：武虎明   刘亚臣   </w:t>
            </w:r>
            <w:r w:rsidR="00796DB0">
              <w:rPr>
                <w:rFonts w:asciiTheme="minorEastAsia" w:eastAsiaTheme="minorEastAsia" w:hAnsiTheme="minorEastAsia" w:cstheme="minorEastAsia" w:hint="eastAsia"/>
                <w:szCs w:val="21"/>
              </w:rPr>
              <w:t>陪同</w:t>
            </w:r>
            <w:r w:rsidR="00C93180">
              <w:rPr>
                <w:rFonts w:asciiTheme="minorEastAsia" w:eastAsiaTheme="minorEastAsia" w:hAnsiTheme="minorEastAsia" w:cstheme="minorEastAsia" w:hint="eastAsia"/>
                <w:szCs w:val="21"/>
              </w:rPr>
              <w:t>人员</w:t>
            </w:r>
            <w:r w:rsidR="00796DB0">
              <w:rPr>
                <w:rFonts w:asciiTheme="minorEastAsia" w:eastAsiaTheme="minorEastAsia" w:hAnsiTheme="minorEastAsia" w:cstheme="minorEastAsia" w:hint="eastAsia"/>
                <w:szCs w:val="21"/>
              </w:rPr>
              <w:t>：杨跃</w:t>
            </w:r>
          </w:p>
        </w:tc>
        <w:tc>
          <w:tcPr>
            <w:tcW w:w="895" w:type="dxa"/>
            <w:vMerge w:val="restart"/>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7875E5">
        <w:trPr>
          <w:trHeight w:val="403"/>
          <w:jc w:val="center"/>
        </w:trPr>
        <w:tc>
          <w:tcPr>
            <w:tcW w:w="2035" w:type="dxa"/>
            <w:vMerge/>
            <w:vAlign w:val="center"/>
          </w:tcPr>
          <w:p w:rsidR="007875E5" w:rsidRDefault="007875E5">
            <w:pPr>
              <w:rPr>
                <w:rFonts w:asciiTheme="minorEastAsia" w:eastAsiaTheme="minorEastAsia" w:hAnsiTheme="minorEastAsia" w:cstheme="minorEastAsia"/>
                <w:szCs w:val="21"/>
              </w:rPr>
            </w:pPr>
          </w:p>
        </w:tc>
        <w:tc>
          <w:tcPr>
            <w:tcW w:w="1085" w:type="dxa"/>
            <w:vMerge/>
            <w:vAlign w:val="center"/>
          </w:tcPr>
          <w:p w:rsidR="007875E5" w:rsidRDefault="007875E5">
            <w:pPr>
              <w:rPr>
                <w:rFonts w:asciiTheme="minorEastAsia" w:eastAsiaTheme="minorEastAsia" w:hAnsiTheme="minorEastAsia" w:cstheme="minorEastAsia"/>
                <w:szCs w:val="21"/>
              </w:rPr>
            </w:pPr>
          </w:p>
        </w:tc>
        <w:tc>
          <w:tcPr>
            <w:tcW w:w="10694" w:type="dxa"/>
            <w:vAlign w:val="center"/>
          </w:tcPr>
          <w:p w:rsidR="007875E5" w:rsidRDefault="00742898" w:rsidP="002732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2732F9">
              <w:rPr>
                <w:rFonts w:asciiTheme="minorEastAsia" w:eastAsiaTheme="minorEastAsia" w:hAnsiTheme="minorEastAsia" w:cstheme="minorEastAsia" w:hint="eastAsia"/>
                <w:szCs w:val="21"/>
              </w:rPr>
              <w:t>李雅静</w:t>
            </w:r>
            <w:r>
              <w:rPr>
                <w:rFonts w:asciiTheme="minorEastAsia" w:eastAsiaTheme="minorEastAsia" w:hAnsiTheme="minorEastAsia" w:cstheme="minorEastAsia" w:hint="eastAsia"/>
                <w:szCs w:val="21"/>
              </w:rPr>
              <w:t xml:space="preserve">      审核时间：20</w:t>
            </w:r>
            <w:r w:rsidR="002732F9">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w:t>
            </w:r>
            <w:r w:rsidR="002732F9">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w:t>
            </w:r>
            <w:r w:rsidR="002732F9">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日</w:t>
            </w:r>
          </w:p>
        </w:tc>
        <w:tc>
          <w:tcPr>
            <w:tcW w:w="895" w:type="dxa"/>
            <w:vMerge/>
          </w:tcPr>
          <w:p w:rsidR="007875E5" w:rsidRDefault="007875E5">
            <w:pPr>
              <w:rPr>
                <w:rFonts w:asciiTheme="minorEastAsia" w:eastAsiaTheme="minorEastAsia" w:hAnsiTheme="minorEastAsia" w:cstheme="minorEastAsia"/>
                <w:szCs w:val="21"/>
              </w:rPr>
            </w:pPr>
          </w:p>
        </w:tc>
      </w:tr>
      <w:tr w:rsidR="007875E5">
        <w:trPr>
          <w:trHeight w:val="516"/>
          <w:jc w:val="center"/>
        </w:trPr>
        <w:tc>
          <w:tcPr>
            <w:tcW w:w="2035" w:type="dxa"/>
            <w:vMerge/>
            <w:vAlign w:val="center"/>
          </w:tcPr>
          <w:p w:rsidR="007875E5" w:rsidRDefault="007875E5">
            <w:pPr>
              <w:rPr>
                <w:rFonts w:asciiTheme="minorEastAsia" w:eastAsiaTheme="minorEastAsia" w:hAnsiTheme="minorEastAsia" w:cstheme="minorEastAsia"/>
                <w:szCs w:val="21"/>
              </w:rPr>
            </w:pPr>
          </w:p>
        </w:tc>
        <w:tc>
          <w:tcPr>
            <w:tcW w:w="1085" w:type="dxa"/>
            <w:vMerge/>
            <w:vAlign w:val="center"/>
          </w:tcPr>
          <w:p w:rsidR="007875E5" w:rsidRDefault="007875E5">
            <w:pPr>
              <w:rPr>
                <w:rFonts w:asciiTheme="minorEastAsia" w:eastAsiaTheme="minorEastAsia" w:hAnsiTheme="minorEastAsia" w:cstheme="minorEastAsia"/>
                <w:szCs w:val="21"/>
              </w:rPr>
            </w:pPr>
          </w:p>
        </w:tc>
        <w:tc>
          <w:tcPr>
            <w:tcW w:w="10694"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 5.3/6.1/6.2/7.1.2/7.1.6/7.2/7.3/7.4/7.5/9.1.1/9.2</w:t>
            </w:r>
            <w:bookmarkStart w:id="0" w:name="_GoBack"/>
            <w:bookmarkEnd w:id="0"/>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 5.3   /6.1/6.2//7.2/7.3/7.4/7.5/9.1.1/9.2</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 5.3/5.4/6.1/6.2/7.2/7.3/7.4/7.5/9.1.1/9.2</w:t>
            </w:r>
          </w:p>
          <w:p w:rsidR="007875E5" w:rsidRDefault="007875E5">
            <w:pPr>
              <w:pStyle w:val="a0"/>
              <w:rPr>
                <w:rFonts w:asciiTheme="minorEastAsia" w:eastAsiaTheme="minorEastAsia" w:hAnsiTheme="minorEastAsia" w:cstheme="minorEastAsia"/>
                <w:sz w:val="21"/>
                <w:szCs w:val="21"/>
              </w:rPr>
            </w:pPr>
          </w:p>
        </w:tc>
        <w:tc>
          <w:tcPr>
            <w:tcW w:w="895" w:type="dxa"/>
            <w:vMerge/>
          </w:tcPr>
          <w:p w:rsidR="007875E5" w:rsidRDefault="007875E5">
            <w:pPr>
              <w:rPr>
                <w:rFonts w:asciiTheme="minorEastAsia" w:eastAsiaTheme="minorEastAsia" w:hAnsiTheme="minorEastAsia" w:cstheme="minorEastAsia"/>
                <w:szCs w:val="21"/>
              </w:rPr>
            </w:pPr>
          </w:p>
        </w:tc>
      </w:tr>
      <w:tr w:rsidR="007875E5">
        <w:trPr>
          <w:trHeight w:val="660"/>
          <w:jc w:val="center"/>
        </w:trPr>
        <w:tc>
          <w:tcPr>
            <w:tcW w:w="203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组织的岗位、职责权限</w:t>
            </w:r>
          </w:p>
        </w:tc>
        <w:tc>
          <w:tcPr>
            <w:tcW w:w="108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QEO5.3</w:t>
            </w:r>
          </w:p>
          <w:p w:rsidR="007875E5" w:rsidRDefault="007875E5">
            <w:pPr>
              <w:pStyle w:val="a9"/>
              <w:rPr>
                <w:rFonts w:asciiTheme="minorEastAsia" w:eastAsiaTheme="minorEastAsia" w:hAnsiTheme="minorEastAsia" w:cstheme="minorEastAsia"/>
                <w:szCs w:val="21"/>
              </w:rPr>
            </w:pPr>
          </w:p>
        </w:tc>
        <w:tc>
          <w:tcPr>
            <w:tcW w:w="10694" w:type="dxa"/>
            <w:vAlign w:val="center"/>
          </w:tcPr>
          <w:p w:rsidR="007875E5" w:rsidRDefault="00742898">
            <w:pPr>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部门负责人：</w:t>
            </w:r>
            <w:r>
              <w:rPr>
                <w:rFonts w:asciiTheme="minorEastAsia" w:eastAsiaTheme="minorEastAsia" w:hAnsiTheme="minorEastAsia" w:cstheme="minorEastAsia" w:hint="eastAsia"/>
                <w:color w:val="000000"/>
                <w:szCs w:val="21"/>
              </w:rPr>
              <w:t>武虎明</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rsidR="007875E5" w:rsidRDefault="00742898">
            <w:pPr>
              <w:pBdr>
                <w:bottom w:val="single" w:sz="6" w:space="1" w:color="auto"/>
              </w:pBd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综合部经理的职责为：</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主持综合部经理工作；</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协助管理者代表组建公司的 环境/职业健康安全管理体系，并协助维持体系的运行和持续改进；</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负责《管理手册》、《程序文件》等质量管理体系文件的标识、编号、发放、回收、处置等控制管理</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组织负责公司内审工作。</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负责质量管理体系组织设计与人员配置情况</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文件管理与档案管理情况</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做好人员的培训计划，组织公司内部员工的培训工作</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公司行政会议的记录、催办、落实；</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负责公司 环境/职业健康安全管理体系文件及档案的管理；策划和实施环境/职业健康安全管理体系</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公司合同、营业证照、税务登记证及所获得的各种证书的管理；</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负责公司各种资质及公司产品认证的申报；</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对公司人员进行环境/职业健康安全管理体系相关条款的培训。使公司运行符合环境/职业健康安全标准的要求；</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负责公司的采购，库存管理，收、发货工作。</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合格供方的评定工作</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负责本部门环境因素、危险源的识别和评价，并确定重要环境因素、危险源，报综合部审批</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贯彻落实GB/T19001-2008标准、GB/T24001-2004标准、GB/T45001-2020/GB/T45001-2020/ISO45001:2018标准，作好质量、环境、职业安全健康管理体系的执行工作；</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职责明确，回答基本正确，沟通顺畅。</w:t>
            </w:r>
          </w:p>
        </w:tc>
        <w:tc>
          <w:tcPr>
            <w:tcW w:w="895" w:type="dxa"/>
          </w:tcPr>
          <w:p w:rsidR="007875E5" w:rsidRDefault="007875E5">
            <w:pPr>
              <w:rPr>
                <w:rFonts w:asciiTheme="minorEastAsia" w:eastAsiaTheme="minorEastAsia" w:hAnsiTheme="minorEastAsia" w:cstheme="minorEastAsia"/>
                <w:szCs w:val="21"/>
              </w:rPr>
            </w:pPr>
          </w:p>
        </w:tc>
      </w:tr>
      <w:tr w:rsidR="007875E5">
        <w:trPr>
          <w:trHeight w:val="660"/>
          <w:jc w:val="center"/>
        </w:trPr>
        <w:tc>
          <w:tcPr>
            <w:tcW w:w="203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工作人员的协商和参与(员工代表）</w:t>
            </w:r>
          </w:p>
        </w:tc>
        <w:tc>
          <w:tcPr>
            <w:tcW w:w="108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O5.4</w:t>
            </w:r>
          </w:p>
        </w:tc>
        <w:tc>
          <w:tcPr>
            <w:tcW w:w="10694"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企业按标准要求，为各适用层次和职能的员工及其员工代表在职业健康安全管理体系的开发、策划、实施、绩效评价和实施改进时的协商和参与。包括：协商和参与提供所需的机制、时间、培训和资源；</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向员工和员工代表提供有关职业健康安全管理体系清晰的、可理解的和必要的信息；确定并消除影响参与的障碍或壁垒，并尽量减少那些无法消除的障碍或壁垒；</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主要协商：员工需求和期望；公司的职业健康安全方针；需要履行法定要求和其它要求；安全目标；需监视、测量和评价的内容等</w:t>
            </w:r>
          </w:p>
        </w:tc>
        <w:tc>
          <w:tcPr>
            <w:tcW w:w="895" w:type="dxa"/>
          </w:tcPr>
          <w:p w:rsidR="007875E5" w:rsidRDefault="007875E5">
            <w:pPr>
              <w:rPr>
                <w:rFonts w:asciiTheme="minorEastAsia" w:eastAsiaTheme="minorEastAsia" w:hAnsiTheme="minorEastAsia" w:cstheme="minorEastAsia"/>
                <w:szCs w:val="21"/>
              </w:rPr>
            </w:pPr>
          </w:p>
        </w:tc>
      </w:tr>
      <w:tr w:rsidR="007875E5">
        <w:trPr>
          <w:trHeight w:val="660"/>
          <w:jc w:val="center"/>
        </w:trPr>
        <w:tc>
          <w:tcPr>
            <w:tcW w:w="2035" w:type="dxa"/>
          </w:tcPr>
          <w:p w:rsidR="007875E5" w:rsidRDefault="0074289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应对风险和机遇的措施</w:t>
            </w:r>
          </w:p>
          <w:p w:rsidR="007875E5" w:rsidRDefault="007875E5">
            <w:pPr>
              <w:spacing w:line="280" w:lineRule="exact"/>
              <w:rPr>
                <w:rFonts w:asciiTheme="minorEastAsia" w:eastAsiaTheme="minorEastAsia" w:hAnsiTheme="minorEastAsia" w:cstheme="minorEastAsia"/>
                <w:szCs w:val="21"/>
              </w:rPr>
            </w:pPr>
          </w:p>
        </w:tc>
        <w:tc>
          <w:tcPr>
            <w:tcW w:w="1085" w:type="dxa"/>
          </w:tcPr>
          <w:p w:rsidR="007875E5" w:rsidRDefault="0074289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Q6.1.1</w:t>
            </w:r>
          </w:p>
          <w:p w:rsidR="007875E5" w:rsidRDefault="0074289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EO6.1.1</w:t>
            </w:r>
          </w:p>
          <w:p w:rsidR="007875E5" w:rsidRDefault="007875E5">
            <w:pPr>
              <w:spacing w:line="280" w:lineRule="exact"/>
              <w:rPr>
                <w:rFonts w:asciiTheme="minorEastAsia" w:eastAsiaTheme="minorEastAsia" w:hAnsiTheme="minorEastAsia" w:cstheme="minorEastAsia"/>
                <w:szCs w:val="21"/>
              </w:rPr>
            </w:pPr>
          </w:p>
          <w:p w:rsidR="007875E5" w:rsidRDefault="007875E5">
            <w:pPr>
              <w:spacing w:line="280" w:lineRule="exact"/>
              <w:rPr>
                <w:rFonts w:asciiTheme="minorEastAsia" w:eastAsiaTheme="minorEastAsia" w:hAnsiTheme="minorEastAsia" w:cstheme="minorEastAsia"/>
                <w:szCs w:val="21"/>
              </w:rPr>
            </w:pPr>
          </w:p>
        </w:tc>
        <w:tc>
          <w:tcPr>
            <w:tcW w:w="10694"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企业识别了如下分析：</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1、政策风险：公司属于销售行业，主要客户为各企事业单位，及个体经营者、厂区，有产业和政策调整的风险较小。但为了防止未来有可能发生改变的政策，企业拟在其它类型的工作业务扩大做准备。</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2、资金风险：产品及人工成本不断提高，是对资金风险的考验，但不会是关键风险。</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3、技术风险：公司拟招聘经验丰富的技术服务人员，并不断组织人员到同行优秀企业学习，加大产品服务及后期作业工作能力的提升，不断提高我企业的行业竞争能力，规避相关技术风险。</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5、来自市场的风险，加强公司内部人员的基础素质，提高专业技能、对于公司内部的机密信息不能外泄，保护好公司的内部人员，防止公司内部人员的流失。</w:t>
            </w:r>
          </w:p>
          <w:p w:rsidR="007875E5" w:rsidRDefault="007875E5">
            <w:pPr>
              <w:rPr>
                <w:rFonts w:asciiTheme="minorEastAsia" w:eastAsiaTheme="minorEastAsia" w:hAnsiTheme="minorEastAsia" w:cstheme="minorEastAsia"/>
                <w:szCs w:val="21"/>
              </w:rPr>
            </w:pP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风险评估结论：对于以上涉及到的主要风险，一旦发生，均可能对公司的发展造成巨大损失，所以我们应时刻监视并评价相关环境因素，尽可能的规避风险或降低发生概率。</w:t>
            </w:r>
          </w:p>
        </w:tc>
        <w:tc>
          <w:tcPr>
            <w:tcW w:w="895" w:type="dxa"/>
          </w:tcPr>
          <w:p w:rsidR="007875E5" w:rsidRDefault="007875E5">
            <w:pPr>
              <w:rPr>
                <w:rFonts w:asciiTheme="minorEastAsia" w:eastAsiaTheme="minorEastAsia" w:hAnsiTheme="minorEastAsia" w:cstheme="minorEastAsia"/>
                <w:szCs w:val="21"/>
              </w:rPr>
            </w:pPr>
          </w:p>
        </w:tc>
      </w:tr>
      <w:tr w:rsidR="007875E5">
        <w:trPr>
          <w:trHeight w:val="2150"/>
          <w:jc w:val="center"/>
        </w:trPr>
        <w:tc>
          <w:tcPr>
            <w:tcW w:w="2035" w:type="dxa"/>
          </w:tcPr>
          <w:p w:rsidR="007875E5" w:rsidRDefault="0074289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措施的策划</w:t>
            </w:r>
          </w:p>
          <w:p w:rsidR="007875E5" w:rsidRDefault="007875E5">
            <w:pPr>
              <w:spacing w:line="280" w:lineRule="exact"/>
              <w:rPr>
                <w:rFonts w:asciiTheme="minorEastAsia" w:eastAsiaTheme="minorEastAsia" w:hAnsiTheme="minorEastAsia" w:cstheme="minorEastAsia"/>
                <w:szCs w:val="21"/>
              </w:rPr>
            </w:pPr>
          </w:p>
        </w:tc>
        <w:tc>
          <w:tcPr>
            <w:tcW w:w="1085" w:type="dxa"/>
          </w:tcPr>
          <w:p w:rsidR="007875E5" w:rsidRDefault="0074289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Q6.1.2</w:t>
            </w:r>
          </w:p>
          <w:p w:rsidR="007875E5" w:rsidRDefault="007875E5">
            <w:pPr>
              <w:spacing w:line="280" w:lineRule="exact"/>
              <w:rPr>
                <w:rFonts w:asciiTheme="minorEastAsia" w:eastAsiaTheme="minorEastAsia" w:hAnsiTheme="minorEastAsia" w:cstheme="minorEastAsia"/>
                <w:szCs w:val="21"/>
              </w:rPr>
            </w:pPr>
          </w:p>
        </w:tc>
        <w:tc>
          <w:tcPr>
            <w:tcW w:w="10694"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企业制定了如下措施：</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针对政策风险，公司时刻关注政策的走向，在符合政策的同时对公司进行开展运作。</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资金风险，公司建立一定得预备资金，防止一时的资金断裂对公司运行造成重大影响。</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技术风险的应对，定期进行人员培训及技术考核，公司做到公平公正的政策，引进适者生存的模式，对于不适宜的人员先进行调岗，如不能满足要求，再进行淘汰。</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管理及市场风险的应对，加强公司团队的建设，争取公司的竞争力度，积极开拓市场业务，必要时增加公司的资质，例如进行管理体系的认证。</w:t>
            </w:r>
          </w:p>
        </w:tc>
        <w:tc>
          <w:tcPr>
            <w:tcW w:w="895" w:type="dxa"/>
          </w:tcPr>
          <w:p w:rsidR="007875E5" w:rsidRDefault="007875E5">
            <w:pPr>
              <w:rPr>
                <w:rFonts w:asciiTheme="minorEastAsia" w:eastAsiaTheme="minorEastAsia" w:hAnsiTheme="minorEastAsia" w:cstheme="minorEastAsia"/>
                <w:szCs w:val="21"/>
              </w:rPr>
            </w:pPr>
          </w:p>
        </w:tc>
      </w:tr>
      <w:tr w:rsidR="007875E5">
        <w:trPr>
          <w:trHeight w:val="600"/>
          <w:jc w:val="center"/>
        </w:trPr>
        <w:tc>
          <w:tcPr>
            <w:tcW w:w="2035" w:type="dxa"/>
          </w:tcPr>
          <w:p w:rsidR="007875E5" w:rsidRDefault="00742898">
            <w:pPr>
              <w:adjustRightIn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风险辨识、评价和控制措施的策划</w:t>
            </w:r>
          </w:p>
          <w:p w:rsidR="007875E5" w:rsidRDefault="007875E5">
            <w:pPr>
              <w:spacing w:line="280" w:lineRule="exact"/>
              <w:rPr>
                <w:rFonts w:asciiTheme="minorEastAsia" w:eastAsiaTheme="minorEastAsia" w:hAnsiTheme="minorEastAsia" w:cstheme="minorEastAsia"/>
                <w:szCs w:val="21"/>
              </w:rPr>
            </w:pPr>
          </w:p>
        </w:tc>
        <w:tc>
          <w:tcPr>
            <w:tcW w:w="1085" w:type="dxa"/>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EO6.1.2</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EO6.1.4</w:t>
            </w:r>
          </w:p>
          <w:p w:rsidR="007875E5" w:rsidRDefault="007875E5">
            <w:pPr>
              <w:spacing w:line="280" w:lineRule="exact"/>
              <w:rPr>
                <w:rFonts w:asciiTheme="minorEastAsia" w:eastAsiaTheme="minorEastAsia" w:hAnsiTheme="minorEastAsia" w:cstheme="minorEastAsia"/>
                <w:szCs w:val="21"/>
              </w:rPr>
            </w:pPr>
          </w:p>
        </w:tc>
        <w:tc>
          <w:tcPr>
            <w:tcW w:w="10694"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危险源辨识与风险评价管理程序》，符合标准要求，对影响职业健康安全的危险源，评价其风险程度及级别，不可接受风险评价的标准和更新的时机,并确定更新不可接受风险因素从而进行有效控制等方面的管理要求进行了规定，满足要求。</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企业提供的：“危险源识别与风险评价表”、“不可接受风险源清单”，评价考虑了将来、状态、可能导致的事件</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查“危险源识别与风险评价表”查危害因素：主要包括：接触从疫情区回来的人员、办公区域无灭火器或过期未及时更换、线路过载、短路引燃易燃物品、电脑未断电修理、触电等，制定了相应的风险控制措施。</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用打分法考虑了法规符合性、发生频次、影响范围等, 通过是非法，共识别出不可接受风险5项，涉及：潜在火灾、爆炸、触电、食物中毒、新冠疫情、意外伤害等，评价符合程序要求及公司的实际情况。</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对危险源的控制措施包括制定目标指标和管理方案、控制检查、应急预案、教育培训等。 </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环境因素识别与评价控制程序》，符合标准要求，对影响公司在活动的环境因素进行识别，评价出重要环境因素，并根据公司相关情况的变化及有关法律、法规和其他要求的变化，及时更新环境因素，实现对环境污染的预防和有效控制等方面的管理要求进行了规定，满足要求。</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查“环境因素辨识与评价清单” ：识别出环境因素共32项，主要包括：电消耗、废硒鼓的产生、固体废弃物的处理、废复写纸的处理、污水排放等，有控制措施。</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评价出重要环境因素：潜在火灾事故发生、固体废弃物处理、均制定了控制措施。</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查上述重要环境因素制定目标指标和管理方案，基本合理、有效。</w:t>
            </w:r>
          </w:p>
        </w:tc>
        <w:tc>
          <w:tcPr>
            <w:tcW w:w="895" w:type="dxa"/>
          </w:tcPr>
          <w:p w:rsidR="007875E5" w:rsidRDefault="007875E5">
            <w:pPr>
              <w:rPr>
                <w:rFonts w:asciiTheme="minorEastAsia" w:eastAsiaTheme="minorEastAsia" w:hAnsiTheme="minorEastAsia" w:cstheme="minorEastAsia"/>
                <w:szCs w:val="21"/>
              </w:rPr>
            </w:pPr>
          </w:p>
        </w:tc>
      </w:tr>
      <w:tr w:rsidR="007875E5">
        <w:trPr>
          <w:trHeight w:val="540"/>
          <w:jc w:val="center"/>
        </w:trPr>
        <w:tc>
          <w:tcPr>
            <w:tcW w:w="2035" w:type="dxa"/>
          </w:tcPr>
          <w:p w:rsidR="007875E5" w:rsidRDefault="0074289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合规义务、法律法规及其他要求</w:t>
            </w:r>
          </w:p>
        </w:tc>
        <w:tc>
          <w:tcPr>
            <w:tcW w:w="1085" w:type="dxa"/>
          </w:tcPr>
          <w:p w:rsidR="007875E5" w:rsidRDefault="0074289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EO6.1.3</w:t>
            </w:r>
          </w:p>
        </w:tc>
        <w:tc>
          <w:tcPr>
            <w:tcW w:w="10694"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法律法规和其它要求控制程序》要求，随时对法律法规的更新进行跟踪，并进行补充。识别了法律法规清单。获取渠道为网上下载。获取了国家法律、环境保护、职业健康、质量、安全、地方法规等适用的法律、法规和其他要求等，包括：安全生产法、环境保护法、职业病防治法、清洁生产法、固体废弃物污染环境防治法、消防法、中华人民共和国标准化法等。</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查《环境法律法规清单》收集的环境法律法规。组织进行了合规性的评价。</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查合规性评价记录：评价人：韩明波 武虎明 杨其兵 杨跃   日期：2020.4.10</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提供《职业健康安全法律法规清单》收集的职业健康和安全法律法规。组织进行了合规性的评价。</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查合规性评价记录，评价人：韩明波 武虎明 杨其兵 杨跃       日期：2020.4.10</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经查看，及时对国家法律、环境保护、职业健康、安全、地方法规等进行了传递、宣贯，并得到落实，有效。</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无违反法律法规的是发生。</w:t>
            </w:r>
          </w:p>
        </w:tc>
        <w:tc>
          <w:tcPr>
            <w:tcW w:w="895" w:type="dxa"/>
          </w:tcPr>
          <w:p w:rsidR="007875E5" w:rsidRDefault="007875E5">
            <w:pPr>
              <w:rPr>
                <w:rFonts w:asciiTheme="minorEastAsia" w:eastAsiaTheme="minorEastAsia" w:hAnsiTheme="minorEastAsia" w:cstheme="minorEastAsia"/>
                <w:szCs w:val="21"/>
              </w:rPr>
            </w:pPr>
          </w:p>
        </w:tc>
      </w:tr>
      <w:tr w:rsidR="007875E5">
        <w:trPr>
          <w:trHeight w:val="660"/>
          <w:jc w:val="center"/>
        </w:trPr>
        <w:tc>
          <w:tcPr>
            <w:tcW w:w="2035" w:type="dxa"/>
          </w:tcPr>
          <w:p w:rsidR="007875E5" w:rsidRDefault="0074289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管理目标及其实现的策划</w:t>
            </w:r>
          </w:p>
          <w:p w:rsidR="007875E5" w:rsidRDefault="007875E5">
            <w:pPr>
              <w:spacing w:line="280" w:lineRule="exact"/>
              <w:rPr>
                <w:rFonts w:asciiTheme="minorEastAsia" w:eastAsiaTheme="minorEastAsia" w:hAnsiTheme="minorEastAsia" w:cstheme="minorEastAsia"/>
                <w:szCs w:val="21"/>
              </w:rPr>
            </w:pPr>
          </w:p>
        </w:tc>
        <w:tc>
          <w:tcPr>
            <w:tcW w:w="1085" w:type="dxa"/>
          </w:tcPr>
          <w:p w:rsidR="007875E5" w:rsidRDefault="0074289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EQO6.2</w:t>
            </w:r>
          </w:p>
          <w:p w:rsidR="007875E5" w:rsidRDefault="007875E5">
            <w:pPr>
              <w:spacing w:line="280" w:lineRule="exact"/>
              <w:rPr>
                <w:rFonts w:asciiTheme="minorEastAsia" w:eastAsiaTheme="minorEastAsia" w:hAnsiTheme="minorEastAsia" w:cstheme="minorEastAsia"/>
                <w:szCs w:val="21"/>
              </w:rPr>
            </w:pPr>
          </w:p>
        </w:tc>
        <w:tc>
          <w:tcPr>
            <w:tcW w:w="10694" w:type="dxa"/>
            <w:vAlign w:val="center"/>
          </w:tcPr>
          <w:p w:rsidR="007875E5" w:rsidRDefault="00742898">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公司对管理体系所需的相关职能、层次和过程设定管理目标。</w:t>
            </w:r>
          </w:p>
          <w:p w:rsidR="007875E5" w:rsidRDefault="00742898">
            <w:pPr>
              <w:spacing w:line="460" w:lineRule="exact"/>
              <w:jc w:val="left"/>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公司总目标：</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1）销售产品合格率100%；</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2）产品交付及时率98%；</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3）合同评审率100%；</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4）顾客满意率95%以上</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 固体废弃物100%分类，合理处理；</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6）环境污染事故发生率为零</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7）各类重伤以上事故发生率为零； </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8）火灾事故发生率为零。</w:t>
            </w:r>
          </w:p>
          <w:p w:rsidR="007875E5" w:rsidRDefault="00742898">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目标可测量，与公司管理方针一致。</w:t>
            </w:r>
          </w:p>
          <w:p w:rsidR="007875E5" w:rsidRDefault="00742898">
            <w:pPr>
              <w:autoSpaceDE w:val="0"/>
              <w:autoSpaceDN w:val="0"/>
              <w:adjustRightIn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综合部的目标分解为：</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采购产品合格率100%</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员工培训按时完成率100%。</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顾客满意率98%。</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环境污染事故为零。</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火灾事故发生率为零。</w:t>
            </w:r>
          </w:p>
          <w:p w:rsidR="007875E5" w:rsidRDefault="00742898">
            <w:pPr>
              <w:pStyle w:val="a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每季度由综合部按公司管理目标考核要求统计考核公司管理目标完成情况，提交管理评审会议。查到</w:t>
            </w:r>
            <w:r>
              <w:rPr>
                <w:rFonts w:asciiTheme="minorEastAsia" w:eastAsiaTheme="minorEastAsia" w:hAnsiTheme="minorEastAsia" w:cstheme="minorEastAsia" w:hint="eastAsia"/>
                <w:color w:val="000000"/>
                <w:szCs w:val="21"/>
              </w:rPr>
              <w:t>（2020.3-2020.6）二季度</w:t>
            </w:r>
            <w:r>
              <w:rPr>
                <w:rFonts w:asciiTheme="minorEastAsia" w:eastAsiaTheme="minorEastAsia" w:hAnsiTheme="minorEastAsia" w:cstheme="minorEastAsia" w:hint="eastAsia"/>
                <w:szCs w:val="21"/>
              </w:rPr>
              <w:t>公司管理目标完成情况，各项目标均已完成，考核部门综合部。</w:t>
            </w:r>
          </w:p>
        </w:tc>
        <w:tc>
          <w:tcPr>
            <w:tcW w:w="895" w:type="dxa"/>
          </w:tcPr>
          <w:p w:rsidR="007875E5" w:rsidRDefault="007875E5">
            <w:pPr>
              <w:rPr>
                <w:rFonts w:asciiTheme="minorEastAsia" w:eastAsiaTheme="minorEastAsia" w:hAnsiTheme="minorEastAsia" w:cstheme="minorEastAsia"/>
                <w:szCs w:val="21"/>
              </w:rPr>
            </w:pPr>
          </w:p>
        </w:tc>
      </w:tr>
      <w:tr w:rsidR="007875E5">
        <w:trPr>
          <w:trHeight w:val="2110"/>
          <w:jc w:val="center"/>
        </w:trPr>
        <w:tc>
          <w:tcPr>
            <w:tcW w:w="203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人员、能力、培训</w:t>
            </w:r>
          </w:p>
        </w:tc>
        <w:tc>
          <w:tcPr>
            <w:tcW w:w="108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Q7.1.2</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QEO7.2</w:t>
            </w:r>
          </w:p>
          <w:p w:rsidR="007875E5" w:rsidRDefault="007875E5">
            <w:pPr>
              <w:pStyle w:val="a9"/>
              <w:rPr>
                <w:rFonts w:asciiTheme="minorEastAsia" w:eastAsiaTheme="minorEastAsia" w:hAnsiTheme="minorEastAsia" w:cstheme="minorEastAsia"/>
                <w:szCs w:val="21"/>
              </w:rPr>
            </w:pPr>
          </w:p>
        </w:tc>
        <w:tc>
          <w:tcPr>
            <w:tcW w:w="10694" w:type="dxa"/>
            <w:vAlign w:val="center"/>
          </w:tcPr>
          <w:p w:rsidR="007875E5" w:rsidRDefault="00742898">
            <w:pPr>
              <w:pStyle w:val="a5"/>
              <w:widowControl/>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编制《人员能力、意识控制程序》，已识别与QMS相关人员：各部门负责人、采购人员、销售人员内审员，提供了岗位职责权限及任职要求。公司无特殊工种。</w:t>
            </w:r>
          </w:p>
          <w:p w:rsidR="007875E5" w:rsidRDefault="007875E5">
            <w:pPr>
              <w:pStyle w:val="a5"/>
              <w:widowControl/>
              <w:ind w:firstLineChars="200" w:firstLine="420"/>
              <w:rPr>
                <w:rFonts w:asciiTheme="minorEastAsia" w:eastAsiaTheme="minorEastAsia" w:hAnsiTheme="minorEastAsia" w:cstheme="minorEastAsia"/>
                <w:sz w:val="21"/>
                <w:szCs w:val="21"/>
              </w:rPr>
            </w:pPr>
          </w:p>
          <w:p w:rsidR="007875E5" w:rsidRDefault="00742898">
            <w:pPr>
              <w:pStyle w:val="a5"/>
              <w:widowControl/>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1、查能力评价情况</w:t>
            </w:r>
          </w:p>
          <w:p w:rsidR="007875E5" w:rsidRDefault="00742898">
            <w:pPr>
              <w:pStyle w:val="a5"/>
              <w:widowControl/>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定期对员工进行能力评价</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抽对</w:t>
            </w:r>
            <w:r>
              <w:rPr>
                <w:rFonts w:asciiTheme="minorEastAsia" w:eastAsiaTheme="minorEastAsia" w:hAnsiTheme="minorEastAsia" w:cstheme="minorEastAsia" w:hint="eastAsia"/>
                <w:szCs w:val="21"/>
              </w:rPr>
              <w:t>会计</w:t>
            </w:r>
            <w:r>
              <w:rPr>
                <w:rFonts w:asciiTheme="minorEastAsia" w:eastAsiaTheme="minorEastAsia" w:hAnsiTheme="minorEastAsia" w:cstheme="minorEastAsia" w:hint="eastAsia"/>
                <w:szCs w:val="21"/>
                <w:lang w:val="zh-CN"/>
              </w:rPr>
              <w:t>岗</w:t>
            </w:r>
            <w:r>
              <w:rPr>
                <w:rFonts w:asciiTheme="minorEastAsia" w:eastAsiaTheme="minorEastAsia" w:hAnsiTheme="minorEastAsia" w:cstheme="minorEastAsia" w:hint="eastAsia"/>
                <w:szCs w:val="21"/>
              </w:rPr>
              <w:t>刘亚辰</w:t>
            </w:r>
            <w:r>
              <w:rPr>
                <w:rFonts w:asciiTheme="minorEastAsia" w:eastAsiaTheme="minorEastAsia" w:hAnsiTheme="minorEastAsia" w:cstheme="minorEastAsia" w:hint="eastAsia"/>
                <w:szCs w:val="21"/>
                <w:lang w:val="zh-CN"/>
              </w:rPr>
              <w:t>的评价表</w:t>
            </w:r>
            <w:r>
              <w:rPr>
                <w:rFonts w:asciiTheme="minorEastAsia" w:eastAsiaTheme="minorEastAsia" w:hAnsiTheme="minorEastAsia" w:cstheme="minorEastAsia" w:hint="eastAsia"/>
                <w:szCs w:val="21"/>
              </w:rPr>
              <w:t>,评价内容包括：、教育程度、工作经验、岗位技能、专业培训、工作态度、团队意识等，共6项，结论是:合格,评价人：杨跃  日期：2020年6月20日。</w:t>
            </w:r>
            <w:r>
              <w:rPr>
                <w:rFonts w:asciiTheme="minorEastAsia" w:eastAsiaTheme="minorEastAsia" w:hAnsiTheme="minorEastAsia" w:cstheme="minorEastAsia" w:hint="eastAsia"/>
                <w:color w:val="000000"/>
                <w:szCs w:val="21"/>
              </w:rPr>
              <w:t>没有对应急能力、环境意识内容评价。建议改进，现场补充审核时追踪；</w:t>
            </w:r>
          </w:p>
          <w:p w:rsidR="007875E5" w:rsidRDefault="00742898">
            <w:pP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查培训计划及实施。</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执行《人员能力、意识控制程序》，企业提供了《岗位资格任职要求》，对各岗位的任职条件做了规定。编制了</w:t>
            </w:r>
            <w:r>
              <w:rPr>
                <w:rFonts w:asciiTheme="minorEastAsia" w:eastAsiaTheme="minorEastAsia" w:hAnsiTheme="minorEastAsia" w:cstheme="minorEastAsia" w:hint="eastAsia"/>
                <w:szCs w:val="21"/>
              </w:rPr>
              <w:t>2020年</w:t>
            </w:r>
            <w:r>
              <w:rPr>
                <w:rFonts w:asciiTheme="minorEastAsia" w:eastAsiaTheme="minorEastAsia" w:hAnsiTheme="minorEastAsia" w:cstheme="minorEastAsia" w:hint="eastAsia"/>
                <w:szCs w:val="21"/>
                <w:lang w:val="zh-CN"/>
              </w:rPr>
              <w:t>培训计划。</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抽</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lang w:val="zh-CN"/>
              </w:rPr>
              <w:t>年度培训计划，计划中明确了培训对象、培训学时、培训日期、培训内容等，培训内容主要包括：QES管理体系贯标培训、体系文件培训、内审员培训、技能培训、法律法规培训、QES管理体系贯标培训等。共</w:t>
            </w:r>
            <w:r>
              <w:rPr>
                <w:rFonts w:asciiTheme="minorEastAsia" w:eastAsiaTheme="minorEastAsia" w:hAnsiTheme="minorEastAsia" w:cstheme="minorEastAsia" w:hint="eastAsia"/>
                <w:szCs w:val="21"/>
              </w:rPr>
              <w:t>7项，5项已完成。</w:t>
            </w:r>
          </w:p>
          <w:p w:rsidR="007875E5" w:rsidRDefault="00742898">
            <w:pP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抽</w:t>
            </w:r>
            <w:r>
              <w:rPr>
                <w:rFonts w:asciiTheme="minorEastAsia" w:eastAsiaTheme="minorEastAsia" w:hAnsiTheme="minorEastAsia" w:cstheme="minorEastAsia" w:hint="eastAsia"/>
                <w:szCs w:val="21"/>
                <w:lang w:val="zh-CN"/>
              </w:rPr>
              <w:t>2020年5月25</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lang w:val="zh-CN"/>
              </w:rPr>
              <w:t>审员培训记录</w:t>
            </w:r>
          </w:p>
          <w:p w:rsidR="007875E5" w:rsidRDefault="00742898">
            <w:pP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记录，培训教师：</w:t>
            </w:r>
            <w:r>
              <w:rPr>
                <w:rFonts w:asciiTheme="minorEastAsia" w:eastAsiaTheme="minorEastAsia" w:hAnsiTheme="minorEastAsia" w:cstheme="minorEastAsia" w:hint="eastAsia"/>
                <w:szCs w:val="21"/>
                <w:lang w:val="zh-CN"/>
              </w:rPr>
              <w:t>外聘老师</w:t>
            </w:r>
            <w:r>
              <w:rPr>
                <w:rFonts w:asciiTheme="minorEastAsia" w:eastAsiaTheme="minorEastAsia" w:hAnsiTheme="minorEastAsia" w:cstheme="minorEastAsia" w:hint="eastAsia"/>
                <w:szCs w:val="21"/>
              </w:rPr>
              <w:t>，参加培训人员</w:t>
            </w:r>
            <w:r>
              <w:rPr>
                <w:rFonts w:asciiTheme="minorEastAsia" w:eastAsiaTheme="minorEastAsia" w:hAnsiTheme="minorEastAsia" w:cstheme="minorEastAsia" w:hint="eastAsia"/>
                <w:szCs w:val="21"/>
                <w:lang w:val="zh-CN"/>
              </w:rPr>
              <w:t>杨其兵  杨跃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培训内容：</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GB/T19001-2016idtISO9001:2015标准 GB/T14001-2016标准、ISO45001标准体系的内审知识和相关技巧，内审控制程序，具体实施内审的各项细节和注意事项。</w:t>
            </w:r>
            <w:r>
              <w:rPr>
                <w:rFonts w:asciiTheme="minorEastAsia" w:eastAsiaTheme="minorEastAsia" w:hAnsiTheme="minorEastAsia" w:cstheme="minorEastAsia" w:hint="eastAsia"/>
                <w:szCs w:val="21"/>
              </w:rPr>
              <w:t>，考核合格，有培训效果评价，达到培训目的。基本符合要求。</w:t>
            </w:r>
          </w:p>
          <w:p w:rsidR="007875E5" w:rsidRDefault="00742898">
            <w:pPr>
              <w:rPr>
                <w:rFonts w:asciiTheme="minorEastAsia" w:eastAsiaTheme="minorEastAsia" w:hAnsiTheme="minorEastAsia" w:cstheme="minorEastAsia"/>
                <w:color w:val="333333"/>
                <w:szCs w:val="21"/>
                <w:shd w:val="clear" w:color="auto" w:fill="FFFFFF"/>
              </w:rPr>
            </w:pPr>
            <w:r>
              <w:rPr>
                <w:rFonts w:asciiTheme="minorEastAsia" w:eastAsiaTheme="minorEastAsia" w:hAnsiTheme="minorEastAsia" w:cstheme="minorEastAsia" w:hint="eastAsia"/>
                <w:szCs w:val="21"/>
                <w:lang w:val="zh-CN"/>
              </w:rPr>
              <w:t>无新员工培训计划，</w:t>
            </w:r>
            <w:r>
              <w:rPr>
                <w:rFonts w:asciiTheme="minorEastAsia" w:eastAsiaTheme="minorEastAsia" w:hAnsiTheme="minorEastAsia" w:cstheme="minorEastAsia" w:hint="eastAsia"/>
                <w:color w:val="000000"/>
                <w:szCs w:val="21"/>
              </w:rPr>
              <w:t>现场补充审核时追踪；</w:t>
            </w:r>
          </w:p>
        </w:tc>
        <w:tc>
          <w:tcPr>
            <w:tcW w:w="895" w:type="dxa"/>
          </w:tcPr>
          <w:p w:rsidR="007875E5" w:rsidRDefault="007875E5">
            <w:pPr>
              <w:rPr>
                <w:rFonts w:asciiTheme="minorEastAsia" w:eastAsiaTheme="minorEastAsia" w:hAnsiTheme="minorEastAsia" w:cstheme="minorEastAsia"/>
                <w:szCs w:val="21"/>
              </w:rPr>
            </w:pPr>
          </w:p>
        </w:tc>
      </w:tr>
      <w:tr w:rsidR="007875E5">
        <w:trPr>
          <w:trHeight w:val="1047"/>
          <w:jc w:val="center"/>
        </w:trPr>
        <w:tc>
          <w:tcPr>
            <w:tcW w:w="203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意识</w:t>
            </w:r>
          </w:p>
        </w:tc>
        <w:tc>
          <w:tcPr>
            <w:tcW w:w="108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QEO7.3</w:t>
            </w:r>
          </w:p>
          <w:p w:rsidR="007875E5" w:rsidRDefault="007875E5">
            <w:pPr>
              <w:rPr>
                <w:rFonts w:asciiTheme="minorEastAsia" w:eastAsiaTheme="minorEastAsia" w:hAnsiTheme="minorEastAsia" w:cstheme="minorEastAsia"/>
                <w:szCs w:val="21"/>
              </w:rPr>
            </w:pPr>
          </w:p>
        </w:tc>
        <w:tc>
          <w:tcPr>
            <w:tcW w:w="10694" w:type="dxa"/>
            <w:vAlign w:val="center"/>
          </w:tcPr>
          <w:p w:rsidR="007875E5" w:rsidRDefault="007875E5">
            <w:pPr>
              <w:rPr>
                <w:rFonts w:asciiTheme="minorEastAsia" w:eastAsiaTheme="minorEastAsia" w:hAnsiTheme="minorEastAsia" w:cstheme="minorEastAsia"/>
                <w:szCs w:val="21"/>
              </w:rPr>
            </w:pP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通过培训提高岗位作业水平及质量和环境、安全意识，明确各岗位要求，销售人员、财务人员及办公人员自身工作对环境、安全目标的影响，以及如何通过培训和互相交流提高环境绩效，不符合质量管理体系、环境管理体系和职业健康安全管理体系要求的后果等。</w:t>
            </w:r>
          </w:p>
          <w:p w:rsidR="007875E5" w:rsidRDefault="00742898">
            <w:pPr>
              <w:pStyle w:val="a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询问综合部人员，清楚与其相关的质量、重要环境因素与职业健康安全风险。</w:t>
            </w:r>
          </w:p>
        </w:tc>
        <w:tc>
          <w:tcPr>
            <w:tcW w:w="895" w:type="dxa"/>
          </w:tcPr>
          <w:p w:rsidR="007875E5" w:rsidRDefault="007875E5">
            <w:pPr>
              <w:rPr>
                <w:rFonts w:asciiTheme="minorEastAsia" w:eastAsiaTheme="minorEastAsia" w:hAnsiTheme="minorEastAsia" w:cstheme="minorEastAsia"/>
                <w:szCs w:val="21"/>
              </w:rPr>
            </w:pPr>
          </w:p>
        </w:tc>
      </w:tr>
      <w:tr w:rsidR="007875E5">
        <w:trPr>
          <w:trHeight w:val="2110"/>
          <w:jc w:val="center"/>
        </w:trPr>
        <w:tc>
          <w:tcPr>
            <w:tcW w:w="203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沟通、参与和协商</w:t>
            </w:r>
          </w:p>
        </w:tc>
        <w:tc>
          <w:tcPr>
            <w:tcW w:w="108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QEO7.4</w:t>
            </w:r>
          </w:p>
          <w:p w:rsidR="007875E5" w:rsidRDefault="007875E5">
            <w:pPr>
              <w:pStyle w:val="a9"/>
              <w:rPr>
                <w:rFonts w:asciiTheme="minorEastAsia" w:eastAsiaTheme="minorEastAsia" w:hAnsiTheme="minorEastAsia" w:cstheme="minorEastAsia"/>
                <w:szCs w:val="21"/>
              </w:rPr>
            </w:pPr>
          </w:p>
        </w:tc>
        <w:tc>
          <w:tcPr>
            <w:tcW w:w="10694" w:type="dxa"/>
            <w:vAlign w:val="center"/>
          </w:tcPr>
          <w:p w:rsidR="007875E5" w:rsidRDefault="007875E5">
            <w:pPr>
              <w:ind w:firstLineChars="200" w:firstLine="420"/>
              <w:rPr>
                <w:rFonts w:asciiTheme="minorEastAsia" w:eastAsiaTheme="minorEastAsia" w:hAnsiTheme="minorEastAsia" w:cstheme="minorEastAsia"/>
                <w:szCs w:val="21"/>
              </w:rPr>
            </w:pP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策划编制的程序文件《信息交流控制程序》及管理手册的相关章节规定了企业内、外部沟通和员工就职业健康安全事务参与、协商的要求，经查阅和交谈符合标准要求。</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查内部沟通：主要通过文件、会议、网络等形式进行沟通。沟通的内容主要是：员工福利待遇、人事调动、人员培训、规章制度等。</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外部沟通：，要有与北京二商大红门肉类食品有限公司、三河汇福粮油集团精炼植物油有限公司、北京市老才臣食品有限公司、北京二商大红门五肉联食品有限公司等供方进行沟通，与中国石油化股份有限公司北京北化院燕山分院、北京餐易捷餐饮管理有限公司等客户进行沟通，内容有传达公司一体化管理方针、环境目标指标、重大环境影响及控制，要求主要通过文件、会议、合同、信函等方式进行，建立了沟通记录。</w:t>
            </w:r>
          </w:p>
          <w:p w:rsidR="007875E5" w:rsidRDefault="00742898">
            <w:pPr>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目前各项沟通都较为及时、顺畅、效果较好。</w:t>
            </w:r>
          </w:p>
          <w:p w:rsidR="007875E5" w:rsidRDefault="007875E5">
            <w:pPr>
              <w:ind w:firstLineChars="200" w:firstLine="420"/>
              <w:rPr>
                <w:rFonts w:asciiTheme="minorEastAsia" w:eastAsiaTheme="minorEastAsia" w:hAnsiTheme="minorEastAsia" w:cstheme="minorEastAsia"/>
                <w:szCs w:val="21"/>
              </w:rPr>
            </w:pPr>
          </w:p>
        </w:tc>
        <w:tc>
          <w:tcPr>
            <w:tcW w:w="895" w:type="dxa"/>
          </w:tcPr>
          <w:p w:rsidR="007875E5" w:rsidRDefault="007875E5">
            <w:pPr>
              <w:rPr>
                <w:rFonts w:asciiTheme="minorEastAsia" w:eastAsiaTheme="minorEastAsia" w:hAnsiTheme="minorEastAsia" w:cstheme="minorEastAsia"/>
                <w:szCs w:val="21"/>
              </w:rPr>
            </w:pPr>
          </w:p>
        </w:tc>
      </w:tr>
      <w:tr w:rsidR="007875E5">
        <w:trPr>
          <w:trHeight w:val="2110"/>
          <w:jc w:val="center"/>
        </w:trPr>
        <w:tc>
          <w:tcPr>
            <w:tcW w:w="203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组织的知识、文件化信息</w:t>
            </w:r>
          </w:p>
        </w:tc>
        <w:tc>
          <w:tcPr>
            <w:tcW w:w="108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Q7.1.6</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QEO7.5</w:t>
            </w:r>
          </w:p>
          <w:p w:rsidR="007875E5" w:rsidRDefault="007875E5">
            <w:pPr>
              <w:pStyle w:val="a9"/>
              <w:rPr>
                <w:rFonts w:asciiTheme="minorEastAsia" w:eastAsiaTheme="minorEastAsia" w:hAnsiTheme="minorEastAsia" w:cstheme="minorEastAsia"/>
                <w:szCs w:val="21"/>
              </w:rPr>
            </w:pPr>
          </w:p>
        </w:tc>
        <w:tc>
          <w:tcPr>
            <w:tcW w:w="10694" w:type="dxa"/>
            <w:vAlign w:val="center"/>
          </w:tcPr>
          <w:p w:rsidR="007875E5" w:rsidRDefault="00742898">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受审核方建立的管理体系文件包括：</w:t>
            </w:r>
          </w:p>
          <w:p w:rsidR="007875E5" w:rsidRDefault="00742898">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1.管理手册</w:t>
            </w:r>
            <w:r w:rsidRPr="00256B2C">
              <w:rPr>
                <w:rFonts w:asciiTheme="minorEastAsia" w:eastAsiaTheme="minorEastAsia" w:hAnsiTheme="minorEastAsia" w:cstheme="minorEastAsia" w:hint="eastAsia"/>
                <w:color w:val="000000" w:themeColor="text1"/>
                <w:szCs w:val="21"/>
              </w:rPr>
              <w:t>LYBF-SC-</w:t>
            </w:r>
            <w:r>
              <w:rPr>
                <w:rFonts w:asciiTheme="minorEastAsia" w:eastAsiaTheme="minorEastAsia" w:hAnsiTheme="minorEastAsia" w:cstheme="minorEastAsia" w:hint="eastAsia"/>
                <w:color w:val="000000" w:themeColor="text1"/>
                <w:szCs w:val="21"/>
              </w:rPr>
              <w:t>A/0-</w:t>
            </w:r>
            <w:r w:rsidRPr="00256B2C">
              <w:rPr>
                <w:rFonts w:asciiTheme="minorEastAsia" w:eastAsiaTheme="minorEastAsia" w:hAnsiTheme="minorEastAsia" w:cstheme="minorEastAsia" w:hint="eastAsia"/>
                <w:color w:val="000000" w:themeColor="text1"/>
                <w:szCs w:val="21"/>
              </w:rPr>
              <w:t xml:space="preserve">2020 </w:t>
            </w:r>
            <w:r>
              <w:rPr>
                <w:rFonts w:asciiTheme="minorEastAsia" w:eastAsiaTheme="minorEastAsia" w:hAnsiTheme="minorEastAsia" w:cstheme="minorEastAsia" w:hint="eastAsia"/>
                <w:color w:val="000000" w:themeColor="text1"/>
                <w:szCs w:val="21"/>
              </w:rPr>
              <w:t>A/0版，发布时间：</w:t>
            </w:r>
            <w:r w:rsidRPr="00256B2C">
              <w:rPr>
                <w:rFonts w:asciiTheme="minorEastAsia" w:eastAsiaTheme="minorEastAsia" w:hAnsiTheme="minorEastAsia" w:cstheme="minorEastAsia" w:hint="eastAsia"/>
                <w:color w:val="000000" w:themeColor="text1"/>
                <w:szCs w:val="21"/>
              </w:rPr>
              <w:t>2020</w:t>
            </w:r>
            <w:r>
              <w:rPr>
                <w:rFonts w:asciiTheme="minorEastAsia" w:eastAsiaTheme="minorEastAsia" w:hAnsiTheme="minorEastAsia" w:cstheme="minorEastAsia" w:hint="eastAsia"/>
                <w:color w:val="000000" w:themeColor="text1"/>
                <w:szCs w:val="21"/>
                <w:lang w:val="zh-CN"/>
              </w:rPr>
              <w:t>年</w:t>
            </w:r>
            <w:r w:rsidRPr="00256B2C">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lang w:val="zh-CN"/>
              </w:rPr>
              <w:t>月</w:t>
            </w:r>
            <w:r w:rsidRPr="00256B2C">
              <w:rPr>
                <w:rFonts w:asciiTheme="minorEastAsia" w:eastAsiaTheme="minorEastAsia" w:hAnsiTheme="minorEastAsia" w:cstheme="minorEastAsia" w:hint="eastAsia"/>
                <w:color w:val="000000" w:themeColor="text1"/>
                <w:szCs w:val="21"/>
              </w:rPr>
              <w:t>10</w:t>
            </w:r>
            <w:r>
              <w:rPr>
                <w:rFonts w:asciiTheme="minorEastAsia" w:eastAsiaTheme="minorEastAsia" w:hAnsiTheme="minorEastAsia" w:cstheme="minorEastAsia" w:hint="eastAsia"/>
                <w:color w:val="000000" w:themeColor="text1"/>
                <w:szCs w:val="21"/>
                <w:lang w:val="zh-CN"/>
              </w:rPr>
              <w:t>日</w:t>
            </w:r>
            <w:r>
              <w:rPr>
                <w:rFonts w:asciiTheme="minorEastAsia" w:eastAsiaTheme="minorEastAsia" w:hAnsiTheme="minorEastAsia" w:cstheme="minorEastAsia" w:hint="eastAsia"/>
                <w:color w:val="000000" w:themeColor="text1"/>
                <w:szCs w:val="21"/>
              </w:rPr>
              <w:t>实施时间：</w:t>
            </w:r>
            <w:r w:rsidRPr="00256B2C">
              <w:rPr>
                <w:rFonts w:asciiTheme="minorEastAsia" w:eastAsiaTheme="minorEastAsia" w:hAnsiTheme="minorEastAsia" w:cstheme="minorEastAsia" w:hint="eastAsia"/>
                <w:color w:val="000000" w:themeColor="text1"/>
                <w:szCs w:val="21"/>
              </w:rPr>
              <w:t>2020</w:t>
            </w:r>
            <w:r>
              <w:rPr>
                <w:rFonts w:asciiTheme="minorEastAsia" w:eastAsiaTheme="minorEastAsia" w:hAnsiTheme="minorEastAsia" w:cstheme="minorEastAsia" w:hint="eastAsia"/>
                <w:color w:val="000000" w:themeColor="text1"/>
                <w:szCs w:val="21"/>
                <w:lang w:val="zh-CN"/>
              </w:rPr>
              <w:t>年</w:t>
            </w:r>
            <w:r w:rsidRPr="00256B2C">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lang w:val="zh-CN"/>
              </w:rPr>
              <w:t>月</w:t>
            </w:r>
            <w:r w:rsidRPr="00256B2C">
              <w:rPr>
                <w:rFonts w:asciiTheme="minorEastAsia" w:eastAsiaTheme="minorEastAsia" w:hAnsiTheme="minorEastAsia" w:cstheme="minorEastAsia" w:hint="eastAsia"/>
                <w:color w:val="000000" w:themeColor="text1"/>
                <w:szCs w:val="21"/>
              </w:rPr>
              <w:t>10</w:t>
            </w:r>
            <w:r>
              <w:rPr>
                <w:rFonts w:asciiTheme="minorEastAsia" w:eastAsiaTheme="minorEastAsia" w:hAnsiTheme="minorEastAsia" w:cstheme="minorEastAsia" w:hint="eastAsia"/>
                <w:color w:val="000000" w:themeColor="text1"/>
                <w:szCs w:val="21"/>
                <w:lang w:val="zh-CN"/>
              </w:rPr>
              <w:t>日</w:t>
            </w:r>
            <w:r>
              <w:rPr>
                <w:rFonts w:asciiTheme="minorEastAsia" w:eastAsiaTheme="minorEastAsia" w:hAnsiTheme="minorEastAsia" w:cstheme="minorEastAsia" w:hint="eastAsia"/>
                <w:color w:val="000000" w:themeColor="text1"/>
                <w:szCs w:val="21"/>
              </w:rPr>
              <w:t>2.程序文件</w:t>
            </w:r>
            <w:r w:rsidRPr="00256B2C">
              <w:rPr>
                <w:rFonts w:asciiTheme="minorEastAsia" w:eastAsiaTheme="minorEastAsia" w:hAnsiTheme="minorEastAsia" w:cstheme="minorEastAsia" w:hint="eastAsia"/>
                <w:color w:val="000000" w:themeColor="text1"/>
                <w:szCs w:val="21"/>
              </w:rPr>
              <w:t>YTSX -CX -</w:t>
            </w:r>
            <w:r>
              <w:rPr>
                <w:rFonts w:asciiTheme="minorEastAsia" w:eastAsiaTheme="minorEastAsia" w:hAnsiTheme="minorEastAsia" w:cstheme="minorEastAsia" w:hint="eastAsia"/>
                <w:color w:val="000000" w:themeColor="text1"/>
                <w:szCs w:val="21"/>
              </w:rPr>
              <w:t>A/0-</w:t>
            </w:r>
            <w:r w:rsidRPr="00256B2C">
              <w:rPr>
                <w:rFonts w:asciiTheme="minorEastAsia" w:eastAsiaTheme="minorEastAsia" w:hAnsiTheme="minorEastAsia" w:cstheme="minorEastAsia" w:hint="eastAsia"/>
                <w:color w:val="000000" w:themeColor="text1"/>
                <w:szCs w:val="21"/>
              </w:rPr>
              <w:t xml:space="preserve">2020  </w:t>
            </w:r>
            <w:r>
              <w:rPr>
                <w:rFonts w:asciiTheme="minorEastAsia" w:eastAsiaTheme="minorEastAsia" w:hAnsiTheme="minorEastAsia" w:cstheme="minorEastAsia" w:hint="eastAsia"/>
                <w:color w:val="000000" w:themeColor="text1"/>
                <w:szCs w:val="21"/>
              </w:rPr>
              <w:t>A/0版含23个文件，包括标准要求的形成文件的信息。</w:t>
            </w:r>
          </w:p>
          <w:p w:rsidR="007875E5" w:rsidRDefault="00742898">
            <w:pPr>
              <w:pStyle w:val="a9"/>
              <w:ind w:firstLineChars="200" w:firstLine="4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2.管理制度汇编：质量管理制度、销售管理制度等8个</w:t>
            </w:r>
          </w:p>
          <w:p w:rsidR="007875E5" w:rsidRDefault="00742898">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3.体系运行所需要的文件和记录</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编制了《文件控制程序》《记录控制程序》用于对管理体系文件，符合标准要求。</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查综合部管理手册、管理制度等文件均保管良好，为有效版本，有受控标识。</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综合部负责收集有关产品的国家标准、行业标准的最新版本，分发到相关部门使用；收回旧标准。</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查见《适用的法律法规及其他要求清单》，内容包括：序号、文件名称、编号、版本等，收集基本全面，基本符合。</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以上外来文件保管良好，均为有效版本。</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查见《记录清单》，内容包括：序号、记录名称、编号、保存期、使用部门等。</w:t>
            </w:r>
            <w:r w:rsidR="00256B2C">
              <w:rPr>
                <w:rFonts w:asciiTheme="minorEastAsia" w:eastAsiaTheme="minorEastAsia" w:hAnsiTheme="minorEastAsia" w:cstheme="minorEastAsia" w:hint="eastAsia"/>
                <w:szCs w:val="21"/>
              </w:rPr>
              <w:t xml:space="preserve">                                          </w:t>
            </w:r>
          </w:p>
          <w:p w:rsidR="00256B2C" w:rsidRDefault="00256B2C">
            <w:pPr>
              <w:ind w:firstLineChars="200" w:firstLine="420"/>
              <w:rPr>
                <w:rFonts w:asciiTheme="minorEastAsia" w:eastAsiaTheme="minorEastAsia" w:hAnsiTheme="minorEastAsia" w:cstheme="minorEastAsia"/>
                <w:szCs w:val="21"/>
              </w:rPr>
            </w:pPr>
            <w:r w:rsidRPr="00256B2C">
              <w:rPr>
                <w:rFonts w:asciiTheme="minorEastAsia" w:eastAsiaTheme="minorEastAsia" w:hAnsiTheme="minorEastAsia" w:cstheme="minorEastAsia" w:hint="eastAsia"/>
                <w:szCs w:val="21"/>
                <w:highlight w:val="cyan"/>
              </w:rPr>
              <w:t>经现场核实，提供的资料属实。</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共登记有不符合项报告、顾客满意程度调查表、文件发放回收记录、外来文件清单、培训记录表、环境因素清单等。</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保存期限分别为三年和长期。</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抽查综合部办文件发放登记表、培训记录表、受控文件清单，固体废弃物处置记录，填写及保管符合要求。</w:t>
            </w:r>
            <w:r>
              <w:rPr>
                <w:rFonts w:asciiTheme="minorEastAsia" w:eastAsiaTheme="minorEastAsia" w:hAnsiTheme="minorEastAsia" w:cstheme="minorEastAsia" w:hint="eastAsia"/>
                <w:szCs w:val="21"/>
              </w:rPr>
              <w:br/>
              <w:t>各部门保存各记录，按时间整理，放置在文件柜中，以便检索，综合部定期对其进行检查，目前保存完好。名称，编号构成记录的唯一性标识。</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查：“文件发放记录”，内容涵盖：序号、名称、接收人、日期等。 目前无回收记录。</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介绍：尚未有销毁记录，若有由综合部组织进行。</w:t>
            </w:r>
          </w:p>
          <w:p w:rsidR="007875E5" w:rsidRDefault="007875E5">
            <w:pPr>
              <w:pStyle w:val="a0"/>
              <w:rPr>
                <w:rFonts w:asciiTheme="minorEastAsia" w:eastAsiaTheme="minorEastAsia" w:hAnsiTheme="minorEastAsia" w:cstheme="minorEastAsia"/>
                <w:sz w:val="21"/>
                <w:szCs w:val="21"/>
              </w:rPr>
            </w:pPr>
          </w:p>
          <w:p w:rsidR="007875E5" w:rsidRDefault="00742898">
            <w:pPr>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综合部部负责公司知识管理的协调工作、无形资产的管理以及公司所有制度文件和资料的管理和控制工作并对内、外部知识进行确定、维护、发放与管理。</w:t>
            </w:r>
          </w:p>
          <w:p w:rsidR="007875E5" w:rsidRDefault="00742898">
            <w:pPr>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已识别的公司内部知识包括：公司信息、专业技术知识、项目积累三大类。主要有：人员的工作经历、经验、技能、作业文件、工作程序等。</w:t>
            </w:r>
          </w:p>
          <w:p w:rsidR="007875E5" w:rsidRDefault="00742898">
            <w:pPr>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公司的组织知识以纸质文件、电子文档方式保存，各部门负责本部门职能范围内知识的管理，综合部负责其余知识的管理控制。</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外部知识包括：外来资料、市场信息两大类，查“外来文件清单”、“环境法律法规清单”“安全法律法规清单”等。</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综合部负责在公司内部建立QQ工作群、微信工作组、公司网页以及实行培训、教育等活动以实现知识共享、传递的目的。</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已制定培训计划组织学习相关知识，并按要求不断更新。</w:t>
            </w:r>
          </w:p>
        </w:tc>
        <w:tc>
          <w:tcPr>
            <w:tcW w:w="895" w:type="dxa"/>
          </w:tcPr>
          <w:p w:rsidR="007875E5" w:rsidRDefault="007875E5">
            <w:pPr>
              <w:rPr>
                <w:rFonts w:asciiTheme="minorEastAsia" w:eastAsiaTheme="minorEastAsia" w:hAnsiTheme="minorEastAsia" w:cstheme="minorEastAsia"/>
                <w:szCs w:val="21"/>
              </w:rPr>
            </w:pPr>
          </w:p>
        </w:tc>
      </w:tr>
      <w:tr w:rsidR="007875E5">
        <w:trPr>
          <w:trHeight w:val="416"/>
          <w:jc w:val="center"/>
        </w:trPr>
        <w:tc>
          <w:tcPr>
            <w:tcW w:w="2035" w:type="dxa"/>
            <w:vAlign w:val="center"/>
          </w:tcPr>
          <w:p w:rsidR="007875E5" w:rsidRDefault="00742898">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108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QEO9.1.1</w:t>
            </w:r>
          </w:p>
          <w:p w:rsidR="007875E5" w:rsidRDefault="007875E5">
            <w:pPr>
              <w:rPr>
                <w:rFonts w:asciiTheme="minorEastAsia" w:eastAsiaTheme="minorEastAsia" w:hAnsiTheme="minorEastAsia" w:cstheme="minorEastAsia"/>
                <w:szCs w:val="21"/>
              </w:rPr>
            </w:pPr>
          </w:p>
        </w:tc>
        <w:tc>
          <w:tcPr>
            <w:tcW w:w="10694" w:type="dxa"/>
            <w:vAlign w:val="center"/>
          </w:tcPr>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公司通过质量目标考核、内审、管理评审等对体系的有效性进行评价。</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公司编制了《顾客满意测量控制程序》，提供了顾客满意调查表，对销售产品质量特性进行监视和测量，并进行了分析。以验证其符合要求的程度，确保服务符合要求。</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、《管理评审控制程序》为保证公司质量管理体系的有效运行，通过对管理绩效的监视与测量，确保体系运行的有效性。</w:t>
            </w:r>
          </w:p>
          <w:p w:rsidR="007875E5" w:rsidRDefault="00742898">
            <w:pPr>
              <w:pStyle w:val="a9"/>
              <w:ind w:firstLineChars="200" w:firstLine="4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综合部提供了质量目标分解与实施表，涉及到质量环境安全目标8个，规定了分解部门，分解值与采取的措施，考核频次为每季度。</w:t>
            </w:r>
          </w:p>
          <w:p w:rsidR="007875E5" w:rsidRDefault="00742898">
            <w:pPr>
              <w:pStyle w:val="a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目标均完成。</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查阅“环境目标、指标和管理方案”和“职业健康安全目标、指标和管理方案”</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环境绩效监测评价报告，评价结论为通过贯彻GB/T24001-2016idtISO14001:2015标准，公司员工的环境保护意识明显加强，公司的环境管理水平有了较大的提高，公司的办公区域及所管辖的公司场地范围内的环境得到了有效的保护，在公司工地树立了良好的社会形象。评价人为公司领导和各部门负责人，评价时间为2020年3月20日。</w:t>
            </w:r>
          </w:p>
          <w:p w:rsidR="007875E5" w:rsidRDefault="0074289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查安全绩效监测评价报告，评价结论为通过贯彻GB/T45001-2018标准，公司员工的安全意识明显加强，公司的安全管理水平有了较大的提高。公司的办公区域及所管辖的现场</w:t>
            </w:r>
          </w:p>
          <w:p w:rsidR="007875E5" w:rsidRDefault="00742898">
            <w:pPr>
              <w:pStyle w:val="a9"/>
              <w:rPr>
                <w:rFonts w:asciiTheme="minorEastAsia" w:eastAsiaTheme="minorEastAsia" w:hAnsiTheme="minorEastAsia" w:cstheme="minorEastAsia"/>
                <w:bCs w:val="0"/>
                <w:spacing w:val="0"/>
                <w:szCs w:val="21"/>
              </w:rPr>
            </w:pPr>
            <w:r>
              <w:rPr>
                <w:rFonts w:asciiTheme="minorEastAsia" w:eastAsiaTheme="minorEastAsia" w:hAnsiTheme="minorEastAsia" w:cstheme="minorEastAsia" w:hint="eastAsia"/>
                <w:bCs w:val="0"/>
                <w:spacing w:val="0"/>
                <w:szCs w:val="21"/>
              </w:rPr>
              <w:t>范围内的安全工作更加规范，在工作得到了客户的好评。</w:t>
            </w:r>
            <w:r>
              <w:rPr>
                <w:rFonts w:asciiTheme="minorEastAsia" w:eastAsiaTheme="minorEastAsia" w:hAnsiTheme="minorEastAsia" w:cstheme="minorEastAsia" w:hint="eastAsia"/>
                <w:szCs w:val="21"/>
              </w:rPr>
              <w:t>评价人为公司领导和各部门负责人，评价时间为2020年7月30日。</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rsidR="007875E5" w:rsidRDefault="007875E5">
            <w:pPr>
              <w:pStyle w:val="a0"/>
              <w:rPr>
                <w:rFonts w:asciiTheme="minorEastAsia" w:eastAsiaTheme="minorEastAsia" w:hAnsiTheme="minorEastAsia" w:cstheme="minorEastAsia"/>
                <w:sz w:val="21"/>
                <w:szCs w:val="21"/>
                <w:highlight w:val="yellow"/>
              </w:rPr>
            </w:pPr>
          </w:p>
        </w:tc>
        <w:tc>
          <w:tcPr>
            <w:tcW w:w="895" w:type="dxa"/>
          </w:tcPr>
          <w:p w:rsidR="007875E5" w:rsidRDefault="007875E5">
            <w:pPr>
              <w:rPr>
                <w:rFonts w:asciiTheme="minorEastAsia" w:eastAsiaTheme="minorEastAsia" w:hAnsiTheme="minorEastAsia" w:cstheme="minorEastAsia"/>
                <w:szCs w:val="21"/>
              </w:rPr>
            </w:pPr>
          </w:p>
        </w:tc>
      </w:tr>
      <w:tr w:rsidR="007875E5">
        <w:trPr>
          <w:trHeight w:val="2110"/>
          <w:jc w:val="center"/>
        </w:trPr>
        <w:tc>
          <w:tcPr>
            <w:tcW w:w="203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内部审核</w:t>
            </w:r>
          </w:p>
        </w:tc>
        <w:tc>
          <w:tcPr>
            <w:tcW w:w="1085"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QEO9.2</w:t>
            </w:r>
          </w:p>
          <w:p w:rsidR="007875E5" w:rsidRDefault="007875E5">
            <w:pPr>
              <w:rPr>
                <w:rFonts w:asciiTheme="minorEastAsia" w:eastAsiaTheme="minorEastAsia" w:hAnsiTheme="minorEastAsia" w:cstheme="minorEastAsia"/>
                <w:szCs w:val="21"/>
              </w:rPr>
            </w:pPr>
          </w:p>
        </w:tc>
        <w:tc>
          <w:tcPr>
            <w:tcW w:w="10694" w:type="dxa"/>
            <w:vAlign w:val="center"/>
          </w:tcPr>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公司制定《内部审核控制程序》，对内部审核方案策划规定：</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1.频次：内审每年至少进行一次，两次内部审核的时间间隔不超过12个月。</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2.方法：集中式按部门审核。</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3.职责：体系负责人组织内部审核活动。</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4.策划要求：范围、准则、工作分配等。</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5.报告：体系负责人在内部审核结束及纠正措施完成后应向总经理报告审核结果。</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6.提供了《2020年内部审核实施计划》，计划内容有：目的、范围、审核准则，审核时间2020年5月15日。</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查阅2020年度内部审核有关记录</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提供了审核组名单：组长：刘金波  组员：丁同安</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审核时间： 2020.5.25 </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3.审核范围：管理手册覆盖的所有部门及过程；</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4.审核准则：依据GB/T19001-2016 idt ISO9001:2015、GB/T24001-2016 idt ISO14001:2015、ISO45001：2018 质量/环境/安全管理体系要求标准、管理手册、程序文件、相关适用的法律、法规、国家标准等5.提供了《内审首次会议签到表》，参加人有各部门负责人等。</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6.提供了《内审检查表》，经查阅对照，受审核部门涉及条款与公司管理体系职责分配相一致。</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审核计划安排合理，审核记录基本满足要求。</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提供了《内审不合格报告》1份，审核发现, 审核发现,综合部未按照要求对外来文件清单中法律法规进行及时更新；不符合标准条款：GB/T19001-2016 idt ISO9001:2015标准7.5.3条款。对此制定了纠正措施，并记录了纠正措施的结果。</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审核结论：</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综合来看，这次内审是比较成功的审核，同时也发现我公司的质量/环境/安全管理体系运行基本是正常的、有效的。</w:t>
            </w:r>
          </w:p>
          <w:p w:rsidR="007875E5" w:rsidRDefault="007428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提供了内审员授权书，审核员没有审核自己部门工作，具有独立性。</w:t>
            </w:r>
          </w:p>
        </w:tc>
        <w:tc>
          <w:tcPr>
            <w:tcW w:w="895" w:type="dxa"/>
          </w:tcPr>
          <w:p w:rsidR="007875E5" w:rsidRDefault="007875E5">
            <w:pPr>
              <w:rPr>
                <w:rFonts w:asciiTheme="minorEastAsia" w:eastAsiaTheme="minorEastAsia" w:hAnsiTheme="minorEastAsia" w:cstheme="minorEastAsia"/>
                <w:szCs w:val="21"/>
              </w:rPr>
            </w:pPr>
          </w:p>
        </w:tc>
      </w:tr>
    </w:tbl>
    <w:p w:rsidR="007875E5" w:rsidRDefault="007875E5">
      <w:pPr>
        <w:rPr>
          <w:sz w:val="24"/>
          <w:szCs w:val="24"/>
        </w:rPr>
      </w:pPr>
    </w:p>
    <w:tbl>
      <w:tblPr>
        <w:tblStyle w:val="a8"/>
        <w:tblpPr w:leftFromText="180" w:rightFromText="180" w:vertAnchor="text" w:tblpX="68" w:tblpY="-7468"/>
        <w:tblOverlap w:val="never"/>
        <w:tblW w:w="0" w:type="auto"/>
        <w:tblLook w:val="04A0" w:firstRow="1" w:lastRow="0" w:firstColumn="1" w:lastColumn="0" w:noHBand="0" w:noVBand="1"/>
      </w:tblPr>
      <w:tblGrid>
        <w:gridCol w:w="324"/>
      </w:tblGrid>
      <w:tr w:rsidR="007875E5">
        <w:trPr>
          <w:trHeight w:val="60"/>
        </w:trPr>
        <w:tc>
          <w:tcPr>
            <w:tcW w:w="324" w:type="dxa"/>
          </w:tcPr>
          <w:p w:rsidR="007875E5" w:rsidRDefault="007875E5"/>
        </w:tc>
      </w:tr>
    </w:tbl>
    <w:p w:rsidR="007875E5" w:rsidRDefault="00742898">
      <w:r>
        <w:ptab w:relativeTo="margin" w:alignment="center" w:leader="none"/>
      </w:r>
    </w:p>
    <w:p w:rsidR="007875E5" w:rsidRDefault="007875E5"/>
    <w:p w:rsidR="007875E5" w:rsidRDefault="007875E5"/>
    <w:p w:rsidR="007875E5" w:rsidRDefault="00742898">
      <w:pPr>
        <w:pStyle w:val="a7"/>
      </w:pPr>
      <w:r>
        <w:rPr>
          <w:rFonts w:hint="eastAsia"/>
        </w:rPr>
        <w:t>说明：不符合标注</w:t>
      </w:r>
      <w:r>
        <w:rPr>
          <w:rFonts w:hint="eastAsia"/>
        </w:rPr>
        <w:t>N</w:t>
      </w:r>
    </w:p>
    <w:sectPr w:rsidR="007875E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0FF" w:rsidRDefault="00EC50FF">
      <w:r>
        <w:separator/>
      </w:r>
    </w:p>
  </w:endnote>
  <w:endnote w:type="continuationSeparator" w:id="0">
    <w:p w:rsidR="00EC50FF" w:rsidRDefault="00EC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875E5" w:rsidRDefault="00742898">
            <w:pPr>
              <w:pStyle w:val="a7"/>
              <w:jc w:val="center"/>
            </w:pPr>
            <w:r>
              <w:rPr>
                <w:b/>
                <w:sz w:val="24"/>
                <w:szCs w:val="24"/>
              </w:rPr>
              <w:fldChar w:fldCharType="begin"/>
            </w:r>
            <w:r>
              <w:rPr>
                <w:b/>
              </w:rPr>
              <w:instrText>PAGE</w:instrText>
            </w:r>
            <w:r>
              <w:rPr>
                <w:b/>
                <w:sz w:val="24"/>
                <w:szCs w:val="24"/>
              </w:rPr>
              <w:fldChar w:fldCharType="separate"/>
            </w:r>
            <w:r w:rsidR="00EC50F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50FF">
              <w:rPr>
                <w:b/>
                <w:noProof/>
              </w:rPr>
              <w:t>1</w:t>
            </w:r>
            <w:r>
              <w:rPr>
                <w:b/>
                <w:sz w:val="24"/>
                <w:szCs w:val="24"/>
              </w:rPr>
              <w:fldChar w:fldCharType="end"/>
            </w:r>
          </w:p>
        </w:sdtContent>
      </w:sdt>
    </w:sdtContent>
  </w:sdt>
  <w:p w:rsidR="007875E5" w:rsidRDefault="007875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0FF" w:rsidRDefault="00EC50FF">
      <w:r>
        <w:separator/>
      </w:r>
    </w:p>
  </w:footnote>
  <w:footnote w:type="continuationSeparator" w:id="0">
    <w:p w:rsidR="00EC50FF" w:rsidRDefault="00EC5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E5" w:rsidRDefault="00742898">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875E5" w:rsidRDefault="00EC50FF">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875E5" w:rsidRDefault="00742898">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42898">
      <w:rPr>
        <w:rStyle w:val="CharChar1"/>
        <w:rFonts w:hint="default"/>
        <w:w w:val="90"/>
      </w:rPr>
      <w:t>Beijing International Standard united Certification Co.,Ltd.</w:t>
    </w:r>
  </w:p>
  <w:p w:rsidR="007875E5" w:rsidRDefault="007875E5">
    <w:pPr>
      <w:pStyle w:val="a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56B2C"/>
    <w:rsid w:val="002732F9"/>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2898"/>
    <w:rsid w:val="00746279"/>
    <w:rsid w:val="007757F3"/>
    <w:rsid w:val="007875E5"/>
    <w:rsid w:val="00792877"/>
    <w:rsid w:val="00796DB0"/>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80DB8"/>
    <w:rsid w:val="00AF0AAB"/>
    <w:rsid w:val="00B1087D"/>
    <w:rsid w:val="00B160FB"/>
    <w:rsid w:val="00B16488"/>
    <w:rsid w:val="00B1795C"/>
    <w:rsid w:val="00B32E56"/>
    <w:rsid w:val="00B475D1"/>
    <w:rsid w:val="00B6150E"/>
    <w:rsid w:val="00B73A93"/>
    <w:rsid w:val="00B8616E"/>
    <w:rsid w:val="00B95A05"/>
    <w:rsid w:val="00BB0BC9"/>
    <w:rsid w:val="00BC6844"/>
    <w:rsid w:val="00BE29A2"/>
    <w:rsid w:val="00BF597E"/>
    <w:rsid w:val="00C5177A"/>
    <w:rsid w:val="00C51A36"/>
    <w:rsid w:val="00C55228"/>
    <w:rsid w:val="00C80696"/>
    <w:rsid w:val="00C93180"/>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C50FF"/>
    <w:rsid w:val="00ED0F62"/>
    <w:rsid w:val="00F305C2"/>
    <w:rsid w:val="00F95653"/>
    <w:rsid w:val="00FB3DD3"/>
    <w:rsid w:val="00FC02C4"/>
    <w:rsid w:val="00FD726A"/>
    <w:rsid w:val="00FF050E"/>
    <w:rsid w:val="02B84719"/>
    <w:rsid w:val="02FA6253"/>
    <w:rsid w:val="032A3CAF"/>
    <w:rsid w:val="032C3757"/>
    <w:rsid w:val="036603D4"/>
    <w:rsid w:val="03A15F10"/>
    <w:rsid w:val="04291742"/>
    <w:rsid w:val="04617F72"/>
    <w:rsid w:val="04C04927"/>
    <w:rsid w:val="05B11F2A"/>
    <w:rsid w:val="06400A4B"/>
    <w:rsid w:val="06E01EC3"/>
    <w:rsid w:val="07F6514C"/>
    <w:rsid w:val="086D556B"/>
    <w:rsid w:val="08F6273C"/>
    <w:rsid w:val="09535250"/>
    <w:rsid w:val="09806D23"/>
    <w:rsid w:val="0A5B4EAC"/>
    <w:rsid w:val="0B156FC6"/>
    <w:rsid w:val="0B256D46"/>
    <w:rsid w:val="0BB74A17"/>
    <w:rsid w:val="0C1821A1"/>
    <w:rsid w:val="0C5F0639"/>
    <w:rsid w:val="0C85106D"/>
    <w:rsid w:val="0D66233C"/>
    <w:rsid w:val="0D8B1FB3"/>
    <w:rsid w:val="0EB61F95"/>
    <w:rsid w:val="0F6442AD"/>
    <w:rsid w:val="0FDA7F53"/>
    <w:rsid w:val="108219C2"/>
    <w:rsid w:val="116E02B0"/>
    <w:rsid w:val="11705116"/>
    <w:rsid w:val="15110FDA"/>
    <w:rsid w:val="155A19C5"/>
    <w:rsid w:val="17B20018"/>
    <w:rsid w:val="18DB38B5"/>
    <w:rsid w:val="19406AA9"/>
    <w:rsid w:val="1A120A39"/>
    <w:rsid w:val="1AD215C7"/>
    <w:rsid w:val="1B2C7B1C"/>
    <w:rsid w:val="1E295883"/>
    <w:rsid w:val="1E565434"/>
    <w:rsid w:val="1E90527F"/>
    <w:rsid w:val="1FC65B2B"/>
    <w:rsid w:val="21747ECE"/>
    <w:rsid w:val="22017E7F"/>
    <w:rsid w:val="23544896"/>
    <w:rsid w:val="235E7C88"/>
    <w:rsid w:val="246B6135"/>
    <w:rsid w:val="24FE116D"/>
    <w:rsid w:val="26E4625C"/>
    <w:rsid w:val="27B53290"/>
    <w:rsid w:val="28A46FFC"/>
    <w:rsid w:val="29A06FDB"/>
    <w:rsid w:val="2A134B34"/>
    <w:rsid w:val="2A712F0F"/>
    <w:rsid w:val="2B24799D"/>
    <w:rsid w:val="2B2E2752"/>
    <w:rsid w:val="2B9022F9"/>
    <w:rsid w:val="2BDB3D57"/>
    <w:rsid w:val="2BFC024F"/>
    <w:rsid w:val="2C9B1E1D"/>
    <w:rsid w:val="2F4B0E69"/>
    <w:rsid w:val="30791B2B"/>
    <w:rsid w:val="30D16CC5"/>
    <w:rsid w:val="31C028B0"/>
    <w:rsid w:val="31F80541"/>
    <w:rsid w:val="364B669F"/>
    <w:rsid w:val="37476F8A"/>
    <w:rsid w:val="38610411"/>
    <w:rsid w:val="38AA56C2"/>
    <w:rsid w:val="38E10519"/>
    <w:rsid w:val="39827C37"/>
    <w:rsid w:val="3C125F9B"/>
    <w:rsid w:val="3C1959EB"/>
    <w:rsid w:val="3CDA54E5"/>
    <w:rsid w:val="3D2F613A"/>
    <w:rsid w:val="3E1444F6"/>
    <w:rsid w:val="3F3B2173"/>
    <w:rsid w:val="40715AC8"/>
    <w:rsid w:val="40B67F76"/>
    <w:rsid w:val="415E2F32"/>
    <w:rsid w:val="41E277AB"/>
    <w:rsid w:val="429A35A3"/>
    <w:rsid w:val="435C1130"/>
    <w:rsid w:val="442828E9"/>
    <w:rsid w:val="477305BA"/>
    <w:rsid w:val="478D5891"/>
    <w:rsid w:val="49BA3960"/>
    <w:rsid w:val="4A0F666A"/>
    <w:rsid w:val="4B4B30DE"/>
    <w:rsid w:val="4BFA763C"/>
    <w:rsid w:val="4C4035AE"/>
    <w:rsid w:val="4DDC3C53"/>
    <w:rsid w:val="4DE50B10"/>
    <w:rsid w:val="4F7F35B2"/>
    <w:rsid w:val="52B24340"/>
    <w:rsid w:val="52E25BE3"/>
    <w:rsid w:val="5469232D"/>
    <w:rsid w:val="56311B54"/>
    <w:rsid w:val="573A305D"/>
    <w:rsid w:val="591A0A81"/>
    <w:rsid w:val="5949498B"/>
    <w:rsid w:val="59A85EFD"/>
    <w:rsid w:val="5A8C7DC0"/>
    <w:rsid w:val="5D86343D"/>
    <w:rsid w:val="5DB12D14"/>
    <w:rsid w:val="5DFB32A2"/>
    <w:rsid w:val="5EA12B9A"/>
    <w:rsid w:val="5EC928D3"/>
    <w:rsid w:val="5F425B73"/>
    <w:rsid w:val="5F4D0E09"/>
    <w:rsid w:val="5F5C48D2"/>
    <w:rsid w:val="5F6A1134"/>
    <w:rsid w:val="5F8E191F"/>
    <w:rsid w:val="5F9641CD"/>
    <w:rsid w:val="5FBF3387"/>
    <w:rsid w:val="601C68BA"/>
    <w:rsid w:val="602F0488"/>
    <w:rsid w:val="628D2779"/>
    <w:rsid w:val="628D5F03"/>
    <w:rsid w:val="64F43146"/>
    <w:rsid w:val="654A5507"/>
    <w:rsid w:val="658C10F3"/>
    <w:rsid w:val="65CA104B"/>
    <w:rsid w:val="66356363"/>
    <w:rsid w:val="66972AAF"/>
    <w:rsid w:val="677E4DCB"/>
    <w:rsid w:val="68BB08C9"/>
    <w:rsid w:val="6970211F"/>
    <w:rsid w:val="6A4140D3"/>
    <w:rsid w:val="6A5D69B2"/>
    <w:rsid w:val="6A7021FA"/>
    <w:rsid w:val="6A734042"/>
    <w:rsid w:val="6C093A05"/>
    <w:rsid w:val="6DA65F1D"/>
    <w:rsid w:val="6E031C73"/>
    <w:rsid w:val="6E116960"/>
    <w:rsid w:val="6E6B6A6E"/>
    <w:rsid w:val="6EE8797B"/>
    <w:rsid w:val="6FF46E59"/>
    <w:rsid w:val="7051627C"/>
    <w:rsid w:val="70CA3520"/>
    <w:rsid w:val="73E237A4"/>
    <w:rsid w:val="73E9008B"/>
    <w:rsid w:val="76C24502"/>
    <w:rsid w:val="772935FE"/>
    <w:rsid w:val="79335210"/>
    <w:rsid w:val="7A0E74A5"/>
    <w:rsid w:val="7A42130E"/>
    <w:rsid w:val="7B4E1A82"/>
    <w:rsid w:val="7B53369F"/>
    <w:rsid w:val="7B760BF0"/>
    <w:rsid w:val="7B8757FC"/>
    <w:rsid w:val="7C046C2A"/>
    <w:rsid w:val="7C483276"/>
    <w:rsid w:val="7C4D08BC"/>
    <w:rsid w:val="7DAC6B0C"/>
    <w:rsid w:val="7DAD46F3"/>
    <w:rsid w:val="7ED07B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20">
    <w:name w:val="Body Text First Indent 2"/>
    <w:basedOn w:val="a4"/>
    <w:qFormat/>
    <w:pPr>
      <w:ind w:firstLine="420"/>
      <w:jc w:val="left"/>
    </w:pPr>
    <w:rPr>
      <w:rFonts w:eastAsia="仿宋_GB2312"/>
      <w:color w:val="000000"/>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 w:type="character" w:customStyle="1" w:styleId="1Char">
    <w:name w:val="标题 1 Char"/>
    <w:basedOn w:val="a1"/>
    <w:link w:val="1"/>
    <w:qFormat/>
    <w:rPr>
      <w:b/>
      <w:bCs/>
      <w:kern w:val="44"/>
      <w:sz w:val="44"/>
      <w:szCs w:val="44"/>
    </w:rPr>
  </w:style>
  <w:style w:type="paragraph" w:styleId="aa">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qFormat/>
    <w:pPr>
      <w:spacing w:line="240" w:lineRule="atLeast"/>
      <w:ind w:left="420" w:firstLine="420"/>
      <w:jc w:val="left"/>
    </w:pPr>
    <w:rPr>
      <w:szCs w:val="24"/>
    </w:rPr>
  </w:style>
  <w:style w:type="character" w:customStyle="1" w:styleId="NormalCharacter">
    <w:name w:val="NormalCharacter"/>
    <w:semiHidden/>
    <w:qFormat/>
    <w:rPr>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18059-32D1-486C-8E2A-586D4FFE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1113</Words>
  <Characters>6350</Characters>
  <Application>Microsoft Office Word</Application>
  <DocSecurity>0</DocSecurity>
  <Lines>52</Lines>
  <Paragraphs>14</Paragraphs>
  <ScaleCrop>false</ScaleCrop>
  <Company>Microsoft</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89</cp:revision>
  <dcterms:created xsi:type="dcterms:W3CDTF">2015-06-17T12:51:00Z</dcterms:created>
  <dcterms:modified xsi:type="dcterms:W3CDTF">2021-04-09T05:11:00Z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