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0297-2021-QEO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江西升伟家具实业有限公司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原认证范围：</w:t>
            </w:r>
          </w:p>
          <w:p>
            <w:pPr>
              <w:rPr>
                <w:color w:val="000000"/>
                <w:szCs w:val="21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</w:rPr>
              <w:t>Q：办公家具的生产、销售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E：办公家具的生产、销售所涉及场所的相关环境管理活动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O：办公家具的生产、销售所涉及场所的相关职业健康安全管理活动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napToGrid w:val="0"/>
              <w:spacing w:line="420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现认证范围：</w:t>
            </w:r>
          </w:p>
          <w:p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Q:办公家具、校用家具（含公寓床、课桌椅、储物柜、组合桌柜）的生产、销售</w:t>
            </w:r>
          </w:p>
          <w:p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E:办公家具、校用家具（含公寓床、课桌椅、储物柜、组合桌柜）的生产、销售所涉及场所的相关环境管理活动</w:t>
            </w:r>
          </w:p>
          <w:p>
            <w:pPr>
              <w:snapToGrid w:val="0"/>
              <w:spacing w:line="42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O:办公家具、校用家具（含公寓床、课桌椅、储物柜、组合桌柜）的生产、销售所涉及场所的相关职业健康安全管理活动。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szCs w:val="21"/>
              </w:rPr>
              <w:t>23.01.01</w:t>
            </w:r>
            <w:r>
              <w:rPr>
                <w:rFonts w:hint="eastAsia"/>
                <w:szCs w:val="21"/>
              </w:rPr>
              <w:t>增加23.01.04  QEO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无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李永忠2021.4.16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 xml:space="preserve">       申请评审负责人签字/日期：骆海燕 2021.4.16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2021-4-16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6D6"/>
    <w:rsid w:val="00006DC0"/>
    <w:rsid w:val="000926D6"/>
    <w:rsid w:val="00105B22"/>
    <w:rsid w:val="00241974"/>
    <w:rsid w:val="00404B96"/>
    <w:rsid w:val="004119B3"/>
    <w:rsid w:val="004347CA"/>
    <w:rsid w:val="004B77B3"/>
    <w:rsid w:val="00724C25"/>
    <w:rsid w:val="007A0753"/>
    <w:rsid w:val="00A039A9"/>
    <w:rsid w:val="00AF1715"/>
    <w:rsid w:val="00FB489D"/>
    <w:rsid w:val="4D943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161</Words>
  <Characters>921</Characters>
  <Lines>7</Lines>
  <Paragraphs>2</Paragraphs>
  <TotalTime>32</TotalTime>
  <ScaleCrop>false</ScaleCrop>
  <LinksUpToDate>false</LinksUpToDate>
  <CharactersWithSpaces>1080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2021-04-20T03:03:31Z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E9F8ECA08B7F4E4D8E1A3E590FAF3AF8</vt:lpwstr>
  </property>
</Properties>
</file>