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07" w:rsidRDefault="00B84FB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4"/>
        <w:gridCol w:w="1066"/>
        <w:gridCol w:w="10004"/>
        <w:gridCol w:w="1585"/>
      </w:tblGrid>
      <w:tr w:rsidR="004D3507">
        <w:trPr>
          <w:trHeight w:val="515"/>
        </w:trPr>
        <w:tc>
          <w:tcPr>
            <w:tcW w:w="2054" w:type="dxa"/>
            <w:vMerge w:val="restart"/>
            <w:vAlign w:val="center"/>
          </w:tcPr>
          <w:p w:rsidR="004D3507" w:rsidRDefault="00B84FB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4D3507" w:rsidRDefault="00B84FBE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066" w:type="dxa"/>
            <w:vMerge w:val="restart"/>
            <w:vAlign w:val="center"/>
          </w:tcPr>
          <w:p w:rsidR="004D3507" w:rsidRDefault="00B84F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4D3507" w:rsidRDefault="00B84FBE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 w:rsidR="004D3507" w:rsidRDefault="00B84F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</w:rPr>
              <w:t>行政部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主管领导：</w:t>
            </w:r>
            <w:r>
              <w:rPr>
                <w:rFonts w:hint="eastAsia"/>
                <w:sz w:val="24"/>
                <w:szCs w:val="24"/>
              </w:rPr>
              <w:t>谭江洪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</w:t>
            </w:r>
            <w:r>
              <w:rPr>
                <w:rFonts w:hint="eastAsia"/>
                <w:sz w:val="24"/>
                <w:szCs w:val="24"/>
              </w:rPr>
              <w:t>黄志华</w:t>
            </w:r>
          </w:p>
        </w:tc>
        <w:tc>
          <w:tcPr>
            <w:tcW w:w="1585" w:type="dxa"/>
            <w:vMerge w:val="restart"/>
            <w:vAlign w:val="center"/>
          </w:tcPr>
          <w:p w:rsidR="004D3507" w:rsidRDefault="00B84F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4D3507">
        <w:trPr>
          <w:trHeight w:val="403"/>
        </w:trPr>
        <w:tc>
          <w:tcPr>
            <w:tcW w:w="2054" w:type="dxa"/>
            <w:vMerge/>
            <w:vAlign w:val="center"/>
          </w:tcPr>
          <w:p w:rsidR="004D3507" w:rsidRDefault="004D3507"/>
        </w:tc>
        <w:tc>
          <w:tcPr>
            <w:tcW w:w="1066" w:type="dxa"/>
            <w:vMerge/>
            <w:vAlign w:val="center"/>
          </w:tcPr>
          <w:p w:rsidR="004D3507" w:rsidRDefault="004D3507"/>
        </w:tc>
        <w:tc>
          <w:tcPr>
            <w:tcW w:w="10004" w:type="dxa"/>
            <w:vAlign w:val="center"/>
          </w:tcPr>
          <w:p w:rsidR="004D3507" w:rsidRDefault="00B84FBE"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</w:rPr>
              <w:t>褚敏杰</w:t>
            </w:r>
            <w:r>
              <w:rPr>
                <w:rFonts w:hint="eastAsia"/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</w:rPr>
              <w:t>2021.4.14</w:t>
            </w:r>
          </w:p>
        </w:tc>
        <w:tc>
          <w:tcPr>
            <w:tcW w:w="1585" w:type="dxa"/>
            <w:vMerge/>
          </w:tcPr>
          <w:p w:rsidR="004D3507" w:rsidRDefault="004D3507"/>
        </w:tc>
      </w:tr>
      <w:tr w:rsidR="004D3507">
        <w:trPr>
          <w:trHeight w:val="516"/>
        </w:trPr>
        <w:tc>
          <w:tcPr>
            <w:tcW w:w="2054" w:type="dxa"/>
            <w:vMerge/>
            <w:vAlign w:val="center"/>
          </w:tcPr>
          <w:p w:rsidR="004D3507" w:rsidRDefault="004D3507"/>
        </w:tc>
        <w:tc>
          <w:tcPr>
            <w:tcW w:w="1066" w:type="dxa"/>
            <w:vMerge/>
            <w:vAlign w:val="center"/>
          </w:tcPr>
          <w:p w:rsidR="004D3507" w:rsidRDefault="004D3507"/>
        </w:tc>
        <w:tc>
          <w:tcPr>
            <w:tcW w:w="10004" w:type="dxa"/>
            <w:vAlign w:val="center"/>
          </w:tcPr>
          <w:p w:rsidR="004D3507" w:rsidRDefault="00B84FB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  <w:p w:rsidR="004D3507" w:rsidRDefault="00B84FBE">
            <w:pPr>
              <w:spacing w:line="360" w:lineRule="auto"/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 xml:space="preserve">QMS: </w:t>
            </w:r>
            <w:r>
              <w:rPr>
                <w:rFonts w:ascii="宋体" w:hAnsi="宋体" w:cs="Arial" w:hint="eastAsia"/>
                <w:szCs w:val="21"/>
              </w:rPr>
              <w:t>5.3</w:t>
            </w:r>
            <w:r>
              <w:rPr>
                <w:rFonts w:ascii="宋体" w:hAnsi="宋体" w:cs="Arial" w:hint="eastAsia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Cs w:val="21"/>
              </w:rPr>
              <w:t>6.2</w:t>
            </w:r>
            <w:r>
              <w:rPr>
                <w:rFonts w:ascii="宋体" w:hAnsi="宋体" w:cs="Arial" w:hint="eastAsia"/>
                <w:szCs w:val="21"/>
              </w:rPr>
              <w:t>质量目标、</w:t>
            </w:r>
            <w:r>
              <w:rPr>
                <w:rFonts w:ascii="宋体" w:hAnsi="宋体" w:cs="Arial" w:hint="eastAsia"/>
                <w:szCs w:val="21"/>
              </w:rPr>
              <w:t>7.1.2</w:t>
            </w:r>
            <w:r>
              <w:rPr>
                <w:rFonts w:ascii="宋体" w:hAnsi="宋体" w:cs="Arial" w:hint="eastAsia"/>
                <w:szCs w:val="21"/>
              </w:rPr>
              <w:t>人员、</w:t>
            </w:r>
            <w:r>
              <w:rPr>
                <w:rFonts w:ascii="宋体" w:hAnsi="宋体" w:cs="Arial" w:hint="eastAsia"/>
                <w:szCs w:val="21"/>
              </w:rPr>
              <w:t>7.1.3</w:t>
            </w:r>
            <w:r>
              <w:rPr>
                <w:rFonts w:ascii="宋体" w:hAnsi="宋体" w:cs="Arial" w:hint="eastAsia"/>
                <w:szCs w:val="21"/>
              </w:rPr>
              <w:t>基础设施、</w:t>
            </w:r>
            <w:r>
              <w:rPr>
                <w:rFonts w:ascii="宋体" w:hAnsi="宋体" w:cs="Arial" w:hint="eastAsia"/>
                <w:szCs w:val="21"/>
              </w:rPr>
              <w:t>7.1.4</w:t>
            </w:r>
            <w:r>
              <w:rPr>
                <w:rFonts w:ascii="宋体" w:hAnsi="宋体" w:cs="Arial" w:hint="eastAsia"/>
                <w:szCs w:val="21"/>
              </w:rPr>
              <w:t>过程运行环境、</w:t>
            </w:r>
            <w:r>
              <w:rPr>
                <w:rFonts w:ascii="宋体" w:hAnsi="宋体" w:cs="Arial" w:hint="eastAsia"/>
                <w:szCs w:val="21"/>
              </w:rPr>
              <w:t>7.1.5</w:t>
            </w:r>
            <w:r>
              <w:rPr>
                <w:rFonts w:ascii="宋体" w:hAnsi="宋体" w:cs="Arial" w:hint="eastAsia"/>
                <w:szCs w:val="21"/>
              </w:rPr>
              <w:t>监视和测量资源、</w:t>
            </w:r>
            <w:r>
              <w:rPr>
                <w:rFonts w:ascii="宋体" w:hAnsi="宋体" w:cs="Arial" w:hint="eastAsia"/>
                <w:szCs w:val="21"/>
              </w:rPr>
              <w:t>7.1.6</w:t>
            </w:r>
            <w:r>
              <w:rPr>
                <w:rFonts w:ascii="宋体" w:hAnsi="宋体" w:cs="Arial" w:hint="eastAsia"/>
                <w:szCs w:val="21"/>
              </w:rPr>
              <w:t>组织知识、</w:t>
            </w:r>
            <w:r>
              <w:rPr>
                <w:rFonts w:ascii="宋体" w:hAnsi="宋体" w:cs="Arial" w:hint="eastAsia"/>
                <w:szCs w:val="21"/>
              </w:rPr>
              <w:t>7.2</w:t>
            </w:r>
            <w:r>
              <w:rPr>
                <w:rFonts w:ascii="宋体" w:hAnsi="宋体" w:cs="Arial" w:hint="eastAsia"/>
                <w:szCs w:val="21"/>
              </w:rPr>
              <w:t>能力、</w:t>
            </w:r>
            <w:r>
              <w:rPr>
                <w:rFonts w:ascii="宋体" w:hAnsi="宋体" w:cs="Arial" w:hint="eastAsia"/>
                <w:szCs w:val="21"/>
              </w:rPr>
              <w:t>7.3</w:t>
            </w:r>
            <w:r>
              <w:rPr>
                <w:rFonts w:ascii="宋体" w:hAnsi="宋体" w:cs="Arial" w:hint="eastAsia"/>
                <w:szCs w:val="21"/>
              </w:rPr>
              <w:t>意识、</w:t>
            </w:r>
            <w:r>
              <w:rPr>
                <w:rFonts w:ascii="宋体" w:hAnsi="宋体" w:cs="Arial" w:hint="eastAsia"/>
                <w:szCs w:val="21"/>
              </w:rPr>
              <w:t>7.5.1</w:t>
            </w:r>
            <w:r>
              <w:rPr>
                <w:rFonts w:ascii="宋体" w:hAnsi="宋体" w:cs="Arial" w:hint="eastAsia"/>
                <w:szCs w:val="21"/>
              </w:rPr>
              <w:t>形成文件的信息总则、</w:t>
            </w:r>
            <w:r>
              <w:rPr>
                <w:rFonts w:ascii="宋体" w:hAnsi="宋体" w:cs="Arial" w:hint="eastAsia"/>
                <w:szCs w:val="21"/>
              </w:rPr>
              <w:t>7.5.2</w:t>
            </w:r>
            <w:r>
              <w:rPr>
                <w:rFonts w:ascii="宋体" w:hAnsi="宋体" w:cs="Arial" w:hint="eastAsia"/>
                <w:szCs w:val="21"/>
              </w:rPr>
              <w:t>形成文件的信息的创建和更新、</w:t>
            </w:r>
            <w:r>
              <w:rPr>
                <w:rFonts w:ascii="宋体" w:hAnsi="宋体" w:cs="Arial" w:hint="eastAsia"/>
                <w:szCs w:val="21"/>
              </w:rPr>
              <w:t>7.5.3</w:t>
            </w:r>
            <w:r>
              <w:rPr>
                <w:rFonts w:ascii="宋体" w:hAnsi="宋体" w:cs="Arial" w:hint="eastAsia"/>
                <w:szCs w:val="21"/>
              </w:rPr>
              <w:t>形成文件的信息的控制、</w:t>
            </w:r>
            <w:r>
              <w:rPr>
                <w:rFonts w:ascii="宋体" w:hAnsi="宋体" w:cs="Arial" w:hint="eastAsia"/>
                <w:szCs w:val="21"/>
              </w:rPr>
              <w:t>9.1.1</w:t>
            </w:r>
            <w:r>
              <w:rPr>
                <w:rFonts w:ascii="宋体" w:hAnsi="宋体" w:cs="Arial" w:hint="eastAsia"/>
                <w:szCs w:val="21"/>
              </w:rPr>
              <w:t>监视、测量、分析和评价总则、</w:t>
            </w:r>
            <w:r>
              <w:rPr>
                <w:rFonts w:ascii="宋体" w:hAnsi="宋体" w:cs="Arial" w:hint="eastAsia"/>
                <w:szCs w:val="21"/>
              </w:rPr>
              <w:t>9.1.3</w:t>
            </w:r>
            <w:r>
              <w:rPr>
                <w:rFonts w:ascii="宋体" w:hAnsi="宋体" w:cs="Arial" w:hint="eastAsia"/>
                <w:szCs w:val="21"/>
              </w:rPr>
              <w:t>分析与评价、</w:t>
            </w:r>
            <w:r>
              <w:rPr>
                <w:rFonts w:ascii="宋体" w:hAnsi="宋体" w:cs="Arial" w:hint="eastAsia"/>
                <w:szCs w:val="21"/>
              </w:rPr>
              <w:t xml:space="preserve">9.2 </w:t>
            </w:r>
            <w:r>
              <w:rPr>
                <w:rFonts w:ascii="宋体" w:hAnsi="宋体" w:cs="Arial" w:hint="eastAsia"/>
                <w:szCs w:val="21"/>
              </w:rPr>
              <w:t>内部审核、</w:t>
            </w:r>
            <w:r>
              <w:rPr>
                <w:rFonts w:ascii="宋体" w:hAnsi="宋体" w:cs="Arial" w:hint="eastAsia"/>
                <w:szCs w:val="21"/>
              </w:rPr>
              <w:t>10.2</w:t>
            </w:r>
            <w:r>
              <w:rPr>
                <w:rFonts w:ascii="宋体" w:hAnsi="宋体" w:cs="Arial" w:hint="eastAsia"/>
                <w:szCs w:val="21"/>
              </w:rPr>
              <w:t>不合格和纠正措施</w:t>
            </w:r>
          </w:p>
          <w:p w:rsidR="004D3507" w:rsidRDefault="00B84FBE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ascii="宋体" w:hAnsi="宋体" w:cs="Arial" w:hint="eastAsia"/>
                <w:szCs w:val="21"/>
              </w:rPr>
              <w:t>EMS/OHSMS: 5.3</w:t>
            </w:r>
            <w:r>
              <w:rPr>
                <w:rFonts w:ascii="宋体" w:hAnsi="宋体" w:cs="Arial" w:hint="eastAsia"/>
                <w:szCs w:val="21"/>
              </w:rPr>
              <w:t>组织的岗位、职责和权限、</w:t>
            </w:r>
            <w:r>
              <w:rPr>
                <w:rFonts w:ascii="宋体" w:hAnsi="宋体" w:cs="Arial" w:hint="eastAsia"/>
                <w:szCs w:val="21"/>
              </w:rPr>
              <w:t>6.2.1</w:t>
            </w:r>
            <w:r>
              <w:rPr>
                <w:rFonts w:ascii="宋体" w:hAnsi="宋体" w:cs="Arial" w:hint="eastAsia"/>
                <w:szCs w:val="21"/>
              </w:rPr>
              <w:t>环境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职业健康安全目标、</w:t>
            </w:r>
            <w:r>
              <w:rPr>
                <w:rFonts w:ascii="宋体" w:hAnsi="宋体" w:cs="Arial" w:hint="eastAsia"/>
                <w:szCs w:val="21"/>
              </w:rPr>
              <w:t>6.2.2</w:t>
            </w:r>
            <w:r>
              <w:rPr>
                <w:rFonts w:ascii="宋体" w:hAnsi="宋体" w:cs="Arial" w:hint="eastAsia"/>
                <w:szCs w:val="21"/>
              </w:rPr>
              <w:t>实现环境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职业健康安全目标措施的策划</w:t>
            </w:r>
            <w:r>
              <w:rPr>
                <w:rFonts w:ascii="宋体" w:hAnsi="宋体" w:cs="Arial" w:hint="eastAsia"/>
                <w:szCs w:val="21"/>
              </w:rPr>
              <w:t>、</w:t>
            </w:r>
            <w:r>
              <w:rPr>
                <w:rFonts w:ascii="宋体" w:hAnsi="宋体" w:cs="Arial" w:hint="eastAsia"/>
                <w:szCs w:val="21"/>
              </w:rPr>
              <w:t>7.2</w:t>
            </w:r>
            <w:r>
              <w:rPr>
                <w:rFonts w:ascii="宋体" w:hAnsi="宋体" w:cs="Arial" w:hint="eastAsia"/>
                <w:szCs w:val="21"/>
              </w:rPr>
              <w:t>能力、</w:t>
            </w:r>
            <w:r>
              <w:rPr>
                <w:rFonts w:ascii="宋体" w:hAnsi="宋体" w:cs="Arial" w:hint="eastAsia"/>
                <w:szCs w:val="21"/>
              </w:rPr>
              <w:t>7.3</w:t>
            </w:r>
            <w:r>
              <w:rPr>
                <w:rFonts w:ascii="宋体" w:hAnsi="宋体" w:cs="Arial" w:hint="eastAsia"/>
                <w:szCs w:val="21"/>
              </w:rPr>
              <w:t>意识、</w:t>
            </w:r>
            <w:r>
              <w:rPr>
                <w:rFonts w:ascii="宋体" w:hAnsi="宋体" w:cs="Arial" w:hint="eastAsia"/>
                <w:szCs w:val="21"/>
              </w:rPr>
              <w:t>7.5.1</w:t>
            </w:r>
            <w:r>
              <w:rPr>
                <w:rFonts w:ascii="宋体" w:hAnsi="宋体" w:cs="Arial" w:hint="eastAsia"/>
                <w:szCs w:val="21"/>
              </w:rPr>
              <w:t>形成文件的信息总则、</w:t>
            </w:r>
            <w:r>
              <w:rPr>
                <w:rFonts w:ascii="宋体" w:hAnsi="宋体" w:cs="Arial" w:hint="eastAsia"/>
                <w:szCs w:val="21"/>
              </w:rPr>
              <w:t>7.5.2</w:t>
            </w:r>
            <w:r>
              <w:rPr>
                <w:rFonts w:ascii="宋体" w:hAnsi="宋体" w:cs="Arial" w:hint="eastAsia"/>
                <w:szCs w:val="21"/>
              </w:rPr>
              <w:t>形成文件的信息的创建和更新、</w:t>
            </w:r>
            <w:r>
              <w:rPr>
                <w:rFonts w:ascii="宋体" w:hAnsi="宋体" w:cs="Arial" w:hint="eastAsia"/>
                <w:szCs w:val="21"/>
              </w:rPr>
              <w:t>7.5.3</w:t>
            </w:r>
            <w:r>
              <w:rPr>
                <w:rFonts w:ascii="宋体" w:hAnsi="宋体" w:cs="Arial" w:hint="eastAsia"/>
                <w:szCs w:val="21"/>
              </w:rPr>
              <w:t>形成文件的信息的控制、</w:t>
            </w:r>
            <w:r>
              <w:rPr>
                <w:rFonts w:ascii="宋体" w:hAnsi="宋体" w:cs="Arial" w:hint="eastAsia"/>
                <w:szCs w:val="21"/>
              </w:rPr>
              <w:t xml:space="preserve">9.2 </w:t>
            </w:r>
            <w:r>
              <w:rPr>
                <w:rFonts w:ascii="宋体" w:hAnsi="宋体" w:cs="Arial" w:hint="eastAsia"/>
                <w:szCs w:val="21"/>
              </w:rPr>
              <w:t>内部审核、</w:t>
            </w:r>
            <w:r>
              <w:rPr>
                <w:rFonts w:ascii="宋体" w:hAnsi="宋体" w:cs="Arial" w:hint="eastAsia"/>
                <w:szCs w:val="21"/>
              </w:rPr>
              <w:t>10.2</w:t>
            </w:r>
            <w:r>
              <w:rPr>
                <w:rFonts w:ascii="宋体" w:hAnsi="宋体" w:cs="Arial" w:hint="eastAsia"/>
                <w:szCs w:val="21"/>
              </w:rPr>
              <w:t>不符合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事件和纠正措施、</w:t>
            </w:r>
            <w:r>
              <w:rPr>
                <w:rFonts w:ascii="宋体" w:hAnsi="宋体" w:cs="Arial" w:hint="eastAsia"/>
                <w:szCs w:val="21"/>
              </w:rPr>
              <w:t>EMS/OHSMS</w:t>
            </w:r>
            <w:r>
              <w:rPr>
                <w:rFonts w:ascii="宋体" w:hAnsi="宋体" w:cs="Arial" w:hint="eastAsia"/>
                <w:szCs w:val="21"/>
              </w:rPr>
              <w:t>运行控制相关财务支出证据</w:t>
            </w:r>
          </w:p>
        </w:tc>
        <w:tc>
          <w:tcPr>
            <w:tcW w:w="1585" w:type="dxa"/>
            <w:vMerge/>
          </w:tcPr>
          <w:p w:rsidR="004D3507" w:rsidRDefault="004D3507"/>
        </w:tc>
      </w:tr>
      <w:tr w:rsidR="004D3507">
        <w:trPr>
          <w:trHeight w:val="395"/>
        </w:trPr>
        <w:tc>
          <w:tcPr>
            <w:tcW w:w="2054" w:type="dxa"/>
          </w:tcPr>
          <w:p w:rsidR="004D3507" w:rsidRDefault="00B84FBE">
            <w:r>
              <w:rPr>
                <w:rFonts w:ascii="宋体" w:hAnsi="宋体" w:cs="Arial" w:hint="eastAsia"/>
                <w:szCs w:val="21"/>
              </w:rPr>
              <w:t>组织的岗位、职责和权限</w:t>
            </w:r>
          </w:p>
        </w:tc>
        <w:tc>
          <w:tcPr>
            <w:tcW w:w="1066" w:type="dxa"/>
          </w:tcPr>
          <w:p w:rsidR="004D3507" w:rsidRDefault="00B84FBE">
            <w:r>
              <w:rPr>
                <w:rFonts w:ascii="宋体" w:hAnsi="宋体" w:cs="Arial" w:hint="eastAsia"/>
                <w:szCs w:val="21"/>
              </w:rPr>
              <w:t>QES:</w:t>
            </w:r>
            <w:r>
              <w:rPr>
                <w:rFonts w:ascii="宋体" w:hAnsi="宋体" w:cs="Arial" w:hint="eastAsia"/>
                <w:szCs w:val="21"/>
              </w:rPr>
              <w:t>5.3</w:t>
            </w:r>
          </w:p>
        </w:tc>
        <w:tc>
          <w:tcPr>
            <w:tcW w:w="10004" w:type="dxa"/>
          </w:tcPr>
          <w:p w:rsidR="004D3507" w:rsidRDefault="00B84FBE">
            <w:pPr>
              <w:spacing w:line="360" w:lineRule="auto"/>
              <w:ind w:firstLine="420"/>
            </w:pPr>
            <w:r>
              <w:rPr>
                <w:rFonts w:hint="eastAsia"/>
              </w:rPr>
              <w:t>本部门现有人员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人；负责人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人、后勤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人；</w:t>
            </w:r>
          </w:p>
          <w:p w:rsidR="004D3507" w:rsidRDefault="00B84FBE">
            <w:pPr>
              <w:spacing w:line="360" w:lineRule="auto"/>
              <w:ind w:firstLine="420"/>
            </w:pPr>
            <w:r>
              <w:rPr>
                <w:rFonts w:hint="eastAsia"/>
              </w:rPr>
              <w:t>主要负责后勤管理和人力资源管理；</w:t>
            </w:r>
          </w:p>
          <w:p w:rsidR="004D3507" w:rsidRDefault="00B84FBE">
            <w:pPr>
              <w:spacing w:line="360" w:lineRule="auto"/>
              <w:ind w:firstLine="420"/>
            </w:pPr>
            <w:r>
              <w:rPr>
                <w:rFonts w:hint="eastAsia"/>
              </w:rPr>
              <w:t>组织公司环境因素、危险源的识别、评价，法律法规收集及合规性评价；</w:t>
            </w:r>
          </w:p>
          <w:p w:rsidR="004D3507" w:rsidRDefault="00B84FBE">
            <w:pPr>
              <w:spacing w:line="360" w:lineRule="auto"/>
              <w:ind w:firstLine="420"/>
            </w:pPr>
            <w:r>
              <w:rPr>
                <w:rFonts w:hint="eastAsia"/>
              </w:rPr>
              <w:t>质量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环境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职业健康安全管理体系不合格品的控制及纠正、预防措施的控制；</w:t>
            </w:r>
          </w:p>
          <w:p w:rsidR="004D3507" w:rsidRDefault="00B84FBE">
            <w:pPr>
              <w:spacing w:line="360" w:lineRule="auto"/>
              <w:ind w:firstLine="420"/>
            </w:pPr>
            <w:r>
              <w:rPr>
                <w:rFonts w:hint="eastAsia"/>
              </w:rPr>
              <w:t>协助做好管理评审工作、组织开展内部审核。</w:t>
            </w:r>
          </w:p>
        </w:tc>
        <w:tc>
          <w:tcPr>
            <w:tcW w:w="1585" w:type="dxa"/>
          </w:tcPr>
          <w:p w:rsidR="004D3507" w:rsidRDefault="00B84FBE">
            <w:r>
              <w:rPr>
                <w:rFonts w:hint="eastAsia"/>
              </w:rPr>
              <w:t>Y</w:t>
            </w:r>
          </w:p>
        </w:tc>
      </w:tr>
      <w:tr w:rsidR="004D3507">
        <w:trPr>
          <w:trHeight w:val="208"/>
        </w:trPr>
        <w:tc>
          <w:tcPr>
            <w:tcW w:w="2054" w:type="dxa"/>
          </w:tcPr>
          <w:p w:rsidR="004D3507" w:rsidRDefault="00B84FBE">
            <w:r>
              <w:rPr>
                <w:rFonts w:ascii="宋体" w:hAnsi="宋体" w:cs="Arial" w:hint="eastAsia"/>
                <w:szCs w:val="21"/>
              </w:rPr>
              <w:t>质量目标</w:t>
            </w:r>
          </w:p>
        </w:tc>
        <w:tc>
          <w:tcPr>
            <w:tcW w:w="1066" w:type="dxa"/>
          </w:tcPr>
          <w:p w:rsidR="004D3507" w:rsidRDefault="00B84FBE">
            <w:r>
              <w:rPr>
                <w:rFonts w:ascii="宋体" w:hAnsi="宋体" w:cs="Arial" w:hint="eastAsia"/>
                <w:szCs w:val="21"/>
              </w:rPr>
              <w:t>QES:</w:t>
            </w:r>
            <w:r>
              <w:rPr>
                <w:rFonts w:ascii="宋体" w:hAnsi="宋体" w:cs="Arial" w:hint="eastAsia"/>
                <w:szCs w:val="21"/>
              </w:rPr>
              <w:t>6.2</w:t>
            </w:r>
          </w:p>
        </w:tc>
        <w:tc>
          <w:tcPr>
            <w:tcW w:w="10004" w:type="dxa"/>
          </w:tcPr>
          <w:p w:rsidR="004D3507" w:rsidRDefault="00B84FB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公司手册明确了目标：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>以方针为框架，建立了公司管理目标：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质量目标：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、交货及时率≥</w:t>
            </w:r>
            <w:r>
              <w:rPr>
                <w:rFonts w:hint="eastAsia"/>
                <w:szCs w:val="22"/>
              </w:rPr>
              <w:t>95%</w:t>
            </w:r>
            <w:r>
              <w:rPr>
                <w:rFonts w:hint="eastAsia"/>
                <w:szCs w:val="22"/>
              </w:rPr>
              <w:t>；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、顾客满意度≥</w:t>
            </w:r>
            <w:r>
              <w:rPr>
                <w:rFonts w:hint="eastAsia"/>
                <w:szCs w:val="22"/>
              </w:rPr>
              <w:t>92</w:t>
            </w:r>
            <w:r>
              <w:rPr>
                <w:rFonts w:hint="eastAsia"/>
                <w:szCs w:val="22"/>
              </w:rPr>
              <w:t>分；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环境、职业健康安全目标：</w:t>
            </w:r>
          </w:p>
          <w:p w:rsidR="004D3507" w:rsidRDefault="00B84FBE">
            <w:pPr>
              <w:spacing w:line="360" w:lineRule="auto"/>
              <w:ind w:firstLineChars="700" w:firstLine="1470"/>
              <w:rPr>
                <w:szCs w:val="22"/>
              </w:rPr>
            </w:pPr>
            <w:r>
              <w:rPr>
                <w:rFonts w:hint="eastAsia"/>
                <w:szCs w:val="22"/>
              </w:rPr>
              <w:t>火灾、触电事故为</w:t>
            </w:r>
            <w:r>
              <w:rPr>
                <w:rFonts w:hint="eastAsia"/>
                <w:szCs w:val="22"/>
              </w:rPr>
              <w:t>0</w:t>
            </w:r>
          </w:p>
          <w:p w:rsidR="004D3507" w:rsidRDefault="00B84FBE">
            <w:pPr>
              <w:spacing w:line="360" w:lineRule="auto"/>
              <w:ind w:firstLineChars="700" w:firstLine="1470"/>
              <w:rPr>
                <w:szCs w:val="22"/>
              </w:rPr>
            </w:pPr>
            <w:r>
              <w:rPr>
                <w:rFonts w:hint="eastAsia"/>
                <w:szCs w:val="22"/>
              </w:rPr>
              <w:t>固体废弃物分类处置率</w:t>
            </w:r>
            <w:r>
              <w:rPr>
                <w:rFonts w:hint="eastAsia"/>
                <w:szCs w:val="22"/>
              </w:rPr>
              <w:t>100%</w:t>
            </w:r>
          </w:p>
          <w:p w:rsidR="004D3507" w:rsidRDefault="00B84FBE">
            <w:pPr>
              <w:spacing w:line="360" w:lineRule="auto"/>
              <w:ind w:firstLineChars="700" w:firstLine="1470"/>
              <w:rPr>
                <w:szCs w:val="22"/>
              </w:rPr>
            </w:pPr>
            <w:r>
              <w:rPr>
                <w:rFonts w:hint="eastAsia"/>
                <w:szCs w:val="22"/>
              </w:rPr>
              <w:t>交通意外伤害为</w:t>
            </w:r>
            <w:r>
              <w:rPr>
                <w:rFonts w:hint="eastAsia"/>
                <w:szCs w:val="22"/>
              </w:rPr>
              <w:t>0</w:t>
            </w:r>
            <w:r>
              <w:rPr>
                <w:rFonts w:hint="eastAsia"/>
                <w:szCs w:val="22"/>
              </w:rPr>
              <w:t>。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保留有</w:t>
            </w:r>
            <w:r>
              <w:rPr>
                <w:szCs w:val="22"/>
              </w:rPr>
              <w:t>公司的环境和安全管理方案和控制措施。基本符合。</w:t>
            </w:r>
          </w:p>
          <w:p w:rsidR="004D3507" w:rsidRDefault="00B84FB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保留“</w:t>
            </w:r>
            <w:r>
              <w:rPr>
                <w:rFonts w:ascii="宋体" w:hAnsi="宋体" w:cs="Arial"/>
                <w:spacing w:val="-6"/>
                <w:szCs w:val="21"/>
              </w:rPr>
              <w:t>质量</w:t>
            </w:r>
            <w:r>
              <w:rPr>
                <w:rFonts w:ascii="宋体" w:hAnsi="宋体" w:cs="Arial"/>
                <w:spacing w:val="-6"/>
                <w:szCs w:val="21"/>
              </w:rPr>
              <w:t>\</w:t>
            </w:r>
            <w:r>
              <w:rPr>
                <w:rFonts w:ascii="宋体" w:hAnsi="宋体" w:cs="Arial"/>
                <w:spacing w:val="-6"/>
                <w:szCs w:val="21"/>
              </w:rPr>
              <w:t>环境</w:t>
            </w:r>
            <w:r>
              <w:rPr>
                <w:rFonts w:ascii="宋体" w:hAnsi="宋体" w:cs="Arial"/>
                <w:spacing w:val="-6"/>
                <w:szCs w:val="21"/>
              </w:rPr>
              <w:t>\</w:t>
            </w:r>
            <w:r>
              <w:rPr>
                <w:rFonts w:ascii="宋体" w:hAnsi="宋体" w:cs="Arial"/>
                <w:spacing w:val="-6"/>
                <w:szCs w:val="21"/>
              </w:rPr>
              <w:t>职业健康安全目标分解考核表</w:t>
            </w:r>
            <w:r>
              <w:rPr>
                <w:rFonts w:ascii="宋体" w:hAnsi="宋体" w:cs="Arial" w:hint="eastAsia"/>
                <w:spacing w:val="-6"/>
                <w:szCs w:val="21"/>
              </w:rPr>
              <w:t>”，对目标按部门进行了分解，行政部目标为：</w:t>
            </w:r>
          </w:p>
          <w:p w:rsidR="004D3507" w:rsidRDefault="00B84FBE">
            <w:pPr>
              <w:spacing w:line="360" w:lineRule="auto"/>
              <w:ind w:firstLineChars="400" w:firstLine="792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文件受控率达</w:t>
            </w:r>
            <w:r>
              <w:rPr>
                <w:rFonts w:ascii="宋体" w:hAnsi="宋体" w:cs="Arial"/>
                <w:spacing w:val="-6"/>
                <w:szCs w:val="21"/>
              </w:rPr>
              <w:t>100%</w:t>
            </w:r>
          </w:p>
          <w:p w:rsidR="004D3507" w:rsidRDefault="00B84FBE">
            <w:pPr>
              <w:spacing w:line="360" w:lineRule="auto"/>
              <w:ind w:firstLineChars="400" w:firstLine="792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培训合格率达</w:t>
            </w:r>
            <w:r>
              <w:rPr>
                <w:rFonts w:ascii="宋体" w:hAnsi="宋体" w:cs="Arial"/>
                <w:spacing w:val="-6"/>
                <w:szCs w:val="21"/>
              </w:rPr>
              <w:t xml:space="preserve">100% </w:t>
            </w:r>
          </w:p>
          <w:p w:rsidR="000214C6" w:rsidRDefault="00B84FBE">
            <w:pPr>
              <w:spacing w:line="360" w:lineRule="auto"/>
              <w:ind w:firstLineChars="400" w:firstLine="792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触电、火灾事故为</w:t>
            </w:r>
            <w:r>
              <w:rPr>
                <w:rFonts w:ascii="宋体" w:hAnsi="宋体" w:cs="Arial"/>
                <w:spacing w:val="-6"/>
                <w:szCs w:val="21"/>
              </w:rPr>
              <w:t>0</w:t>
            </w:r>
            <w:bookmarkStart w:id="0" w:name="_GoBack"/>
            <w:bookmarkEnd w:id="0"/>
            <w:r w:rsidR="000214C6">
              <w:rPr>
                <w:rFonts w:ascii="宋体" w:hAnsi="宋体" w:cs="Arial"/>
                <w:spacing w:val="-6"/>
                <w:szCs w:val="21"/>
              </w:rPr>
              <w:t>；</w:t>
            </w:r>
          </w:p>
          <w:p w:rsidR="004D3507" w:rsidRDefault="00B84FBE">
            <w:pPr>
              <w:spacing w:line="360" w:lineRule="auto"/>
              <w:ind w:firstLineChars="400" w:firstLine="792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固废分类处置率</w:t>
            </w:r>
            <w:r>
              <w:rPr>
                <w:rFonts w:ascii="宋体" w:hAnsi="宋体" w:cs="Arial"/>
                <w:spacing w:val="-6"/>
                <w:szCs w:val="21"/>
              </w:rPr>
              <w:t>100%</w:t>
            </w:r>
            <w:r>
              <w:rPr>
                <w:rFonts w:ascii="宋体" w:hAnsi="宋体" w:cs="Arial"/>
                <w:spacing w:val="-6"/>
                <w:szCs w:val="21"/>
              </w:rPr>
              <w:t>；</w:t>
            </w:r>
          </w:p>
          <w:p w:rsidR="004D3507" w:rsidRDefault="00B84FBE">
            <w:pPr>
              <w:spacing w:line="360" w:lineRule="auto"/>
              <w:ind w:firstLineChars="400" w:firstLine="792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测量设备检定校准率</w:t>
            </w:r>
            <w:r>
              <w:rPr>
                <w:rFonts w:ascii="宋体" w:hAnsi="宋体" w:cs="Arial"/>
                <w:spacing w:val="-6"/>
                <w:szCs w:val="21"/>
              </w:rPr>
              <w:t>100%</w:t>
            </w:r>
          </w:p>
          <w:p w:rsidR="004D3507" w:rsidRDefault="00B84FBE">
            <w:pPr>
              <w:spacing w:line="360" w:lineRule="auto"/>
              <w:ind w:firstLineChars="400" w:firstLine="792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设备设施完好率</w:t>
            </w:r>
            <w:r>
              <w:rPr>
                <w:rFonts w:ascii="宋体" w:hAnsi="宋体" w:cs="Arial"/>
                <w:spacing w:val="-6"/>
                <w:szCs w:val="21"/>
              </w:rPr>
              <w:t>97%</w:t>
            </w:r>
            <w:r>
              <w:rPr>
                <w:rFonts w:ascii="宋体" w:hAnsi="宋体" w:cs="Arial"/>
                <w:spacing w:val="-6"/>
                <w:szCs w:val="21"/>
              </w:rPr>
              <w:t>以上</w:t>
            </w:r>
          </w:p>
          <w:p w:rsidR="004D3507" w:rsidRDefault="00B84FBE">
            <w:pPr>
              <w:spacing w:line="360" w:lineRule="auto"/>
              <w:ind w:firstLineChars="400" w:firstLine="792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交通意外伤害为</w:t>
            </w:r>
            <w:r>
              <w:rPr>
                <w:rFonts w:ascii="宋体" w:hAnsi="宋体" w:cs="Arial"/>
                <w:spacing w:val="-6"/>
                <w:szCs w:val="21"/>
              </w:rPr>
              <w:t>0</w:t>
            </w:r>
            <w:r>
              <w:rPr>
                <w:rFonts w:ascii="宋体" w:hAnsi="宋体" w:cs="Arial" w:hint="eastAsia"/>
                <w:spacing w:val="-6"/>
                <w:szCs w:val="21"/>
              </w:rPr>
              <w:t>。</w:t>
            </w:r>
          </w:p>
          <w:p w:rsidR="004D3507" w:rsidRDefault="00B84FBE">
            <w:pPr>
              <w:spacing w:line="360" w:lineRule="auto"/>
              <w:ind w:firstLineChars="200" w:firstLine="396"/>
            </w:pPr>
            <w:r>
              <w:rPr>
                <w:rFonts w:ascii="宋体" w:hAnsi="宋体" w:cs="Arial"/>
                <w:spacing w:val="-6"/>
                <w:szCs w:val="21"/>
              </w:rPr>
              <w:t>2020</w:t>
            </w:r>
            <w:r>
              <w:rPr>
                <w:rFonts w:ascii="宋体" w:hAnsi="宋体" w:cs="Arial"/>
                <w:spacing w:val="-6"/>
                <w:szCs w:val="21"/>
              </w:rPr>
              <w:t>年</w:t>
            </w:r>
            <w:r>
              <w:rPr>
                <w:rFonts w:ascii="宋体" w:hAnsi="宋体" w:cs="Arial" w:hint="eastAsia"/>
                <w:spacing w:val="-6"/>
                <w:szCs w:val="21"/>
              </w:rPr>
              <w:t>11</w:t>
            </w:r>
            <w:r>
              <w:rPr>
                <w:rFonts w:ascii="宋体" w:hAnsi="宋体" w:cs="Arial"/>
                <w:spacing w:val="-6"/>
                <w:szCs w:val="21"/>
              </w:rPr>
              <w:t>月</w:t>
            </w:r>
            <w:r>
              <w:rPr>
                <w:rFonts w:ascii="宋体" w:hAnsi="宋体" w:cs="Arial"/>
                <w:spacing w:val="-6"/>
                <w:szCs w:val="21"/>
              </w:rPr>
              <w:t>-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2021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>
              <w:rPr>
                <w:rFonts w:ascii="宋体" w:hAnsi="宋体" w:cs="Arial" w:hint="eastAsia"/>
                <w:spacing w:val="-6"/>
                <w:szCs w:val="21"/>
              </w:rPr>
              <w:t>2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>
              <w:rPr>
                <w:rFonts w:ascii="宋体" w:hAnsi="宋体" w:cs="Arial"/>
                <w:spacing w:val="-6"/>
                <w:szCs w:val="21"/>
              </w:rPr>
              <w:t>所有目标均已完成。</w:t>
            </w:r>
          </w:p>
        </w:tc>
        <w:tc>
          <w:tcPr>
            <w:tcW w:w="1585" w:type="dxa"/>
          </w:tcPr>
          <w:p w:rsidR="004D3507" w:rsidRDefault="00B84FBE">
            <w:r>
              <w:rPr>
                <w:rFonts w:hint="eastAsia"/>
              </w:rPr>
              <w:lastRenderedPageBreak/>
              <w:t>Y</w:t>
            </w:r>
          </w:p>
        </w:tc>
      </w:tr>
      <w:tr w:rsidR="004D3507">
        <w:trPr>
          <w:trHeight w:val="310"/>
        </w:trPr>
        <w:tc>
          <w:tcPr>
            <w:tcW w:w="2054" w:type="dxa"/>
          </w:tcPr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人员</w:t>
            </w:r>
          </w:p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能力</w:t>
            </w:r>
          </w:p>
          <w:p w:rsidR="004D3507" w:rsidRDefault="00B84FBE">
            <w:pPr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意识</w:t>
            </w: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/>
                <w:szCs w:val="21"/>
              </w:rPr>
            </w:pPr>
            <w:r w:rsidRPr="00446AF5">
              <w:rPr>
                <w:rFonts w:ascii="宋体" w:hAnsi="宋体" w:cs="Arial" w:hint="eastAsia"/>
                <w:szCs w:val="21"/>
              </w:rPr>
              <w:t>EMS/OHSMS运行控制相关财务支出证据</w:t>
            </w:r>
          </w:p>
        </w:tc>
        <w:tc>
          <w:tcPr>
            <w:tcW w:w="1066" w:type="dxa"/>
          </w:tcPr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Q:</w:t>
            </w:r>
            <w:r>
              <w:rPr>
                <w:rFonts w:ascii="宋体" w:hAnsi="宋体" w:cs="Arial" w:hint="eastAsia"/>
                <w:szCs w:val="21"/>
              </w:rPr>
              <w:t>7.1.2</w:t>
            </w:r>
          </w:p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QES:</w:t>
            </w:r>
            <w:r>
              <w:rPr>
                <w:rFonts w:ascii="宋体" w:hAnsi="宋体" w:cs="Arial" w:hint="eastAsia"/>
                <w:szCs w:val="21"/>
              </w:rPr>
              <w:t>7.2</w:t>
            </w:r>
          </w:p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QES:</w:t>
            </w:r>
            <w:r>
              <w:rPr>
                <w:rFonts w:ascii="宋体" w:hAnsi="宋体" w:cs="Arial" w:hint="eastAsia"/>
                <w:szCs w:val="21"/>
              </w:rPr>
              <w:t>7.3</w:t>
            </w:r>
          </w:p>
          <w:p w:rsidR="004D3507" w:rsidRDefault="00B84FBE">
            <w:pPr>
              <w:rPr>
                <w:rFonts w:ascii="宋体" w:hAnsi="宋体" w:cs="Arial" w:hint="eastAsia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ES:7.1</w:t>
            </w: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 w:hint="eastAsia"/>
                <w:szCs w:val="21"/>
              </w:rPr>
            </w:pPr>
          </w:p>
          <w:p w:rsidR="000214C6" w:rsidRDefault="000214C6">
            <w:pPr>
              <w:rPr>
                <w:rFonts w:ascii="宋体" w:hAnsi="宋体" w:cs="Arial"/>
                <w:szCs w:val="21"/>
              </w:rPr>
            </w:pPr>
          </w:p>
        </w:tc>
        <w:tc>
          <w:tcPr>
            <w:tcW w:w="10004" w:type="dxa"/>
          </w:tcPr>
          <w:p w:rsidR="004D3507" w:rsidRDefault="00B84FB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查见“人力资源管理控制程序”，有效文件；</w:t>
            </w:r>
          </w:p>
          <w:p w:rsidR="004D3507" w:rsidRDefault="00B84FB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lastRenderedPageBreak/>
              <w:t>公司现有人员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名；建立有岗位职责；</w:t>
            </w:r>
          </w:p>
          <w:p w:rsidR="004D3507" w:rsidRDefault="00B84FBE">
            <w:pPr>
              <w:spacing w:line="360" w:lineRule="auto"/>
              <w:ind w:firstLineChars="200" w:firstLine="420"/>
            </w:pPr>
            <w:r>
              <w:rPr>
                <w:rFonts w:hint="eastAsia"/>
              </w:rPr>
              <w:t>介绍说销售人员主要能力要求是能正常沟通，具有表达能力即可，人员无特定资质要求；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查见年度职工培训计划，包括有销售员在外注意事项的培训、公司管理制度培训、上下班道路安全教育等</w:t>
            </w:r>
            <w:r>
              <w:rPr>
                <w:rFonts w:hint="eastAsia"/>
                <w:szCs w:val="22"/>
              </w:rPr>
              <w:t>8</w:t>
            </w:r>
            <w:r>
              <w:rPr>
                <w:rFonts w:hint="eastAsia"/>
                <w:szCs w:val="22"/>
              </w:rPr>
              <w:t>项；抽见员工培训记录：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2020.10.10</w:t>
            </w:r>
            <w:r>
              <w:rPr>
                <w:rFonts w:hint="eastAsia"/>
                <w:szCs w:val="22"/>
              </w:rPr>
              <w:t>——基础知识、体系标准，应知内容等；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2020.12.15</w:t>
            </w:r>
            <w:r>
              <w:rPr>
                <w:rFonts w:hint="eastAsia"/>
                <w:szCs w:val="22"/>
              </w:rPr>
              <w:t>——</w:t>
            </w:r>
            <w:r>
              <w:rPr>
                <w:szCs w:val="22"/>
              </w:rPr>
              <w:t>环境、安全法律法规的培训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2021.2.25</w:t>
            </w:r>
            <w:r>
              <w:rPr>
                <w:rFonts w:hint="eastAsia"/>
                <w:szCs w:val="22"/>
              </w:rPr>
              <w:t>——销售员在外注意事项的培训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以上培训均保留了培训记录和考核及评价记录；基本符合。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经与销售人员交流，能意识到自身的贡献、了解和掌握方针、不符合管理体系的要求、未履行合规义务的后果。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基本符合。</w:t>
            </w:r>
          </w:p>
          <w:p w:rsidR="004D3507" w:rsidRDefault="00B84FBE" w:rsidP="000214C6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公司用于安全和环保方面的费用约为</w:t>
            </w:r>
            <w:r w:rsidR="000214C6">
              <w:rPr>
                <w:rFonts w:hint="eastAsia"/>
                <w:szCs w:val="22"/>
              </w:rPr>
              <w:t>4500</w:t>
            </w:r>
            <w:r w:rsidR="000214C6">
              <w:rPr>
                <w:rFonts w:hint="eastAsia"/>
                <w:szCs w:val="22"/>
              </w:rPr>
              <w:t>余</w:t>
            </w:r>
            <w:r>
              <w:rPr>
                <w:rFonts w:hint="eastAsia"/>
                <w:szCs w:val="22"/>
              </w:rPr>
              <w:t>元，</w:t>
            </w:r>
            <w:r>
              <w:rPr>
                <w:rFonts w:ascii="宋体" w:hAnsi="宋体" w:cs="Arial"/>
                <w:spacing w:val="-6"/>
                <w:szCs w:val="21"/>
              </w:rPr>
              <w:t>能保证质量、环境、职业健康安全工作的开展，确保相关资金及时投入。</w:t>
            </w:r>
          </w:p>
        </w:tc>
        <w:tc>
          <w:tcPr>
            <w:tcW w:w="1585" w:type="dxa"/>
          </w:tcPr>
          <w:p w:rsidR="004D3507" w:rsidRDefault="00B84FBE">
            <w:pPr>
              <w:spacing w:line="360" w:lineRule="auto"/>
            </w:pPr>
            <w:r>
              <w:rPr>
                <w:rFonts w:hint="eastAsia"/>
              </w:rPr>
              <w:lastRenderedPageBreak/>
              <w:t>Y</w:t>
            </w:r>
          </w:p>
        </w:tc>
      </w:tr>
      <w:tr w:rsidR="004D3507">
        <w:trPr>
          <w:trHeight w:val="310"/>
        </w:trPr>
        <w:tc>
          <w:tcPr>
            <w:tcW w:w="2054" w:type="dxa"/>
          </w:tcPr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基础设施</w:t>
            </w:r>
          </w:p>
        </w:tc>
        <w:tc>
          <w:tcPr>
            <w:tcW w:w="1066" w:type="dxa"/>
          </w:tcPr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</w:t>
            </w:r>
            <w:r>
              <w:rPr>
                <w:rFonts w:ascii="宋体" w:hAnsi="宋体" w:cs="Arial" w:hint="eastAsia"/>
                <w:szCs w:val="21"/>
              </w:rPr>
              <w:t>7.1.3</w:t>
            </w:r>
          </w:p>
        </w:tc>
        <w:tc>
          <w:tcPr>
            <w:tcW w:w="10004" w:type="dxa"/>
          </w:tcPr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查见“基础设施和工作环境控制程序”，有效文件；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查见“设备清单”，登记有电脑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台，打印机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hint="eastAsia"/>
                <w:szCs w:val="22"/>
              </w:rPr>
              <w:t>台</w:t>
            </w:r>
            <w:r>
              <w:rPr>
                <w:rFonts w:hint="eastAsia"/>
                <w:szCs w:val="22"/>
              </w:rPr>
              <w:t>、维修用车辆</w:t>
            </w:r>
            <w:r>
              <w:rPr>
                <w:rFonts w:hint="eastAsia"/>
                <w:szCs w:val="22"/>
              </w:rPr>
              <w:t>1</w:t>
            </w:r>
            <w:r>
              <w:rPr>
                <w:rFonts w:hint="eastAsia"/>
                <w:szCs w:val="22"/>
              </w:rPr>
              <w:t>辆、工具数套</w:t>
            </w:r>
            <w:r>
              <w:rPr>
                <w:rFonts w:hint="eastAsia"/>
                <w:szCs w:val="22"/>
              </w:rPr>
              <w:t>；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介绍说，</w:t>
            </w:r>
            <w:r>
              <w:rPr>
                <w:rFonts w:hint="eastAsia"/>
                <w:szCs w:val="22"/>
              </w:rPr>
              <w:t>电脑和打印机等正常使用，</w:t>
            </w:r>
            <w:r>
              <w:rPr>
                <w:rFonts w:hint="eastAsia"/>
                <w:szCs w:val="22"/>
              </w:rPr>
              <w:t>出现故障时，一般报修通过电话进行，故障排除后通过试运行进行验收。未保留报修和验收记录，交流。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车辆定期保养，按期检测，性能保持良好；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>维修工具损坏后购买新工具，不需要维修。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基本符合。</w:t>
            </w:r>
          </w:p>
        </w:tc>
        <w:tc>
          <w:tcPr>
            <w:tcW w:w="1585" w:type="dxa"/>
          </w:tcPr>
          <w:p w:rsidR="004D3507" w:rsidRDefault="00B84FBE">
            <w:r>
              <w:rPr>
                <w:rFonts w:hint="eastAsia"/>
              </w:rPr>
              <w:lastRenderedPageBreak/>
              <w:t>Y</w:t>
            </w:r>
          </w:p>
        </w:tc>
      </w:tr>
      <w:tr w:rsidR="004D3507">
        <w:trPr>
          <w:trHeight w:val="310"/>
        </w:trPr>
        <w:tc>
          <w:tcPr>
            <w:tcW w:w="2054" w:type="dxa"/>
          </w:tcPr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过程运行环境</w:t>
            </w:r>
          </w:p>
        </w:tc>
        <w:tc>
          <w:tcPr>
            <w:tcW w:w="1066" w:type="dxa"/>
          </w:tcPr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</w:t>
            </w:r>
            <w:r>
              <w:rPr>
                <w:rFonts w:ascii="宋体" w:hAnsi="宋体" w:cs="Arial" w:hint="eastAsia"/>
                <w:szCs w:val="21"/>
              </w:rPr>
              <w:t>7.1.4</w:t>
            </w:r>
          </w:p>
        </w:tc>
        <w:tc>
          <w:tcPr>
            <w:tcW w:w="10004" w:type="dxa"/>
          </w:tcPr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现场观察，</w:t>
            </w:r>
            <w:r>
              <w:rPr>
                <w:rFonts w:hint="eastAsia"/>
                <w:szCs w:val="22"/>
              </w:rPr>
              <w:t>营业</w:t>
            </w:r>
            <w:r>
              <w:rPr>
                <w:rFonts w:hint="eastAsia"/>
                <w:szCs w:val="22"/>
              </w:rPr>
              <w:t>面积约</w:t>
            </w:r>
            <w:r w:rsidR="00BF542E">
              <w:rPr>
                <w:rFonts w:hint="eastAsia"/>
                <w:szCs w:val="22"/>
              </w:rPr>
              <w:t>4</w:t>
            </w:r>
            <w:r>
              <w:rPr>
                <w:rFonts w:hint="eastAsia"/>
                <w:szCs w:val="22"/>
              </w:rPr>
              <w:t>00</w:t>
            </w:r>
            <w:r>
              <w:rPr>
                <w:rFonts w:hint="eastAsia"/>
                <w:szCs w:val="22"/>
              </w:rPr>
              <w:t>平方米，分区设置，配置的办公桌符合人机工程要求，干净整洁，照明、通风良好；配置有空调，温度适宜；按要求设置有安全消防设施；有少量绿植；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员工关系和谐，与</w:t>
            </w:r>
            <w:r>
              <w:rPr>
                <w:rFonts w:hint="eastAsia"/>
                <w:szCs w:val="22"/>
              </w:rPr>
              <w:t>销售</w:t>
            </w:r>
            <w:r>
              <w:rPr>
                <w:rFonts w:hint="eastAsia"/>
                <w:szCs w:val="22"/>
              </w:rPr>
              <w:t>人</w:t>
            </w:r>
            <w:r>
              <w:rPr>
                <w:rFonts w:hint="eastAsia"/>
                <w:szCs w:val="22"/>
              </w:rPr>
              <w:t>员交流时，情绪愉快。</w:t>
            </w:r>
          </w:p>
        </w:tc>
        <w:tc>
          <w:tcPr>
            <w:tcW w:w="1585" w:type="dxa"/>
          </w:tcPr>
          <w:p w:rsidR="004D3507" w:rsidRDefault="00B84FBE">
            <w:r>
              <w:rPr>
                <w:rFonts w:hint="eastAsia"/>
              </w:rPr>
              <w:t>Y</w:t>
            </w:r>
          </w:p>
        </w:tc>
      </w:tr>
      <w:tr w:rsidR="004D3507">
        <w:trPr>
          <w:trHeight w:val="310"/>
        </w:trPr>
        <w:tc>
          <w:tcPr>
            <w:tcW w:w="2054" w:type="dxa"/>
          </w:tcPr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监视和测量资源</w:t>
            </w:r>
          </w:p>
        </w:tc>
        <w:tc>
          <w:tcPr>
            <w:tcW w:w="1066" w:type="dxa"/>
          </w:tcPr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</w:t>
            </w:r>
            <w:r>
              <w:rPr>
                <w:rFonts w:ascii="宋体" w:hAnsi="宋体" w:cs="Arial" w:hint="eastAsia"/>
                <w:szCs w:val="21"/>
              </w:rPr>
              <w:t>7.1.5</w:t>
            </w:r>
          </w:p>
        </w:tc>
        <w:tc>
          <w:tcPr>
            <w:tcW w:w="10004" w:type="dxa"/>
          </w:tcPr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本公司的监视测量装置主要是卷尺和顾客满意度调查表等，正常使用，无需校准和检测。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卷尺进行了校准，提供校准证书，深圳华科计量检测技术有限公司出具，</w:t>
            </w:r>
            <w:r>
              <w:rPr>
                <w:rFonts w:hint="eastAsia"/>
                <w:szCs w:val="22"/>
              </w:rPr>
              <w:t>2021.4.2</w:t>
            </w:r>
            <w:r>
              <w:rPr>
                <w:rFonts w:hint="eastAsia"/>
                <w:szCs w:val="22"/>
              </w:rPr>
              <w:t>；结论：所校准项目符合技术要求。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顾客满意度调查表正常使用，无需校准和检测。</w:t>
            </w:r>
          </w:p>
        </w:tc>
        <w:tc>
          <w:tcPr>
            <w:tcW w:w="1585" w:type="dxa"/>
          </w:tcPr>
          <w:p w:rsidR="004D3507" w:rsidRDefault="00B84FBE">
            <w:r>
              <w:rPr>
                <w:rFonts w:hint="eastAsia"/>
              </w:rPr>
              <w:t>Y</w:t>
            </w:r>
          </w:p>
        </w:tc>
      </w:tr>
      <w:tr w:rsidR="004D3507">
        <w:trPr>
          <w:trHeight w:val="310"/>
        </w:trPr>
        <w:tc>
          <w:tcPr>
            <w:tcW w:w="2054" w:type="dxa"/>
          </w:tcPr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组织知识</w:t>
            </w:r>
          </w:p>
        </w:tc>
        <w:tc>
          <w:tcPr>
            <w:tcW w:w="1066" w:type="dxa"/>
          </w:tcPr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Q:</w:t>
            </w:r>
            <w:r>
              <w:rPr>
                <w:rFonts w:ascii="宋体" w:hAnsi="宋体" w:cs="Arial" w:hint="eastAsia"/>
                <w:szCs w:val="21"/>
              </w:rPr>
              <w:t>7.1.6</w:t>
            </w:r>
          </w:p>
        </w:tc>
        <w:tc>
          <w:tcPr>
            <w:tcW w:w="10004" w:type="dxa"/>
          </w:tcPr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公司的组织知识主要包括：收集的各种知识、法律法规以及转换形成各种规章制度、</w:t>
            </w:r>
            <w:r>
              <w:rPr>
                <w:rFonts w:hint="eastAsia"/>
                <w:szCs w:val="22"/>
              </w:rPr>
              <w:t>服务</w:t>
            </w:r>
            <w:r>
              <w:rPr>
                <w:rFonts w:hint="eastAsia"/>
                <w:szCs w:val="22"/>
              </w:rPr>
              <w:t>规范等，积累的管理制度、体系文件、支持性文件、各种记录表单，以前的设计资料、外部学习的资料、从顾客或外部供方收集的知识等；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公司把组织知识用于指导公司的日常工作和管理。</w:t>
            </w:r>
          </w:p>
        </w:tc>
        <w:tc>
          <w:tcPr>
            <w:tcW w:w="1585" w:type="dxa"/>
          </w:tcPr>
          <w:p w:rsidR="004D3507" w:rsidRDefault="00B84FBE">
            <w:r>
              <w:rPr>
                <w:rFonts w:hint="eastAsia"/>
              </w:rPr>
              <w:t>Y</w:t>
            </w:r>
          </w:p>
        </w:tc>
      </w:tr>
      <w:tr w:rsidR="004D3507">
        <w:trPr>
          <w:trHeight w:val="310"/>
        </w:trPr>
        <w:tc>
          <w:tcPr>
            <w:tcW w:w="2054" w:type="dxa"/>
          </w:tcPr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形成文件的信息</w:t>
            </w:r>
          </w:p>
        </w:tc>
        <w:tc>
          <w:tcPr>
            <w:tcW w:w="1066" w:type="dxa"/>
          </w:tcPr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QES:</w:t>
            </w:r>
            <w:r>
              <w:rPr>
                <w:rFonts w:ascii="宋体" w:hAnsi="宋体" w:cs="Arial" w:hint="eastAsia"/>
                <w:szCs w:val="21"/>
              </w:rPr>
              <w:t>7.5</w:t>
            </w:r>
          </w:p>
        </w:tc>
        <w:tc>
          <w:tcPr>
            <w:tcW w:w="10004" w:type="dxa"/>
          </w:tcPr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依据</w:t>
            </w:r>
            <w:r>
              <w:rPr>
                <w:rFonts w:hint="eastAsia"/>
                <w:szCs w:val="22"/>
              </w:rPr>
              <w:t>ISO9001</w:t>
            </w:r>
            <w:r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2015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ISO14001</w:t>
            </w:r>
            <w:r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2015</w:t>
            </w:r>
            <w:r>
              <w:rPr>
                <w:rFonts w:hint="eastAsia"/>
                <w:szCs w:val="22"/>
              </w:rPr>
              <w:t>、</w:t>
            </w:r>
            <w:r>
              <w:rPr>
                <w:rFonts w:hint="eastAsia"/>
                <w:szCs w:val="22"/>
              </w:rPr>
              <w:t>ISO45001</w:t>
            </w:r>
            <w:r>
              <w:rPr>
                <w:rFonts w:hint="eastAsia"/>
                <w:szCs w:val="22"/>
              </w:rPr>
              <w:t>：</w:t>
            </w:r>
            <w:r>
              <w:rPr>
                <w:rFonts w:hint="eastAsia"/>
                <w:szCs w:val="22"/>
              </w:rPr>
              <w:t>2018</w:t>
            </w:r>
            <w:r>
              <w:rPr>
                <w:rFonts w:hint="eastAsia"/>
                <w:szCs w:val="22"/>
              </w:rPr>
              <w:t>标准，</w:t>
            </w:r>
            <w:r>
              <w:rPr>
                <w:szCs w:val="22"/>
              </w:rPr>
              <w:t>策划了公司的管理体系文件：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《管理手册》，包含管理方针、目标，于</w:t>
            </w:r>
            <w:r>
              <w:rPr>
                <w:szCs w:val="22"/>
              </w:rPr>
              <w:t>2020</w:t>
            </w:r>
            <w:r>
              <w:rPr>
                <w:szCs w:val="22"/>
              </w:rPr>
              <w:t>年</w:t>
            </w:r>
            <w:r>
              <w:rPr>
                <w:szCs w:val="22"/>
              </w:rPr>
              <w:t>10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>10</w:t>
            </w:r>
            <w:r>
              <w:rPr>
                <w:szCs w:val="22"/>
              </w:rPr>
              <w:t>日发布实施，明确了管理体系应用范围，识别了公司体系过程并对各过程控制方法进行了明确。对编写的程序文件进行了简要描述。手册按照管理手册说明及程序文件</w:t>
            </w:r>
            <w:r>
              <w:rPr>
                <w:szCs w:val="22"/>
              </w:rPr>
              <w:t>“</w:t>
            </w:r>
            <w:r>
              <w:rPr>
                <w:szCs w:val="22"/>
              </w:rPr>
              <w:t>文件化信息管理控制程序</w:t>
            </w:r>
            <w:r>
              <w:rPr>
                <w:szCs w:val="22"/>
              </w:rPr>
              <w:t>”</w:t>
            </w:r>
            <w:r>
              <w:rPr>
                <w:szCs w:val="22"/>
              </w:rPr>
              <w:t>进行管理。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程序文件（包括标准要求的程序）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lastRenderedPageBreak/>
              <w:t>——</w:t>
            </w:r>
            <w:r>
              <w:rPr>
                <w:szCs w:val="22"/>
              </w:rPr>
              <w:t>三级作业文件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成文信息清单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文件化管理体系目前基本满足要求。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在编制体系文件时，对文件进行标识，主要有文件名称</w:t>
            </w:r>
            <w:r>
              <w:rPr>
                <w:szCs w:val="22"/>
              </w:rPr>
              <w:t>/</w:t>
            </w:r>
            <w:r>
              <w:rPr>
                <w:szCs w:val="22"/>
              </w:rPr>
              <w:t>编制部门</w:t>
            </w:r>
            <w:r>
              <w:rPr>
                <w:szCs w:val="22"/>
              </w:rPr>
              <w:t>/</w:t>
            </w:r>
            <w:r>
              <w:rPr>
                <w:szCs w:val="22"/>
              </w:rPr>
              <w:t>批准日期</w:t>
            </w:r>
            <w:r>
              <w:rPr>
                <w:szCs w:val="22"/>
              </w:rPr>
              <w:t>/</w:t>
            </w:r>
            <w:r>
              <w:rPr>
                <w:szCs w:val="22"/>
              </w:rPr>
              <w:t>文件编号等，经查管理手册</w:t>
            </w:r>
            <w:r>
              <w:rPr>
                <w:szCs w:val="22"/>
              </w:rPr>
              <w:t>/</w:t>
            </w:r>
            <w:r>
              <w:rPr>
                <w:szCs w:val="22"/>
              </w:rPr>
              <w:t>程序文件基本符合标准要求。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管理体系文件经过总经理审批实施发布</w:t>
            </w:r>
            <w:r>
              <w:rPr>
                <w:szCs w:val="22"/>
              </w:rPr>
              <w:t>，经评审，目前文件和目录均适用。符合要求。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编制《文件化信息管理控制程序》，内容符合基本标准要求。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——</w:t>
            </w:r>
            <w:r>
              <w:rPr>
                <w:szCs w:val="22"/>
              </w:rPr>
              <w:t>外来文件：</w:t>
            </w:r>
            <w:r>
              <w:rPr>
                <w:rFonts w:hint="eastAsia"/>
                <w:szCs w:val="22"/>
              </w:rPr>
              <w:t>建立有外来文件清单，收集有中华人民共和国产品质量法、中华人民共和国环境保护法、中华人民共和国消防法、木家具通用技术条件</w:t>
            </w:r>
            <w:r>
              <w:rPr>
                <w:rFonts w:hint="eastAsia"/>
                <w:szCs w:val="22"/>
              </w:rPr>
              <w:t>GB/T3325-2017</w:t>
            </w:r>
            <w:r>
              <w:rPr>
                <w:rFonts w:hint="eastAsia"/>
                <w:szCs w:val="22"/>
              </w:rPr>
              <w:t>等</w:t>
            </w:r>
            <w:r>
              <w:rPr>
                <w:rFonts w:hint="eastAsia"/>
                <w:szCs w:val="22"/>
              </w:rPr>
              <w:t>7</w:t>
            </w:r>
            <w:r>
              <w:rPr>
                <w:rFonts w:hint="eastAsia"/>
                <w:szCs w:val="22"/>
              </w:rPr>
              <w:t>个；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建立适用的法律法规及其他要求一览表，收集质量、环境、职业健康安全相关法律法规、标准、条例、地方性法规等</w:t>
            </w:r>
            <w:r>
              <w:rPr>
                <w:rFonts w:hint="eastAsia"/>
                <w:szCs w:val="22"/>
              </w:rPr>
              <w:t>110</w:t>
            </w:r>
            <w:r>
              <w:rPr>
                <w:rFonts w:hint="eastAsia"/>
                <w:szCs w:val="22"/>
              </w:rPr>
              <w:t>个，基本符合。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抽查：受控文件清单、管理评审计划、培训计划</w:t>
            </w:r>
            <w:r>
              <w:rPr>
                <w:rFonts w:hint="eastAsia"/>
                <w:szCs w:val="22"/>
              </w:rPr>
              <w:t>、管理手册、程序文件</w:t>
            </w:r>
            <w:r>
              <w:rPr>
                <w:szCs w:val="22"/>
              </w:rPr>
              <w:t>等，其成文信息标识清晰，填写基本齐全、清晰，成文信息在文件柜中分类编目保存，能防潮、防虫蛀、防丢失、防水、防火，成文信息的贮存和保护符合要求，检索方便。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电子文件储存在电脑中，定期进行物理备份，备份硬盘存放在文件柜中，交流。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成文信息由各部门负责保存，以便查阅。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szCs w:val="22"/>
              </w:rPr>
              <w:t>经查，基本符合标准要求。</w:t>
            </w:r>
          </w:p>
        </w:tc>
        <w:tc>
          <w:tcPr>
            <w:tcW w:w="1585" w:type="dxa"/>
          </w:tcPr>
          <w:p w:rsidR="004D3507" w:rsidRDefault="00B84FBE">
            <w:r>
              <w:rPr>
                <w:rFonts w:hint="eastAsia"/>
              </w:rPr>
              <w:lastRenderedPageBreak/>
              <w:t>Y</w:t>
            </w:r>
          </w:p>
        </w:tc>
      </w:tr>
      <w:tr w:rsidR="004D3507">
        <w:trPr>
          <w:trHeight w:val="310"/>
        </w:trPr>
        <w:tc>
          <w:tcPr>
            <w:tcW w:w="2054" w:type="dxa"/>
          </w:tcPr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监测、分析和评价</w:t>
            </w:r>
          </w:p>
        </w:tc>
        <w:tc>
          <w:tcPr>
            <w:tcW w:w="1066" w:type="dxa"/>
          </w:tcPr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QES:</w:t>
            </w:r>
            <w:r>
              <w:rPr>
                <w:rFonts w:ascii="宋体" w:hAnsi="宋体" w:cs="Arial" w:hint="eastAsia"/>
                <w:szCs w:val="21"/>
              </w:rPr>
              <w:t>9.1</w:t>
            </w:r>
          </w:p>
        </w:tc>
        <w:tc>
          <w:tcPr>
            <w:tcW w:w="10004" w:type="dxa"/>
          </w:tcPr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公司在管理手册中明确了监视测量的要求，</w:t>
            </w:r>
            <w:r>
              <w:rPr>
                <w:szCs w:val="22"/>
              </w:rPr>
              <w:t>制定了《顾客满意度测量控制程序》、《管理评审控制程序》</w:t>
            </w:r>
            <w:r>
              <w:rPr>
                <w:szCs w:val="22"/>
              </w:rPr>
              <w:lastRenderedPageBreak/>
              <w:t>和《内部审核控制程序》等程序。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行政部保留“质量</w:t>
            </w:r>
            <w:r>
              <w:rPr>
                <w:rFonts w:hint="eastAsia"/>
                <w:szCs w:val="22"/>
              </w:rPr>
              <w:t>\</w:t>
            </w:r>
            <w:r>
              <w:rPr>
                <w:rFonts w:hint="eastAsia"/>
                <w:szCs w:val="22"/>
              </w:rPr>
              <w:t>环境</w:t>
            </w:r>
            <w:r>
              <w:rPr>
                <w:rFonts w:hint="eastAsia"/>
                <w:szCs w:val="22"/>
              </w:rPr>
              <w:t>\</w:t>
            </w:r>
            <w:r>
              <w:rPr>
                <w:rFonts w:hint="eastAsia"/>
                <w:szCs w:val="22"/>
              </w:rPr>
              <w:t>职业健康安全目标分解考核表”，对各部门完成目标情况进行监测；</w:t>
            </w:r>
          </w:p>
          <w:p w:rsidR="004D3507" w:rsidRDefault="00B84FBE">
            <w:pPr>
              <w:spacing w:line="360" w:lineRule="auto"/>
              <w:ind w:firstLineChars="200" w:firstLine="420"/>
              <w:rPr>
                <w:szCs w:val="22"/>
              </w:rPr>
            </w:pPr>
            <w:r>
              <w:rPr>
                <w:rFonts w:hint="eastAsia"/>
                <w:szCs w:val="22"/>
              </w:rPr>
              <w:t>查见“环境、安全检查记录”，每月一次，对办公区域卫生情况、固废是否集中收集、是否安全用电、消防设施是否完好、消防通道是否畅通等情况进行检查，</w:t>
            </w:r>
            <w:r>
              <w:rPr>
                <w:rFonts w:hint="eastAsia"/>
                <w:szCs w:val="22"/>
              </w:rPr>
              <w:t>检查结果</w:t>
            </w:r>
            <w:r>
              <w:rPr>
                <w:rFonts w:hint="eastAsia"/>
                <w:szCs w:val="22"/>
              </w:rPr>
              <w:t>均正常。</w:t>
            </w:r>
          </w:p>
        </w:tc>
        <w:tc>
          <w:tcPr>
            <w:tcW w:w="1585" w:type="dxa"/>
          </w:tcPr>
          <w:p w:rsidR="004D3507" w:rsidRDefault="00B84FBE">
            <w:r>
              <w:rPr>
                <w:rFonts w:hint="eastAsia"/>
              </w:rPr>
              <w:lastRenderedPageBreak/>
              <w:t>Y</w:t>
            </w:r>
          </w:p>
        </w:tc>
      </w:tr>
      <w:tr w:rsidR="004D3507">
        <w:trPr>
          <w:trHeight w:val="310"/>
        </w:trPr>
        <w:tc>
          <w:tcPr>
            <w:tcW w:w="2054" w:type="dxa"/>
          </w:tcPr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lastRenderedPageBreak/>
              <w:t>内部审核</w:t>
            </w:r>
          </w:p>
        </w:tc>
        <w:tc>
          <w:tcPr>
            <w:tcW w:w="1066" w:type="dxa"/>
          </w:tcPr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QES:</w:t>
            </w:r>
            <w:r>
              <w:rPr>
                <w:rFonts w:ascii="宋体" w:hAnsi="宋体" w:cs="Arial" w:hint="eastAsia"/>
                <w:szCs w:val="21"/>
              </w:rPr>
              <w:t>9.2</w:t>
            </w:r>
          </w:p>
        </w:tc>
        <w:tc>
          <w:tcPr>
            <w:tcW w:w="10004" w:type="dxa"/>
          </w:tcPr>
          <w:p w:rsidR="004D3507" w:rsidRDefault="00B84FB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查见“内审控制程序”，有效文件；</w:t>
            </w:r>
          </w:p>
          <w:p w:rsidR="004D3507" w:rsidRDefault="00B84FB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</w:t>
            </w:r>
            <w:r>
              <w:rPr>
                <w:rFonts w:ascii="宋体" w:hAnsi="宋体" w:cs="Arial" w:hint="eastAsia"/>
                <w:spacing w:val="-6"/>
                <w:szCs w:val="21"/>
              </w:rPr>
              <w:t>2021</w:t>
            </w:r>
            <w:r>
              <w:rPr>
                <w:rFonts w:ascii="宋体" w:hAnsi="宋体" w:cs="Arial" w:hint="eastAsia"/>
                <w:spacing w:val="-6"/>
                <w:szCs w:val="21"/>
              </w:rPr>
              <w:t>年</w:t>
            </w:r>
            <w:r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 w:hint="eastAsia"/>
                <w:spacing w:val="-6"/>
                <w:szCs w:val="21"/>
              </w:rPr>
              <w:t>月</w:t>
            </w:r>
            <w:r>
              <w:rPr>
                <w:rFonts w:ascii="宋体" w:hAnsi="宋体" w:cs="Arial" w:hint="eastAsia"/>
                <w:spacing w:val="-6"/>
                <w:szCs w:val="21"/>
              </w:rPr>
              <w:t>15</w:t>
            </w:r>
            <w:r>
              <w:rPr>
                <w:rFonts w:ascii="宋体" w:hAnsi="宋体" w:cs="Arial" w:hint="eastAsia"/>
                <w:spacing w:val="-6"/>
                <w:szCs w:val="21"/>
              </w:rPr>
              <w:t>日开展了内审，内审覆盖全部门、全条款；</w:t>
            </w:r>
          </w:p>
          <w:p w:rsidR="004D3507" w:rsidRDefault="00B84FB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保留了内审计划、检查表、内审报告、不符合项报告；</w:t>
            </w:r>
          </w:p>
          <w:p w:rsidR="004D3507" w:rsidRDefault="00B84FB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本次内审开具不符合报告</w:t>
            </w:r>
            <w:r>
              <w:rPr>
                <w:rFonts w:ascii="宋体" w:hAnsi="宋体" w:cs="Arial" w:hint="eastAsia"/>
                <w:spacing w:val="-6"/>
                <w:szCs w:val="21"/>
              </w:rPr>
              <w:t>1</w:t>
            </w:r>
            <w:r>
              <w:rPr>
                <w:rFonts w:ascii="宋体" w:hAnsi="宋体" w:cs="Arial"/>
                <w:spacing w:val="-6"/>
                <w:szCs w:val="21"/>
              </w:rPr>
              <w:t>份，已整改，有整改验收记录；</w:t>
            </w:r>
          </w:p>
          <w:p w:rsidR="004D3507" w:rsidRDefault="00B84FB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/>
                <w:spacing w:val="-6"/>
                <w:szCs w:val="21"/>
              </w:rPr>
              <w:t>内审结论为：公司三体系运行基本良好，运行达到一定的效果，基本符合</w:t>
            </w:r>
            <w:r>
              <w:rPr>
                <w:rFonts w:ascii="宋体" w:hAnsi="宋体" w:cs="Arial"/>
                <w:spacing w:val="-6"/>
                <w:szCs w:val="21"/>
              </w:rPr>
              <w:t>ISO9001:2015</w:t>
            </w:r>
            <w:r>
              <w:rPr>
                <w:rFonts w:ascii="宋体" w:hAnsi="宋体" w:cs="Arial"/>
                <w:spacing w:val="-6"/>
                <w:szCs w:val="21"/>
              </w:rPr>
              <w:t>；</w:t>
            </w:r>
            <w:r>
              <w:rPr>
                <w:rFonts w:ascii="宋体" w:hAnsi="宋体" w:cs="Arial"/>
                <w:spacing w:val="-6"/>
                <w:szCs w:val="21"/>
              </w:rPr>
              <w:t>ISO14001:2015</w:t>
            </w:r>
            <w:r>
              <w:rPr>
                <w:rFonts w:ascii="宋体" w:hAnsi="宋体" w:cs="Arial"/>
                <w:spacing w:val="-6"/>
                <w:szCs w:val="21"/>
              </w:rPr>
              <w:t>；</w:t>
            </w:r>
            <w:r>
              <w:rPr>
                <w:rFonts w:ascii="宋体" w:hAnsi="宋体" w:cs="Arial"/>
                <w:spacing w:val="-6"/>
                <w:szCs w:val="21"/>
              </w:rPr>
              <w:t>ISO45001:2018</w:t>
            </w:r>
            <w:r>
              <w:rPr>
                <w:rFonts w:ascii="宋体" w:hAnsi="宋体" w:cs="Arial"/>
                <w:spacing w:val="-6"/>
                <w:szCs w:val="21"/>
              </w:rPr>
              <w:t>标准的要求，但仍存在不足，各部门应举一反三，对类似问题予以整改。</w:t>
            </w:r>
          </w:p>
        </w:tc>
        <w:tc>
          <w:tcPr>
            <w:tcW w:w="1585" w:type="dxa"/>
          </w:tcPr>
          <w:p w:rsidR="004D3507" w:rsidRDefault="00B84FBE">
            <w:r>
              <w:rPr>
                <w:rFonts w:hint="eastAsia"/>
              </w:rPr>
              <w:t>Y</w:t>
            </w:r>
          </w:p>
        </w:tc>
      </w:tr>
      <w:tr w:rsidR="004D3507">
        <w:trPr>
          <w:trHeight w:val="310"/>
        </w:trPr>
        <w:tc>
          <w:tcPr>
            <w:tcW w:w="2054" w:type="dxa"/>
          </w:tcPr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不符合</w:t>
            </w:r>
            <w:r>
              <w:rPr>
                <w:rFonts w:ascii="宋体" w:hAnsi="宋体" w:cs="Arial" w:hint="eastAsia"/>
                <w:szCs w:val="21"/>
              </w:rPr>
              <w:t>/</w:t>
            </w:r>
            <w:r>
              <w:rPr>
                <w:rFonts w:ascii="宋体" w:hAnsi="宋体" w:cs="Arial" w:hint="eastAsia"/>
                <w:szCs w:val="21"/>
              </w:rPr>
              <w:t>事件和纠正措施</w:t>
            </w:r>
          </w:p>
        </w:tc>
        <w:tc>
          <w:tcPr>
            <w:tcW w:w="1066" w:type="dxa"/>
          </w:tcPr>
          <w:p w:rsidR="004D3507" w:rsidRDefault="00B84FBE">
            <w:pPr>
              <w:rPr>
                <w:rFonts w:ascii="宋体" w:hAnsi="宋体" w:cs="Arial"/>
                <w:szCs w:val="21"/>
              </w:rPr>
            </w:pPr>
            <w:r>
              <w:rPr>
                <w:rFonts w:ascii="宋体" w:hAnsi="宋体" w:cs="Arial" w:hint="eastAsia"/>
                <w:szCs w:val="21"/>
              </w:rPr>
              <w:t>QES:</w:t>
            </w:r>
            <w:r>
              <w:rPr>
                <w:rFonts w:ascii="宋体" w:hAnsi="宋体" w:cs="Arial" w:hint="eastAsia"/>
                <w:szCs w:val="21"/>
              </w:rPr>
              <w:t>10.2</w:t>
            </w:r>
          </w:p>
        </w:tc>
        <w:tc>
          <w:tcPr>
            <w:tcW w:w="10004" w:type="dxa"/>
          </w:tcPr>
          <w:p w:rsidR="004D3507" w:rsidRDefault="00B84FB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公司建立“不符合、纠正和预防措施控制程序”、“事故调查处理控制程序”，有效文件。</w:t>
            </w:r>
          </w:p>
          <w:p w:rsidR="004D3507" w:rsidRDefault="00B84FB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对日常检查和内审、管理评审中提出的不合格项进行了原因分析，并策划纠正措施并实施，对所采取的纠正措施进行验证。</w:t>
            </w:r>
          </w:p>
          <w:p w:rsidR="004D3507" w:rsidRDefault="00B84FB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体系运行以来公司按照体系的要求，通过运行控制、加强培训，以及开</w:t>
            </w:r>
            <w:r>
              <w:rPr>
                <w:rFonts w:ascii="宋体" w:hAnsi="宋体" w:cs="Arial" w:hint="eastAsia"/>
                <w:spacing w:val="-6"/>
                <w:szCs w:val="21"/>
              </w:rPr>
              <w:t>展管理评审活动等方式采取预防措施，防止不符合</w:t>
            </w:r>
            <w:r>
              <w:rPr>
                <w:rFonts w:ascii="宋体" w:hAnsi="宋体" w:cs="Arial" w:hint="eastAsia"/>
                <w:spacing w:val="-6"/>
                <w:szCs w:val="21"/>
              </w:rPr>
              <w:t>/</w:t>
            </w:r>
            <w:r>
              <w:rPr>
                <w:rFonts w:ascii="宋体" w:hAnsi="宋体" w:cs="Arial" w:hint="eastAsia"/>
                <w:spacing w:val="-6"/>
                <w:szCs w:val="21"/>
              </w:rPr>
              <w:t>不合格的发生，不符合得到了有效控制。</w:t>
            </w:r>
          </w:p>
          <w:p w:rsidR="004D3507" w:rsidRDefault="00B84FBE">
            <w:pPr>
              <w:spacing w:line="360" w:lineRule="auto"/>
              <w:ind w:firstLineChars="200" w:firstLine="396"/>
              <w:rPr>
                <w:rFonts w:ascii="宋体" w:hAnsi="宋体" w:cs="Arial"/>
                <w:spacing w:val="-6"/>
                <w:szCs w:val="21"/>
              </w:rPr>
            </w:pPr>
            <w:r>
              <w:rPr>
                <w:rFonts w:ascii="宋体" w:hAnsi="宋体" w:cs="Arial" w:hint="eastAsia"/>
                <w:spacing w:val="-6"/>
                <w:szCs w:val="21"/>
              </w:rPr>
              <w:t>介绍说，公司成立以来没有发生重大质量、环境和职业健康安全事故、投诉、处罚。</w:t>
            </w:r>
          </w:p>
          <w:p w:rsidR="004D3507" w:rsidRDefault="00B84FBE">
            <w:pPr>
              <w:spacing w:line="360" w:lineRule="auto"/>
              <w:ind w:firstLineChars="200" w:firstLine="396"/>
            </w:pPr>
            <w:r>
              <w:rPr>
                <w:rFonts w:ascii="宋体" w:hAnsi="宋体" w:cs="Arial" w:hint="eastAsia"/>
                <w:spacing w:val="-6"/>
                <w:szCs w:val="21"/>
              </w:rPr>
              <w:t>基本符合标准规定要求。</w:t>
            </w:r>
          </w:p>
        </w:tc>
        <w:tc>
          <w:tcPr>
            <w:tcW w:w="1585" w:type="dxa"/>
          </w:tcPr>
          <w:p w:rsidR="004D3507" w:rsidRDefault="00B84FBE">
            <w:r>
              <w:rPr>
                <w:rFonts w:hint="eastAsia"/>
              </w:rPr>
              <w:t>Y</w:t>
            </w:r>
          </w:p>
        </w:tc>
      </w:tr>
    </w:tbl>
    <w:p w:rsidR="004D3507" w:rsidRDefault="00B84FBE">
      <w:r>
        <w:ptab w:relativeTo="margin" w:alignment="center" w:leader="none"/>
      </w:r>
    </w:p>
    <w:p w:rsidR="004D3507" w:rsidRDefault="00B84FBE">
      <w:pPr>
        <w:pStyle w:val="a4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4D3507" w:rsidSect="004D3507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FBE" w:rsidRDefault="00B84FBE" w:rsidP="004D3507">
      <w:r>
        <w:separator/>
      </w:r>
    </w:p>
  </w:endnote>
  <w:endnote w:type="continuationSeparator" w:id="1">
    <w:p w:rsidR="00B84FBE" w:rsidRDefault="00B84FBE" w:rsidP="004D3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4D3507" w:rsidRDefault="004D350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B84FB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F542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 w:rsidR="00B84FB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B84FB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F542E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D3507" w:rsidRDefault="004D35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FBE" w:rsidRDefault="00B84FBE" w:rsidP="004D3507">
      <w:r>
        <w:separator/>
      </w:r>
    </w:p>
  </w:footnote>
  <w:footnote w:type="continuationSeparator" w:id="1">
    <w:p w:rsidR="00B84FBE" w:rsidRDefault="00B84FBE" w:rsidP="004D35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507" w:rsidRDefault="00B84FBE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D3507" w:rsidRDefault="004D3507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554.75pt;margin-top:2.2pt;width:172pt;height:20.2pt;z-index:25165824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EGquXWAAAACgEAAA8AAAAAAAAAAQAgAAAAIgAAAGRycy9kb3ducmV2Lnht&#10;bFBLAQIUABQAAAAIAIdO4kBMBgIRwgEAAHcDAAAOAAAAAAAAAAEAIAAAACUBAABkcnMvZTJvRG9j&#10;LnhtbFBLBQYAAAAABgAGAFkBAABZBQAAAAA=&#10;" stroked="f">
          <v:textbox>
            <w:txbxContent>
              <w:p w:rsidR="004D3507" w:rsidRDefault="00B84FBE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B84FBE">
      <w:rPr>
        <w:rStyle w:val="CharChar1"/>
        <w:rFonts w:hint="default"/>
        <w:w w:val="90"/>
      </w:rPr>
      <w:t xml:space="preserve">Beijing International Standard </w:t>
    </w:r>
    <w:r w:rsidR="00B84FBE">
      <w:rPr>
        <w:rStyle w:val="CharChar1"/>
        <w:rFonts w:hint="default"/>
        <w:w w:val="90"/>
      </w:rPr>
      <w:t>united Certification Co.,Ltd.</w:t>
    </w:r>
  </w:p>
  <w:p w:rsidR="004D3507" w:rsidRDefault="004D350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507"/>
    <w:rsid w:val="000214C6"/>
    <w:rsid w:val="004D3507"/>
    <w:rsid w:val="00B84FBE"/>
    <w:rsid w:val="00BF542E"/>
    <w:rsid w:val="00D1791B"/>
    <w:rsid w:val="08A37DFA"/>
    <w:rsid w:val="2C4D093F"/>
    <w:rsid w:val="2CF31485"/>
    <w:rsid w:val="346F73DB"/>
    <w:rsid w:val="4E7D2A8C"/>
    <w:rsid w:val="67F16E07"/>
    <w:rsid w:val="6FBC6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50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D350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4D3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D350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D3507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D3507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4D3507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501</Words>
  <Characters>2862</Characters>
  <Application>Microsoft Office Word</Application>
  <DocSecurity>0</DocSecurity>
  <Lines>23</Lines>
  <Paragraphs>6</Paragraphs>
  <ScaleCrop>false</ScaleCrop>
  <Company>china</Company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21</cp:revision>
  <dcterms:created xsi:type="dcterms:W3CDTF">2015-06-17T12:51:00Z</dcterms:created>
  <dcterms:modified xsi:type="dcterms:W3CDTF">2021-04-14T07:12:00Z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