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D6" w:rsidRDefault="00CC53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1175"/>
        <w:gridCol w:w="10004"/>
        <w:gridCol w:w="1585"/>
      </w:tblGrid>
      <w:tr w:rsidR="007C26D6">
        <w:trPr>
          <w:trHeight w:val="515"/>
        </w:trPr>
        <w:tc>
          <w:tcPr>
            <w:tcW w:w="1945" w:type="dxa"/>
            <w:vMerge w:val="restart"/>
            <w:vAlign w:val="center"/>
          </w:tcPr>
          <w:p w:rsidR="007C26D6" w:rsidRDefault="00CC53D3">
            <w:pPr>
              <w:spacing w:before="120"/>
              <w:jc w:val="center"/>
              <w:rPr>
                <w:sz w:val="24"/>
                <w:szCs w:val="24"/>
              </w:rPr>
            </w:pPr>
            <w:r>
              <w:rPr>
                <w:rFonts w:hint="eastAsia"/>
                <w:sz w:val="24"/>
                <w:szCs w:val="24"/>
              </w:rPr>
              <w:t>过程与活动、</w:t>
            </w:r>
          </w:p>
          <w:p w:rsidR="007C26D6" w:rsidRDefault="00CC53D3">
            <w:pPr>
              <w:jc w:val="center"/>
            </w:pPr>
            <w:r>
              <w:rPr>
                <w:rFonts w:hint="eastAsia"/>
                <w:sz w:val="24"/>
                <w:szCs w:val="24"/>
              </w:rPr>
              <w:t>抽样计划</w:t>
            </w:r>
          </w:p>
        </w:tc>
        <w:tc>
          <w:tcPr>
            <w:tcW w:w="1175" w:type="dxa"/>
            <w:vMerge w:val="restart"/>
            <w:vAlign w:val="center"/>
          </w:tcPr>
          <w:p w:rsidR="007C26D6" w:rsidRDefault="00CC53D3">
            <w:pPr>
              <w:rPr>
                <w:sz w:val="24"/>
                <w:szCs w:val="24"/>
              </w:rPr>
            </w:pPr>
            <w:r>
              <w:rPr>
                <w:rFonts w:hint="eastAsia"/>
                <w:sz w:val="24"/>
                <w:szCs w:val="24"/>
              </w:rPr>
              <w:t>涉及</w:t>
            </w:r>
          </w:p>
          <w:p w:rsidR="007C26D6" w:rsidRDefault="00CC53D3">
            <w:r>
              <w:rPr>
                <w:rFonts w:hint="eastAsia"/>
                <w:sz w:val="24"/>
                <w:szCs w:val="24"/>
              </w:rPr>
              <w:t>条款</w:t>
            </w:r>
          </w:p>
        </w:tc>
        <w:tc>
          <w:tcPr>
            <w:tcW w:w="10004" w:type="dxa"/>
            <w:vAlign w:val="center"/>
          </w:tcPr>
          <w:p w:rsidR="007C26D6" w:rsidRDefault="00CC53D3">
            <w:pPr>
              <w:rPr>
                <w:sz w:val="24"/>
                <w:szCs w:val="24"/>
              </w:rPr>
            </w:pPr>
            <w:r>
              <w:rPr>
                <w:rFonts w:hint="eastAsia"/>
                <w:sz w:val="24"/>
                <w:szCs w:val="24"/>
              </w:rPr>
              <w:t>受审核部门：</w:t>
            </w:r>
            <w:r>
              <w:rPr>
                <w:rFonts w:hint="eastAsia"/>
                <w:sz w:val="24"/>
                <w:szCs w:val="24"/>
              </w:rPr>
              <w:t>管理层</w:t>
            </w:r>
            <w:r>
              <w:rPr>
                <w:rFonts w:hint="eastAsia"/>
                <w:sz w:val="24"/>
                <w:szCs w:val="24"/>
              </w:rPr>
              <w:t>/</w:t>
            </w:r>
            <w:r>
              <w:rPr>
                <w:rFonts w:hint="eastAsia"/>
                <w:sz w:val="24"/>
                <w:szCs w:val="24"/>
              </w:rPr>
              <w:t>安全事务代表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安全事务代表</w:t>
            </w:r>
            <w:r>
              <w:rPr>
                <w:rFonts w:hint="eastAsia"/>
                <w:sz w:val="24"/>
                <w:szCs w:val="24"/>
              </w:rPr>
              <w:t>：</w:t>
            </w:r>
            <w:r>
              <w:rPr>
                <w:rFonts w:hint="eastAsia"/>
                <w:sz w:val="24"/>
                <w:szCs w:val="24"/>
              </w:rPr>
              <w:t>张玖忠</w:t>
            </w:r>
            <w:r>
              <w:rPr>
                <w:rFonts w:hint="eastAsia"/>
                <w:sz w:val="24"/>
                <w:szCs w:val="24"/>
              </w:rPr>
              <w:t xml:space="preserve">    </w:t>
            </w:r>
            <w:r>
              <w:rPr>
                <w:rFonts w:hint="eastAsia"/>
                <w:sz w:val="24"/>
                <w:szCs w:val="24"/>
              </w:rPr>
              <w:t>陪同人员：</w:t>
            </w:r>
            <w:r>
              <w:rPr>
                <w:rFonts w:hint="eastAsia"/>
                <w:sz w:val="24"/>
                <w:szCs w:val="24"/>
              </w:rPr>
              <w:t>谭江洪</w:t>
            </w:r>
          </w:p>
        </w:tc>
        <w:tc>
          <w:tcPr>
            <w:tcW w:w="1585" w:type="dxa"/>
            <w:vMerge w:val="restart"/>
            <w:vAlign w:val="center"/>
          </w:tcPr>
          <w:p w:rsidR="007C26D6" w:rsidRDefault="00CC53D3">
            <w:pPr>
              <w:rPr>
                <w:sz w:val="24"/>
                <w:szCs w:val="24"/>
              </w:rPr>
            </w:pPr>
            <w:r>
              <w:rPr>
                <w:rFonts w:hint="eastAsia"/>
                <w:sz w:val="24"/>
                <w:szCs w:val="24"/>
              </w:rPr>
              <w:t>判定</w:t>
            </w:r>
          </w:p>
        </w:tc>
      </w:tr>
      <w:tr w:rsidR="007C26D6">
        <w:trPr>
          <w:trHeight w:val="403"/>
        </w:trPr>
        <w:tc>
          <w:tcPr>
            <w:tcW w:w="1945" w:type="dxa"/>
            <w:vMerge/>
            <w:vAlign w:val="center"/>
          </w:tcPr>
          <w:p w:rsidR="007C26D6" w:rsidRDefault="007C26D6"/>
        </w:tc>
        <w:tc>
          <w:tcPr>
            <w:tcW w:w="1175" w:type="dxa"/>
            <w:vMerge/>
            <w:vAlign w:val="center"/>
          </w:tcPr>
          <w:p w:rsidR="007C26D6" w:rsidRDefault="007C26D6"/>
        </w:tc>
        <w:tc>
          <w:tcPr>
            <w:tcW w:w="10004" w:type="dxa"/>
            <w:vAlign w:val="center"/>
          </w:tcPr>
          <w:p w:rsidR="007C26D6" w:rsidRDefault="00CC53D3">
            <w:pPr>
              <w:spacing w:before="120"/>
            </w:pPr>
            <w:r>
              <w:rPr>
                <w:rFonts w:hint="eastAsia"/>
                <w:sz w:val="24"/>
                <w:szCs w:val="24"/>
              </w:rPr>
              <w:t>审核员：</w:t>
            </w:r>
            <w:r>
              <w:rPr>
                <w:rFonts w:hint="eastAsia"/>
                <w:sz w:val="24"/>
                <w:szCs w:val="24"/>
              </w:rPr>
              <w:t>褚敏杰</w:t>
            </w:r>
            <w:r>
              <w:rPr>
                <w:rFonts w:hint="eastAsia"/>
                <w:sz w:val="24"/>
                <w:szCs w:val="24"/>
              </w:rPr>
              <w:t xml:space="preserve">              </w:t>
            </w:r>
            <w:r>
              <w:rPr>
                <w:rFonts w:hint="eastAsia"/>
                <w:sz w:val="24"/>
                <w:szCs w:val="24"/>
              </w:rPr>
              <w:t>审核时间：</w:t>
            </w:r>
            <w:r>
              <w:rPr>
                <w:rFonts w:hint="eastAsia"/>
                <w:sz w:val="24"/>
                <w:szCs w:val="24"/>
              </w:rPr>
              <w:t>2021.4.13</w:t>
            </w:r>
          </w:p>
        </w:tc>
        <w:tc>
          <w:tcPr>
            <w:tcW w:w="1585" w:type="dxa"/>
            <w:vMerge/>
          </w:tcPr>
          <w:p w:rsidR="007C26D6" w:rsidRDefault="007C26D6"/>
        </w:tc>
      </w:tr>
      <w:tr w:rsidR="007C26D6">
        <w:trPr>
          <w:trHeight w:val="516"/>
        </w:trPr>
        <w:tc>
          <w:tcPr>
            <w:tcW w:w="1945" w:type="dxa"/>
            <w:vMerge/>
            <w:vAlign w:val="center"/>
          </w:tcPr>
          <w:p w:rsidR="007C26D6" w:rsidRDefault="007C26D6"/>
        </w:tc>
        <w:tc>
          <w:tcPr>
            <w:tcW w:w="1175" w:type="dxa"/>
            <w:vMerge/>
            <w:vAlign w:val="center"/>
          </w:tcPr>
          <w:p w:rsidR="007C26D6" w:rsidRDefault="007C26D6"/>
        </w:tc>
        <w:tc>
          <w:tcPr>
            <w:tcW w:w="10004" w:type="dxa"/>
            <w:vAlign w:val="center"/>
          </w:tcPr>
          <w:p w:rsidR="007C26D6" w:rsidRDefault="00CC53D3">
            <w:pPr>
              <w:spacing w:line="360" w:lineRule="auto"/>
              <w:rPr>
                <w:sz w:val="24"/>
                <w:szCs w:val="24"/>
              </w:rPr>
            </w:pPr>
            <w:r>
              <w:rPr>
                <w:rFonts w:hint="eastAsia"/>
                <w:sz w:val="24"/>
                <w:szCs w:val="24"/>
              </w:rPr>
              <w:t>审核条款：</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7C26D6" w:rsidRDefault="00CC53D3">
            <w:pPr>
              <w:adjustRightInd w:val="0"/>
              <w:snapToGrid w:val="0"/>
              <w:spacing w:line="360" w:lineRule="auto"/>
              <w:ind w:rightChars="50" w:right="105"/>
              <w:textAlignment w:val="baseline"/>
              <w:rPr>
                <w:sz w:val="24"/>
                <w:szCs w:val="24"/>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地方监督抽查情况；顾客满意、相关方投诉及处理情况；一阶段问题验证，验证企业相关资质证明的有效性</w:t>
            </w:r>
          </w:p>
        </w:tc>
        <w:tc>
          <w:tcPr>
            <w:tcW w:w="1585" w:type="dxa"/>
            <w:vMerge/>
          </w:tcPr>
          <w:p w:rsidR="007C26D6" w:rsidRDefault="007C26D6"/>
        </w:tc>
      </w:tr>
      <w:tr w:rsidR="007C26D6">
        <w:trPr>
          <w:trHeight w:val="1255"/>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理解组织及其环境</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w:t>
            </w:r>
          </w:p>
        </w:tc>
        <w:tc>
          <w:tcPr>
            <w:tcW w:w="10004" w:type="dxa"/>
          </w:tcPr>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韶关市卓一办公家具有限责任公司成立于</w:t>
            </w:r>
            <w:r>
              <w:rPr>
                <w:rFonts w:ascii="宋体" w:hAnsi="宋体" w:cs="Arial" w:hint="eastAsia"/>
                <w:spacing w:val="-6"/>
                <w:szCs w:val="21"/>
              </w:rPr>
              <w:t>2019-03-14</w:t>
            </w:r>
            <w:r>
              <w:rPr>
                <w:rFonts w:ascii="宋体" w:hAnsi="宋体" w:cs="Arial" w:hint="eastAsia"/>
                <w:spacing w:val="-6"/>
                <w:szCs w:val="21"/>
              </w:rPr>
              <w:t>，注册资本为</w:t>
            </w:r>
            <w:r>
              <w:rPr>
                <w:rFonts w:ascii="宋体" w:hAnsi="宋体" w:cs="Arial" w:hint="eastAsia"/>
                <w:spacing w:val="-6"/>
                <w:szCs w:val="21"/>
              </w:rPr>
              <w:t>108</w:t>
            </w:r>
            <w:r>
              <w:rPr>
                <w:rFonts w:ascii="宋体" w:hAnsi="宋体" w:cs="Arial" w:hint="eastAsia"/>
                <w:spacing w:val="-6"/>
                <w:szCs w:val="21"/>
              </w:rPr>
              <w:t>万元人民币。</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企业地址位于韶关市浈江区金汇大道</w:t>
            </w:r>
            <w:r>
              <w:rPr>
                <w:rFonts w:ascii="宋体" w:hAnsi="宋体" w:cs="Arial" w:hint="eastAsia"/>
                <w:spacing w:val="-6"/>
                <w:szCs w:val="21"/>
              </w:rPr>
              <w:t>88</w:t>
            </w:r>
            <w:r>
              <w:rPr>
                <w:rFonts w:ascii="宋体" w:hAnsi="宋体" w:cs="Arial" w:hint="eastAsia"/>
                <w:spacing w:val="-6"/>
                <w:szCs w:val="21"/>
              </w:rPr>
              <w:t>号鑫金汇建材家居广场条铺</w:t>
            </w:r>
            <w:r>
              <w:rPr>
                <w:rFonts w:ascii="宋体" w:hAnsi="宋体" w:cs="Arial" w:hint="eastAsia"/>
                <w:spacing w:val="-6"/>
                <w:szCs w:val="21"/>
              </w:rPr>
              <w:t>20</w:t>
            </w:r>
            <w:r>
              <w:rPr>
                <w:rFonts w:ascii="宋体" w:hAnsi="宋体" w:cs="Arial" w:hint="eastAsia"/>
                <w:spacing w:val="-6"/>
                <w:szCs w:val="21"/>
              </w:rPr>
              <w:t>栋</w:t>
            </w:r>
            <w:r>
              <w:rPr>
                <w:rFonts w:ascii="宋体" w:hAnsi="宋体" w:cs="Arial" w:hint="eastAsia"/>
                <w:spacing w:val="-6"/>
                <w:szCs w:val="21"/>
              </w:rPr>
              <w:t>229</w:t>
            </w:r>
            <w:r>
              <w:rPr>
                <w:rFonts w:ascii="宋体" w:hAnsi="宋体" w:cs="Arial" w:hint="eastAsia"/>
                <w:spacing w:val="-6"/>
                <w:szCs w:val="21"/>
              </w:rPr>
              <w:t>号，所属行业为零售业，</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营业执照</w:t>
            </w:r>
            <w:r>
              <w:rPr>
                <w:rFonts w:ascii="宋体" w:hAnsi="宋体" w:cs="Arial" w:hint="eastAsia"/>
                <w:spacing w:val="-6"/>
                <w:szCs w:val="21"/>
              </w:rPr>
              <w:t>经营范围包含：销售</w:t>
            </w:r>
            <w:r>
              <w:rPr>
                <w:rFonts w:ascii="宋体" w:hAnsi="宋体" w:cs="Arial" w:hint="eastAsia"/>
                <w:spacing w:val="-6"/>
                <w:szCs w:val="21"/>
              </w:rPr>
              <w:t>-</w:t>
            </w:r>
            <w:r>
              <w:rPr>
                <w:rFonts w:ascii="宋体" w:hAnsi="宋体" w:cs="Arial" w:hint="eastAsia"/>
                <w:spacing w:val="-6"/>
                <w:szCs w:val="21"/>
              </w:rPr>
              <w:t>办公家具，办公用品，办公设备，家居用品，酒店用品，一类医疗器械；家具维修、家具安装；环卫设施、设备销售、安装与维护；环保设备销售与安装；建筑装修装饰工程；计算机、电梯、空调、视频会议设备、家用电器销售及维修服务；装卸搬运。</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韶关市卓一办公家具有限责任公司目前的经营状态为在营（开业）企业。</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拥有面积</w:t>
            </w:r>
            <w:r w:rsidR="0044579A">
              <w:rPr>
                <w:rFonts w:ascii="宋体" w:hAnsi="宋体" w:cs="Arial" w:hint="eastAsia"/>
                <w:spacing w:val="-6"/>
                <w:szCs w:val="21"/>
              </w:rPr>
              <w:t>约4</w:t>
            </w:r>
            <w:r>
              <w:rPr>
                <w:rFonts w:ascii="宋体" w:hAnsi="宋体" w:cs="Arial" w:hint="eastAsia"/>
                <w:spacing w:val="-6"/>
                <w:szCs w:val="21"/>
              </w:rPr>
              <w:t>00</w:t>
            </w:r>
            <w:r>
              <w:rPr>
                <w:rFonts w:ascii="宋体" w:hAnsi="宋体" w:cs="Arial" w:hint="eastAsia"/>
                <w:spacing w:val="-6"/>
                <w:szCs w:val="21"/>
              </w:rPr>
              <w:t>余</w:t>
            </w:r>
            <w:r>
              <w:rPr>
                <w:rFonts w:ascii="宋体" w:hAnsi="宋体" w:cs="Arial" w:hint="eastAsia"/>
                <w:spacing w:val="-6"/>
                <w:szCs w:val="21"/>
              </w:rPr>
              <w:t>平方米的</w:t>
            </w:r>
            <w:r>
              <w:rPr>
                <w:rFonts w:ascii="宋体" w:hAnsi="宋体" w:cs="Arial" w:hint="eastAsia"/>
                <w:spacing w:val="-6"/>
                <w:szCs w:val="21"/>
              </w:rPr>
              <w:t>办公用品</w:t>
            </w:r>
            <w:r>
              <w:rPr>
                <w:rFonts w:ascii="宋体" w:hAnsi="宋体" w:cs="Arial" w:hint="eastAsia"/>
                <w:spacing w:val="-6"/>
                <w:szCs w:val="21"/>
              </w:rPr>
              <w:t>展厅。</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Pr>
                <w:rFonts w:ascii="宋体" w:hAnsi="宋体" w:cs="Arial" w:hint="eastAsia"/>
                <w:spacing w:val="-6"/>
                <w:szCs w:val="21"/>
              </w:rPr>
              <w:t>设置</w:t>
            </w:r>
            <w:r>
              <w:rPr>
                <w:rFonts w:ascii="宋体" w:hAnsi="宋体" w:cs="Arial" w:hint="eastAsia"/>
                <w:spacing w:val="-6"/>
                <w:szCs w:val="21"/>
              </w:rPr>
              <w:t>有</w:t>
            </w:r>
            <w:r>
              <w:rPr>
                <w:rFonts w:ascii="宋体" w:hAnsi="宋体" w:cs="Arial" w:hint="eastAsia"/>
                <w:spacing w:val="-6"/>
                <w:szCs w:val="21"/>
              </w:rPr>
              <w:t>行政部</w:t>
            </w:r>
            <w:r>
              <w:rPr>
                <w:rFonts w:ascii="宋体" w:hAnsi="宋体" w:cs="Arial" w:hint="eastAsia"/>
                <w:spacing w:val="-6"/>
                <w:szCs w:val="21"/>
              </w:rPr>
              <w:t>、</w:t>
            </w:r>
            <w:r>
              <w:rPr>
                <w:rFonts w:ascii="宋体" w:hAnsi="宋体" w:cs="Arial" w:hint="eastAsia"/>
                <w:spacing w:val="-6"/>
                <w:szCs w:val="21"/>
              </w:rPr>
              <w:t>供销部</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总经理定期汇总分析市场情况，包括行业发展情况，相关企业产品分析，竞品分析，</w:t>
            </w:r>
            <w:r>
              <w:rPr>
                <w:rFonts w:ascii="宋体" w:hAnsi="宋体" w:cs="Arial" w:hint="eastAsia"/>
                <w:spacing w:val="-6"/>
                <w:szCs w:val="21"/>
              </w:rPr>
              <w:t>行业政策跟踪，以保证随时掌握行业及竞争企业的发展动态，为研发及业务拓展提供决策依据；确定与本公司管理目标和战略方向相关</w:t>
            </w:r>
            <w:r>
              <w:rPr>
                <w:rFonts w:ascii="宋体" w:hAnsi="宋体" w:cs="Arial" w:hint="eastAsia"/>
                <w:spacing w:val="-6"/>
                <w:szCs w:val="21"/>
              </w:rPr>
              <w:lastRenderedPageBreak/>
              <w:t>并影响实现管理体系预期结果的各种内部因素（公司的价值观、文化、知识、绩效等相关因素）和外部因素（国际、国家、地区和当地的各种法律法规、技术、竞争、文化和社会因素等）</w:t>
            </w:r>
            <w:r>
              <w:rPr>
                <w:rFonts w:ascii="宋体" w:hAnsi="宋体" w:cs="Arial" w:hint="eastAsia"/>
                <w:spacing w:val="-6"/>
                <w:szCs w:val="21"/>
              </w:rPr>
              <w:t>，</w:t>
            </w:r>
            <w:r>
              <w:rPr>
                <w:rFonts w:ascii="宋体" w:hAnsi="宋体" w:cs="Arial" w:hint="eastAsia"/>
                <w:spacing w:val="-6"/>
                <w:szCs w:val="21"/>
              </w:rPr>
              <w:t>如</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外部因素——材料价格变动、供应商政策、客户需求的变化、新技术的采用等；；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w:t>
            </w:r>
            <w:r>
              <w:rPr>
                <w:rFonts w:ascii="宋体" w:hAnsi="宋体" w:cs="Arial" w:hint="eastAsia"/>
                <w:spacing w:val="-6"/>
                <w:szCs w:val="21"/>
              </w:rPr>
              <w:t>-</w:t>
            </w:r>
            <w:r>
              <w:rPr>
                <w:rFonts w:ascii="宋体" w:hAnsi="宋体" w:cs="Arial" w:hint="eastAsia"/>
                <w:spacing w:val="-6"/>
                <w:szCs w:val="21"/>
              </w:rPr>
              <w:t>公司文化、内部管理机制的建立、人员稳定性、员工年龄、经验等；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这些因素包括了需要考虑的正面和负面因素或条件。</w:t>
            </w:r>
          </w:p>
          <w:p w:rsidR="007C26D6" w:rsidRDefault="00CC53D3">
            <w:pPr>
              <w:adjustRightInd w:val="0"/>
              <w:snapToGrid w:val="0"/>
              <w:spacing w:line="360" w:lineRule="auto"/>
              <w:ind w:rightChars="50" w:right="105" w:firstLineChars="200" w:firstLine="396"/>
              <w:textAlignment w:val="baseline"/>
            </w:pPr>
            <w:r>
              <w:rPr>
                <w:rFonts w:ascii="宋体" w:hAnsi="宋体" w:cs="Arial" w:hint="eastAsia"/>
                <w:spacing w:val="-6"/>
                <w:szCs w:val="21"/>
              </w:rPr>
              <w:t>公司每年根据从市场、客户、网络等搜集到的信息并结合公司自身业务运作情况进行分析，通过分析对这些内部和外部因素的相关信息进行监视和评审以确保其充分和适宜。</w:t>
            </w:r>
          </w:p>
        </w:tc>
        <w:tc>
          <w:tcPr>
            <w:tcW w:w="1585" w:type="dxa"/>
          </w:tcPr>
          <w:p w:rsidR="007C26D6" w:rsidRDefault="00CC53D3">
            <w:r>
              <w:rPr>
                <w:rFonts w:hint="eastAsia"/>
              </w:rPr>
              <w:lastRenderedPageBreak/>
              <w:t>Y</w:t>
            </w:r>
          </w:p>
        </w:tc>
      </w:tr>
      <w:tr w:rsidR="007C26D6">
        <w:trPr>
          <w:trHeight w:val="9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理解相关方的需求和期望</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4.2</w:t>
            </w:r>
          </w:p>
        </w:tc>
        <w:tc>
          <w:tcPr>
            <w:tcW w:w="10004" w:type="dxa"/>
          </w:tcPr>
          <w:p w:rsidR="007C26D6" w:rsidRDefault="00CC53D3">
            <w:pPr>
              <w:spacing w:line="360" w:lineRule="auto"/>
              <w:ind w:firstLineChars="200" w:firstLine="420"/>
            </w:pPr>
            <w:r>
              <w:rPr>
                <w:rFonts w:hint="eastAsia"/>
              </w:rPr>
              <w:t>公司管理手册中明确了内外部相关方包括：</w:t>
            </w:r>
            <w:r>
              <w:rPr>
                <w:rFonts w:hint="eastAsia"/>
              </w:rPr>
              <w:t>顾客</w:t>
            </w:r>
            <w:r>
              <w:rPr>
                <w:rFonts w:hint="eastAsia"/>
              </w:rPr>
              <w:t>/</w:t>
            </w:r>
            <w:r>
              <w:rPr>
                <w:rFonts w:hint="eastAsia"/>
              </w:rPr>
              <w:t>最终消费者</w:t>
            </w:r>
            <w:r>
              <w:rPr>
                <w:rFonts w:hint="eastAsia"/>
              </w:rPr>
              <w:t>、</w:t>
            </w:r>
            <w:r>
              <w:rPr>
                <w:rFonts w:hint="eastAsia"/>
              </w:rPr>
              <w:t>员工</w:t>
            </w:r>
            <w:r>
              <w:rPr>
                <w:rFonts w:hint="eastAsia"/>
              </w:rPr>
              <w:t>、</w:t>
            </w:r>
            <w:r>
              <w:rPr>
                <w:rFonts w:hint="eastAsia"/>
              </w:rPr>
              <w:t>政府</w:t>
            </w:r>
            <w:r>
              <w:rPr>
                <w:rFonts w:hint="eastAsia"/>
              </w:rPr>
              <w:t>、</w:t>
            </w:r>
            <w:r>
              <w:rPr>
                <w:rFonts w:hint="eastAsia"/>
              </w:rPr>
              <w:t>外部供方</w:t>
            </w:r>
            <w:r>
              <w:rPr>
                <w:rFonts w:hint="eastAsia"/>
              </w:rPr>
              <w:t>、</w:t>
            </w:r>
            <w:r>
              <w:rPr>
                <w:rFonts w:hint="eastAsia"/>
              </w:rPr>
              <w:t>竞争对手</w:t>
            </w:r>
            <w:r>
              <w:rPr>
                <w:rFonts w:hint="eastAsia"/>
              </w:rPr>
              <w:t>、</w:t>
            </w:r>
            <w:r>
              <w:rPr>
                <w:rFonts w:hint="eastAsia"/>
              </w:rPr>
              <w:t>社会相邻单位</w:t>
            </w:r>
            <w:r>
              <w:rPr>
                <w:rFonts w:hint="eastAsia"/>
              </w:rPr>
              <w:t>等；</w:t>
            </w:r>
          </w:p>
          <w:p w:rsidR="007C26D6" w:rsidRDefault="00CC53D3">
            <w:pPr>
              <w:spacing w:line="360" w:lineRule="auto"/>
              <w:ind w:firstLineChars="200" w:firstLine="420"/>
            </w:pPr>
            <w:r>
              <w:rPr>
                <w:rFonts w:hint="eastAsia"/>
              </w:rPr>
              <w:t>清单中明确了相关方要求与期望、监测指标或项目、监测频率、监测部门等。</w:t>
            </w:r>
          </w:p>
          <w:p w:rsidR="007C26D6" w:rsidRDefault="00CC53D3">
            <w:pPr>
              <w:spacing w:line="360" w:lineRule="auto"/>
              <w:ind w:firstLineChars="200" w:firstLine="420"/>
            </w:pPr>
            <w:r>
              <w:rPr>
                <w:rFonts w:hint="eastAsia"/>
              </w:rPr>
              <w:t>基本符合。</w:t>
            </w:r>
          </w:p>
        </w:tc>
        <w:tc>
          <w:tcPr>
            <w:tcW w:w="1585" w:type="dxa"/>
          </w:tcPr>
          <w:p w:rsidR="007C26D6" w:rsidRDefault="00CC53D3">
            <w:r>
              <w:rPr>
                <w:rFonts w:hint="eastAsia"/>
              </w:rPr>
              <w:t>Y</w:t>
            </w:r>
          </w:p>
        </w:tc>
      </w:tr>
      <w:tr w:rsidR="007C26D6">
        <w:trPr>
          <w:trHeight w:val="191"/>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应对风险和机遇的措施</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确定管理体系的范围</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环境管理体系及其过程</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8.3</w:t>
            </w:r>
            <w:r>
              <w:rPr>
                <w:rFonts w:ascii="宋体" w:hAnsi="宋体" w:cs="Arial" w:hint="eastAsia"/>
                <w:spacing w:val="-6"/>
                <w:szCs w:val="21"/>
              </w:rPr>
              <w:t>删减合理性</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spacing w:val="-6"/>
                <w:szCs w:val="21"/>
              </w:rPr>
              <w:t>变更的策划</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QEO:6.1</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4.3</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4.4</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Q:8.3</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6.3</w:t>
            </w:r>
          </w:p>
        </w:tc>
        <w:tc>
          <w:tcPr>
            <w:tcW w:w="10004" w:type="dxa"/>
          </w:tcPr>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编制有《风险和机遇的应对控制程序》，对组织内外的风险和机遇进行了策划。</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的考虑，分析了公司存在的风险和机遇：</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存在的机遇：拉动内需，质量升级改造，对整个家具行业的需求在增大；公司在当地经营多年，有良好的基础，合作伙伴都是大品牌的家具制造商，客户信任度高</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存在的风险：主要来自竞争对手的竞争，行业入门容易、技术含量低，员工年轻经验不够丰富等</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重要环境因素：潜在火灾</w:t>
            </w:r>
            <w:r>
              <w:rPr>
                <w:rFonts w:ascii="宋体" w:hAnsi="宋体" w:cs="Arial" w:hint="eastAsia"/>
                <w:spacing w:val="-6"/>
                <w:szCs w:val="21"/>
              </w:rPr>
              <w:t>、</w:t>
            </w:r>
            <w:r>
              <w:rPr>
                <w:rFonts w:ascii="宋体" w:hAnsi="宋体" w:cs="Arial" w:hint="eastAsia"/>
                <w:spacing w:val="-6"/>
                <w:szCs w:val="21"/>
              </w:rPr>
              <w:t>能源消耗</w:t>
            </w:r>
            <w:r>
              <w:rPr>
                <w:rFonts w:ascii="宋体" w:hAnsi="宋体" w:cs="Arial" w:hint="eastAsia"/>
                <w:spacing w:val="-6"/>
                <w:szCs w:val="21"/>
              </w:rPr>
              <w:t>、</w:t>
            </w:r>
            <w:r>
              <w:rPr>
                <w:rFonts w:ascii="宋体" w:hAnsi="宋体" w:cs="Arial" w:hint="eastAsia"/>
                <w:spacing w:val="-6"/>
                <w:szCs w:val="21"/>
              </w:rPr>
              <w:t>固废排放等，基本合理。</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控制措施：一般固废集中收集外售；危废</w:t>
            </w:r>
            <w:r>
              <w:rPr>
                <w:rFonts w:ascii="宋体" w:hAnsi="宋体" w:cs="Arial" w:hint="eastAsia"/>
                <w:spacing w:val="-6"/>
                <w:szCs w:val="21"/>
              </w:rPr>
              <w:t>由供应商带回以旧换新</w:t>
            </w:r>
            <w:r>
              <w:rPr>
                <w:rFonts w:ascii="宋体" w:hAnsi="宋体" w:cs="Arial" w:hint="eastAsia"/>
                <w:spacing w:val="-6"/>
                <w:szCs w:val="21"/>
              </w:rPr>
              <w:t>；做好火灾预防措施</w:t>
            </w:r>
            <w:r>
              <w:rPr>
                <w:rFonts w:ascii="宋体" w:hAnsi="宋体" w:cs="Arial" w:hint="eastAsia"/>
                <w:spacing w:val="-6"/>
                <w:szCs w:val="21"/>
              </w:rPr>
              <w:t>，</w:t>
            </w:r>
            <w:r>
              <w:rPr>
                <w:rFonts w:ascii="宋体" w:hAnsi="宋体" w:cs="Arial" w:hint="eastAsia"/>
                <w:spacing w:val="-6"/>
                <w:szCs w:val="21"/>
              </w:rPr>
              <w:t>保持消防器材的完好</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制定目标、指标</w:t>
            </w:r>
            <w:r>
              <w:rPr>
                <w:rFonts w:ascii="宋体" w:hAnsi="宋体" w:cs="Arial" w:hint="eastAsia"/>
                <w:spacing w:val="-6"/>
                <w:szCs w:val="21"/>
              </w:rPr>
              <w:t>和管理方案</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不可接受风险有：触电伤害</w:t>
            </w:r>
            <w:r>
              <w:rPr>
                <w:rFonts w:ascii="宋体" w:hAnsi="宋体" w:cs="Arial" w:hint="eastAsia"/>
                <w:spacing w:val="-6"/>
                <w:szCs w:val="21"/>
              </w:rPr>
              <w:t>、</w:t>
            </w:r>
            <w:r>
              <w:rPr>
                <w:rFonts w:ascii="宋体" w:hAnsi="宋体" w:cs="Arial" w:hint="eastAsia"/>
                <w:spacing w:val="-6"/>
                <w:szCs w:val="21"/>
              </w:rPr>
              <w:t>潜在火灾</w:t>
            </w:r>
            <w:r>
              <w:rPr>
                <w:rFonts w:ascii="宋体" w:hAnsi="宋体" w:cs="Arial" w:hint="eastAsia"/>
                <w:spacing w:val="-6"/>
                <w:szCs w:val="21"/>
              </w:rPr>
              <w:t>、</w:t>
            </w:r>
            <w:r>
              <w:rPr>
                <w:rFonts w:ascii="宋体" w:hAnsi="宋体" w:cs="Arial" w:hint="eastAsia"/>
                <w:spacing w:val="-6"/>
                <w:szCs w:val="21"/>
              </w:rPr>
              <w:t>交通意外伤害</w:t>
            </w:r>
            <w:r>
              <w:rPr>
                <w:rFonts w:ascii="宋体" w:hAnsi="宋体" w:cs="Arial" w:hint="eastAsia"/>
                <w:spacing w:val="-6"/>
                <w:szCs w:val="21"/>
              </w:rPr>
              <w:t>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控制措施：提高安全意识，做好火灾预防措施</w:t>
            </w:r>
            <w:r>
              <w:rPr>
                <w:rFonts w:ascii="宋体" w:hAnsi="宋体" w:cs="Arial" w:hint="eastAsia"/>
                <w:spacing w:val="-6"/>
                <w:szCs w:val="21"/>
              </w:rPr>
              <w:t>，</w:t>
            </w:r>
            <w:r>
              <w:rPr>
                <w:rFonts w:ascii="宋体" w:hAnsi="宋体" w:cs="Arial" w:hint="eastAsia"/>
                <w:spacing w:val="-6"/>
                <w:szCs w:val="21"/>
              </w:rPr>
              <w:t>保持消防器材的完好</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制定目标、指标</w:t>
            </w:r>
            <w:r>
              <w:rPr>
                <w:rFonts w:ascii="宋体" w:hAnsi="宋体" w:cs="Arial" w:hint="eastAsia"/>
                <w:spacing w:val="-6"/>
                <w:szCs w:val="21"/>
              </w:rPr>
              <w:t>和管理方案</w:t>
            </w:r>
            <w:r>
              <w:rPr>
                <w:rFonts w:ascii="宋体" w:hAnsi="宋体" w:cs="Arial" w:hint="eastAsia"/>
                <w:spacing w:val="-6"/>
                <w:szCs w:val="21"/>
              </w:rPr>
              <w:t>。</w:t>
            </w:r>
          </w:p>
          <w:p w:rsidR="007C26D6" w:rsidRDefault="007C26D6">
            <w:pPr>
              <w:adjustRightInd w:val="0"/>
              <w:snapToGrid w:val="0"/>
              <w:spacing w:line="360" w:lineRule="auto"/>
              <w:ind w:rightChars="50" w:right="105" w:firstLineChars="200" w:firstLine="396"/>
              <w:textAlignment w:val="baseline"/>
              <w:rPr>
                <w:rFonts w:ascii="宋体" w:hAnsi="宋体" w:cs="Arial"/>
                <w:spacing w:val="-6"/>
                <w:szCs w:val="21"/>
              </w:rPr>
            </w:pP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w:t>
            </w:r>
            <w:r>
              <w:rPr>
                <w:rFonts w:ascii="宋体" w:hAnsi="宋体" w:cs="Arial" w:hint="eastAsia"/>
                <w:spacing w:val="-6"/>
                <w:szCs w:val="21"/>
              </w:rPr>
              <w:t>上述</w:t>
            </w:r>
            <w:r>
              <w:rPr>
                <w:rFonts w:ascii="宋体" w:hAnsi="宋体" w:cs="Arial" w:hint="eastAsia"/>
                <w:spacing w:val="-6"/>
                <w:szCs w:val="21"/>
              </w:rPr>
              <w:t>的风险和机遇，公司依据</w:t>
            </w:r>
            <w:r>
              <w:rPr>
                <w:rFonts w:ascii="宋体" w:hAnsi="宋体" w:cs="Arial" w:hint="eastAsia"/>
                <w:spacing w:val="-6"/>
                <w:szCs w:val="21"/>
              </w:rPr>
              <w:t>ISO9001</w:t>
            </w:r>
            <w:r>
              <w:rPr>
                <w:rFonts w:ascii="宋体" w:hAnsi="宋体" w:cs="Arial" w:hint="eastAsia"/>
                <w:spacing w:val="-6"/>
                <w:szCs w:val="21"/>
              </w:rPr>
              <w:t>：</w:t>
            </w:r>
            <w:r>
              <w:rPr>
                <w:rFonts w:ascii="宋体" w:hAnsi="宋体" w:cs="Arial" w:hint="eastAsia"/>
                <w:spacing w:val="-6"/>
                <w:szCs w:val="21"/>
              </w:rPr>
              <w:t>2015</w:t>
            </w:r>
            <w:r>
              <w:rPr>
                <w:rFonts w:ascii="宋体" w:hAnsi="宋体" w:cs="Arial" w:hint="eastAsia"/>
                <w:spacing w:val="-6"/>
                <w:szCs w:val="21"/>
              </w:rPr>
              <w:t>、</w:t>
            </w:r>
            <w:r>
              <w:rPr>
                <w:rFonts w:ascii="宋体" w:hAnsi="宋体" w:cs="Arial" w:hint="eastAsia"/>
                <w:spacing w:val="-6"/>
                <w:szCs w:val="21"/>
              </w:rPr>
              <w:t>ISO14001</w:t>
            </w:r>
            <w:r>
              <w:rPr>
                <w:rFonts w:ascii="宋体" w:hAnsi="宋体" w:cs="Arial" w:hint="eastAsia"/>
                <w:spacing w:val="-6"/>
                <w:szCs w:val="21"/>
              </w:rPr>
              <w:t>：</w:t>
            </w:r>
            <w:r>
              <w:rPr>
                <w:rFonts w:ascii="宋体" w:hAnsi="宋体" w:cs="Arial" w:hint="eastAsia"/>
                <w:spacing w:val="-6"/>
                <w:szCs w:val="21"/>
              </w:rPr>
              <w:t>2015</w:t>
            </w:r>
            <w:r>
              <w:rPr>
                <w:rFonts w:ascii="宋体" w:hAnsi="宋体" w:cs="Arial" w:hint="eastAsia"/>
                <w:spacing w:val="-6"/>
                <w:szCs w:val="21"/>
              </w:rPr>
              <w:t>、</w:t>
            </w:r>
            <w:r>
              <w:rPr>
                <w:rFonts w:ascii="宋体" w:hAnsi="宋体" w:cs="Arial" w:hint="eastAsia"/>
                <w:spacing w:val="-6"/>
                <w:szCs w:val="21"/>
              </w:rPr>
              <w:t>I</w:t>
            </w:r>
            <w:r>
              <w:rPr>
                <w:rFonts w:ascii="宋体" w:hAnsi="宋体" w:cs="Arial" w:hint="eastAsia"/>
                <w:spacing w:val="-6"/>
                <w:szCs w:val="21"/>
              </w:rPr>
              <w:t>SO45001</w:t>
            </w:r>
            <w:r>
              <w:rPr>
                <w:rFonts w:ascii="宋体" w:hAnsi="宋体" w:cs="Arial" w:hint="eastAsia"/>
                <w:spacing w:val="-6"/>
                <w:szCs w:val="21"/>
              </w:rPr>
              <w:t>：</w:t>
            </w:r>
            <w:r>
              <w:rPr>
                <w:rFonts w:ascii="宋体" w:hAnsi="宋体" w:cs="Arial" w:hint="eastAsia"/>
                <w:spacing w:val="-6"/>
                <w:szCs w:val="21"/>
              </w:rPr>
              <w:t>2018</w:t>
            </w:r>
            <w:r>
              <w:rPr>
                <w:rFonts w:ascii="宋体" w:hAnsi="宋体" w:cs="Arial" w:hint="eastAsia"/>
                <w:spacing w:val="-6"/>
                <w:szCs w:val="21"/>
              </w:rPr>
              <w:t>标准的要求并结合本公司的具体情况，采取</w:t>
            </w:r>
            <w:r>
              <w:rPr>
                <w:rFonts w:ascii="宋体" w:hAnsi="宋体" w:cs="Arial" w:hint="eastAsia"/>
                <w:spacing w:val="-6"/>
                <w:szCs w:val="21"/>
              </w:rPr>
              <w:t>PDCA</w:t>
            </w:r>
            <w:r>
              <w:rPr>
                <w:rFonts w:ascii="宋体" w:hAnsi="宋体" w:cs="Arial" w:hint="eastAsia"/>
                <w:spacing w:val="-6"/>
                <w:szCs w:val="21"/>
              </w:rPr>
              <w:t>的过程方法，建立、实施、保持并持续改进质量、环境、职业健康安全管理体系。</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w:t>
            </w:r>
            <w:r>
              <w:rPr>
                <w:rFonts w:ascii="宋体" w:hAnsi="宋体" w:cs="Arial" w:hint="eastAsia"/>
                <w:spacing w:val="-6"/>
                <w:szCs w:val="21"/>
              </w:rPr>
              <w:t>《管理手册》</w:t>
            </w:r>
            <w:r>
              <w:rPr>
                <w:rFonts w:ascii="宋体" w:hAnsi="宋体" w:cs="Arial" w:hint="eastAsia"/>
                <w:spacing w:val="-6"/>
                <w:szCs w:val="21"/>
              </w:rPr>
              <w:t>A/0</w:t>
            </w:r>
            <w:r>
              <w:rPr>
                <w:rFonts w:ascii="宋体" w:hAnsi="宋体" w:cs="Arial" w:hint="eastAsia"/>
                <w:spacing w:val="-6"/>
                <w:szCs w:val="21"/>
              </w:rPr>
              <w:t>版，</w:t>
            </w:r>
            <w:r>
              <w:rPr>
                <w:rFonts w:ascii="宋体" w:hAnsi="宋体" w:cs="Arial" w:hint="eastAsia"/>
                <w:spacing w:val="-6"/>
                <w:szCs w:val="21"/>
              </w:rPr>
              <w:t>于</w:t>
            </w:r>
            <w:r>
              <w:rPr>
                <w:rFonts w:ascii="宋体" w:hAnsi="宋体" w:cs="Arial" w:hint="eastAsia"/>
                <w:spacing w:val="-6"/>
                <w:szCs w:val="21"/>
              </w:rPr>
              <w:t>2020</w:t>
            </w:r>
            <w:r>
              <w:rPr>
                <w:rFonts w:ascii="宋体" w:hAnsi="宋体" w:cs="Arial" w:hint="eastAsia"/>
                <w:spacing w:val="-6"/>
                <w:szCs w:val="21"/>
              </w:rPr>
              <w:t>年</w:t>
            </w:r>
            <w:r>
              <w:rPr>
                <w:rFonts w:ascii="宋体" w:hAnsi="宋体" w:cs="Arial" w:hint="eastAsia"/>
                <w:spacing w:val="-6"/>
                <w:szCs w:val="21"/>
              </w:rPr>
              <w:t>10</w:t>
            </w:r>
            <w:r>
              <w:rPr>
                <w:rFonts w:ascii="宋体" w:hAnsi="宋体" w:cs="Arial" w:hint="eastAsia"/>
                <w:spacing w:val="-6"/>
                <w:szCs w:val="21"/>
              </w:rPr>
              <w:t>月</w:t>
            </w:r>
            <w:r>
              <w:rPr>
                <w:rFonts w:ascii="宋体" w:hAnsi="宋体" w:cs="Arial" w:hint="eastAsia"/>
                <w:spacing w:val="-6"/>
                <w:szCs w:val="21"/>
              </w:rPr>
              <w:t>10</w:t>
            </w:r>
            <w:r>
              <w:rPr>
                <w:rFonts w:ascii="宋体" w:hAnsi="宋体" w:cs="Arial" w:hint="eastAsia"/>
                <w:spacing w:val="-6"/>
                <w:szCs w:val="21"/>
              </w:rPr>
              <w:t>日</w:t>
            </w:r>
            <w:r>
              <w:rPr>
                <w:rFonts w:ascii="宋体" w:hAnsi="宋体" w:cs="Arial" w:hint="eastAsia"/>
                <w:spacing w:val="-6"/>
                <w:szCs w:val="21"/>
              </w:rPr>
              <w:t>实施</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保持</w:t>
            </w:r>
            <w:r>
              <w:rPr>
                <w:rFonts w:ascii="宋体" w:hAnsi="宋体" w:cs="Arial" w:hint="eastAsia"/>
                <w:spacing w:val="-6"/>
                <w:szCs w:val="21"/>
              </w:rPr>
              <w:t>程序文件</w:t>
            </w:r>
            <w:r>
              <w:rPr>
                <w:rFonts w:ascii="宋体" w:hAnsi="宋体" w:cs="Arial" w:hint="eastAsia"/>
                <w:spacing w:val="-6"/>
                <w:szCs w:val="21"/>
              </w:rPr>
              <w:t>2</w:t>
            </w:r>
            <w:r>
              <w:rPr>
                <w:rFonts w:ascii="宋体" w:hAnsi="宋体" w:cs="Arial" w:hint="eastAsia"/>
                <w:spacing w:val="-6"/>
                <w:szCs w:val="21"/>
              </w:rPr>
              <w:t>6</w:t>
            </w:r>
            <w:r>
              <w:rPr>
                <w:rFonts w:ascii="宋体" w:hAnsi="宋体" w:cs="Arial" w:hint="eastAsia"/>
                <w:spacing w:val="-6"/>
                <w:szCs w:val="21"/>
              </w:rPr>
              <w:t>个，版本号：</w:t>
            </w:r>
            <w:r>
              <w:rPr>
                <w:rFonts w:ascii="宋体" w:hAnsi="宋体" w:cs="Arial" w:hint="eastAsia"/>
                <w:spacing w:val="-6"/>
                <w:szCs w:val="21"/>
              </w:rPr>
              <w:t>A/0</w:t>
            </w:r>
            <w:r>
              <w:rPr>
                <w:rFonts w:ascii="宋体" w:hAnsi="宋体" w:cs="Arial" w:hint="eastAsia"/>
                <w:spacing w:val="-6"/>
                <w:szCs w:val="21"/>
              </w:rPr>
              <w:t>；废弃物控制程序</w:t>
            </w:r>
            <w:r>
              <w:rPr>
                <w:rFonts w:ascii="宋体" w:hAnsi="宋体" w:cs="Arial" w:hint="eastAsia"/>
                <w:spacing w:val="-6"/>
                <w:szCs w:val="21"/>
              </w:rPr>
              <w:t>、</w:t>
            </w:r>
            <w:r>
              <w:rPr>
                <w:rFonts w:ascii="宋体" w:hAnsi="宋体" w:cs="Arial" w:hint="eastAsia"/>
                <w:spacing w:val="-6"/>
                <w:szCs w:val="21"/>
              </w:rPr>
              <w:t>噪声控制程序</w:t>
            </w:r>
            <w:r>
              <w:rPr>
                <w:rFonts w:ascii="宋体" w:hAnsi="宋体" w:cs="Arial" w:hint="eastAsia"/>
                <w:spacing w:val="-6"/>
                <w:szCs w:val="21"/>
              </w:rPr>
              <w:t>、</w:t>
            </w:r>
            <w:r>
              <w:rPr>
                <w:rFonts w:ascii="宋体" w:hAnsi="宋体" w:cs="Arial" w:hint="eastAsia"/>
                <w:spacing w:val="-6"/>
                <w:szCs w:val="21"/>
              </w:rPr>
              <w:t>消防控制程序</w:t>
            </w:r>
            <w:r>
              <w:rPr>
                <w:rFonts w:ascii="宋体" w:hAnsi="宋体" w:cs="Arial" w:hint="eastAsia"/>
                <w:spacing w:val="-6"/>
                <w:szCs w:val="21"/>
              </w:rPr>
              <w:t>、顾客满意度控制程序、采购控制程序、销售和服务管理控制程序</w:t>
            </w:r>
            <w:r>
              <w:rPr>
                <w:rFonts w:ascii="宋体" w:hAnsi="宋体" w:cs="Arial" w:hint="eastAsia"/>
                <w:spacing w:val="-6"/>
                <w:szCs w:val="21"/>
              </w:rPr>
              <w:t>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包装与配送制度、顾客满意度调查制度、客户管理控制、督查督办工作制度、服务补救程序、危机管理制度、产品退换货管理制度、废弃商品处置规定、服务承诺书、顾客信息保密制度、商品召回管理制度、投诉处理制度、危机事件处理规定、员工培训管理制度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建立有外来文件清单，</w:t>
            </w:r>
            <w:r>
              <w:rPr>
                <w:rFonts w:ascii="宋体" w:hAnsi="宋体" w:cs="Arial" w:hint="eastAsia"/>
                <w:spacing w:val="-6"/>
                <w:szCs w:val="21"/>
              </w:rPr>
              <w:t>收集有中华人民共和国产品质量法、中华人民共和国环境保护法、中华人民共和国消防法、木家具通用技术条件</w:t>
            </w:r>
            <w:r>
              <w:rPr>
                <w:rFonts w:ascii="宋体" w:hAnsi="宋体" w:cs="Arial" w:hint="eastAsia"/>
                <w:spacing w:val="-6"/>
                <w:szCs w:val="21"/>
              </w:rPr>
              <w:t>GB/T3325-2017</w:t>
            </w:r>
            <w:r>
              <w:rPr>
                <w:rFonts w:ascii="宋体" w:hAnsi="宋体" w:cs="Arial" w:hint="eastAsia"/>
                <w:spacing w:val="-6"/>
                <w:szCs w:val="21"/>
              </w:rPr>
              <w:t>等</w:t>
            </w:r>
            <w:r>
              <w:rPr>
                <w:rFonts w:ascii="宋体" w:hAnsi="宋体" w:cs="Arial" w:hint="eastAsia"/>
                <w:spacing w:val="-6"/>
                <w:szCs w:val="21"/>
              </w:rPr>
              <w:t>7</w:t>
            </w:r>
            <w:r>
              <w:rPr>
                <w:rFonts w:ascii="宋体" w:hAnsi="宋体" w:cs="Arial" w:hint="eastAsia"/>
                <w:spacing w:val="-6"/>
                <w:szCs w:val="21"/>
              </w:rPr>
              <w:t>个；</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建立适用的法律法规及其他要求一览表，</w:t>
            </w:r>
            <w:r>
              <w:rPr>
                <w:rFonts w:ascii="宋体" w:hAnsi="宋体" w:cs="Arial" w:hint="eastAsia"/>
                <w:spacing w:val="-6"/>
                <w:szCs w:val="21"/>
              </w:rPr>
              <w:t>收集质量、环境、职业健康安全相关法律法规、标准、条例、地方性法规等</w:t>
            </w:r>
            <w:r>
              <w:rPr>
                <w:rFonts w:ascii="宋体" w:hAnsi="宋体" w:cs="Arial" w:hint="eastAsia"/>
                <w:spacing w:val="-6"/>
                <w:szCs w:val="21"/>
              </w:rPr>
              <w:t>110</w:t>
            </w:r>
            <w:r>
              <w:rPr>
                <w:rFonts w:ascii="宋体" w:hAnsi="宋体" w:cs="Arial" w:hint="eastAsia"/>
                <w:spacing w:val="-6"/>
                <w:szCs w:val="21"/>
              </w:rPr>
              <w:t>个，基本符合。</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本公司识别并确定了如下分工及过程：销售过程、采购过程、检验与交付过程、绩效分析、评价与改进等多个过程。</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业务</w:t>
            </w:r>
            <w:r>
              <w:rPr>
                <w:rFonts w:ascii="宋体" w:hAnsi="宋体" w:cs="Arial" w:hint="eastAsia"/>
                <w:spacing w:val="-6"/>
                <w:szCs w:val="21"/>
              </w:rPr>
              <w:t>流程如下：</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产品要求信息获取</w:t>
            </w:r>
            <w:r>
              <w:rPr>
                <w:rFonts w:ascii="宋体" w:hAnsi="宋体" w:cs="Arial" w:hint="eastAsia"/>
                <w:spacing w:val="-6"/>
                <w:szCs w:val="21"/>
              </w:rPr>
              <w:t>---</w:t>
            </w:r>
            <w:r>
              <w:rPr>
                <w:rFonts w:ascii="宋体" w:hAnsi="宋体" w:cs="Arial" w:hint="eastAsia"/>
                <w:spacing w:val="-6"/>
                <w:szCs w:val="21"/>
              </w:rPr>
              <w:t>产品要求评审</w:t>
            </w:r>
            <w:r>
              <w:rPr>
                <w:rFonts w:ascii="宋体" w:hAnsi="宋体" w:cs="Arial" w:hint="eastAsia"/>
                <w:spacing w:val="-6"/>
                <w:szCs w:val="21"/>
              </w:rPr>
              <w:t>----</w:t>
            </w:r>
            <w:r>
              <w:rPr>
                <w:rFonts w:ascii="宋体" w:hAnsi="宋体" w:cs="Arial" w:hint="eastAsia"/>
                <w:spacing w:val="-6"/>
                <w:szCs w:val="21"/>
              </w:rPr>
              <w:t>签订合同</w:t>
            </w:r>
            <w:r>
              <w:rPr>
                <w:rFonts w:ascii="宋体" w:hAnsi="宋体" w:cs="Arial" w:hint="eastAsia"/>
                <w:spacing w:val="-6"/>
                <w:szCs w:val="21"/>
              </w:rPr>
              <w:t>---</w:t>
            </w:r>
            <w:r>
              <w:rPr>
                <w:rFonts w:ascii="宋体" w:hAnsi="宋体" w:cs="Arial" w:hint="eastAsia"/>
                <w:spacing w:val="-6"/>
                <w:szCs w:val="21"/>
              </w:rPr>
              <w:t>采购</w:t>
            </w:r>
            <w:r>
              <w:rPr>
                <w:rFonts w:ascii="宋体" w:hAnsi="宋体" w:cs="Arial" w:hint="eastAsia"/>
                <w:spacing w:val="-6"/>
                <w:szCs w:val="21"/>
              </w:rPr>
              <w:t>----</w:t>
            </w:r>
            <w:r>
              <w:rPr>
                <w:rFonts w:ascii="宋体" w:hAnsi="宋体" w:cs="Arial" w:hint="eastAsia"/>
                <w:spacing w:val="-6"/>
                <w:szCs w:val="21"/>
              </w:rPr>
              <w:t>质检</w:t>
            </w:r>
            <w:r>
              <w:rPr>
                <w:rFonts w:ascii="宋体" w:hAnsi="宋体" w:cs="Arial" w:hint="eastAsia"/>
                <w:spacing w:val="-6"/>
                <w:szCs w:val="21"/>
              </w:rPr>
              <w:t>----</w:t>
            </w:r>
            <w:r>
              <w:rPr>
                <w:rFonts w:ascii="宋体" w:hAnsi="宋体" w:cs="Arial" w:hint="eastAsia"/>
                <w:spacing w:val="-6"/>
                <w:szCs w:val="21"/>
              </w:rPr>
              <w:t>销售</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管理手册中</w:t>
            </w:r>
            <w:r>
              <w:rPr>
                <w:rFonts w:ascii="宋体" w:hAnsi="宋体" w:cs="Arial" w:hint="eastAsia"/>
                <w:spacing w:val="-6"/>
                <w:szCs w:val="21"/>
              </w:rPr>
              <w:t>确定</w:t>
            </w:r>
            <w:r>
              <w:rPr>
                <w:rFonts w:ascii="宋体" w:hAnsi="宋体" w:cs="Arial" w:hint="eastAsia"/>
                <w:spacing w:val="-6"/>
                <w:szCs w:val="21"/>
              </w:rPr>
              <w:t>的认证范围：</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：办公家具的销售及其所涉及的相关管理活动</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E</w:t>
            </w:r>
            <w:r>
              <w:rPr>
                <w:rFonts w:ascii="宋体" w:hAnsi="宋体" w:cs="Arial" w:hint="eastAsia"/>
                <w:spacing w:val="-6"/>
                <w:szCs w:val="21"/>
              </w:rPr>
              <w:t>：办公家具的销售及其所涉及的相关环境管理活动</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O</w:t>
            </w:r>
            <w:r>
              <w:rPr>
                <w:rFonts w:ascii="宋体" w:hAnsi="宋体" w:cs="Arial" w:hint="eastAsia"/>
                <w:spacing w:val="-6"/>
                <w:szCs w:val="21"/>
              </w:rPr>
              <w:t>：办公家具的销售及其所涉及的相关职业健康安全管理活动</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不适用条款：</w:t>
            </w:r>
            <w:r>
              <w:rPr>
                <w:rFonts w:ascii="宋体" w:hAnsi="宋体" w:cs="Arial" w:hint="eastAsia"/>
                <w:spacing w:val="-6"/>
                <w:szCs w:val="21"/>
              </w:rPr>
              <w:t>Q8.3</w:t>
            </w:r>
            <w:r>
              <w:rPr>
                <w:rFonts w:ascii="宋体" w:hAnsi="宋体" w:cs="Arial" w:hint="eastAsia"/>
                <w:spacing w:val="-6"/>
                <w:szCs w:val="21"/>
              </w:rPr>
              <w:t>。办公家具的销售及其所涉及的相关管理活动均参照行业标准、企业规范及客户提供的尺寸、工艺要求组织销售，其销售过程不涉及</w:t>
            </w:r>
            <w:r>
              <w:rPr>
                <w:rFonts w:ascii="宋体" w:hAnsi="宋体" w:cs="Arial" w:hint="eastAsia"/>
                <w:spacing w:val="-6"/>
                <w:szCs w:val="21"/>
              </w:rPr>
              <w:t>GB/T19001-2016/ISO 9001:2015</w:t>
            </w:r>
            <w:r>
              <w:rPr>
                <w:rFonts w:ascii="宋体" w:hAnsi="宋体" w:cs="Arial" w:hint="eastAsia"/>
                <w:spacing w:val="-6"/>
                <w:szCs w:val="21"/>
              </w:rPr>
              <w:t>标准中</w:t>
            </w:r>
            <w:r>
              <w:rPr>
                <w:rFonts w:ascii="宋体" w:hAnsi="宋体" w:cs="Arial" w:hint="eastAsia"/>
                <w:spacing w:val="-6"/>
                <w:szCs w:val="21"/>
              </w:rPr>
              <w:t>8.3</w:t>
            </w:r>
            <w:r>
              <w:rPr>
                <w:rFonts w:ascii="宋体" w:hAnsi="宋体" w:cs="Arial" w:hint="eastAsia"/>
                <w:spacing w:val="-6"/>
                <w:szCs w:val="21"/>
              </w:rPr>
              <w:t>条款内容，其不适用的要求不影响公司确保其产品和服务合格的能力和责任，对增强顾客满意也不会产生影响。</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管理体系</w:t>
            </w:r>
            <w:r>
              <w:rPr>
                <w:rFonts w:ascii="宋体" w:hAnsi="宋体" w:cs="Arial" w:hint="eastAsia"/>
                <w:spacing w:val="-6"/>
                <w:szCs w:val="21"/>
              </w:rPr>
              <w:t>建立以来无变更</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pPr>
            <w:r>
              <w:rPr>
                <w:rFonts w:ascii="宋体" w:hAnsi="宋体" w:cs="Arial" w:hint="eastAsia"/>
                <w:spacing w:val="-6"/>
                <w:szCs w:val="21"/>
              </w:rPr>
              <w:t>基本合理。</w:t>
            </w:r>
          </w:p>
        </w:tc>
        <w:tc>
          <w:tcPr>
            <w:tcW w:w="1585" w:type="dxa"/>
          </w:tcPr>
          <w:p w:rsidR="007C26D6" w:rsidRDefault="00CC53D3">
            <w:r>
              <w:rPr>
                <w:rFonts w:hint="eastAsia"/>
              </w:rPr>
              <w:lastRenderedPageBreak/>
              <w:t>Y</w:t>
            </w:r>
          </w:p>
        </w:tc>
      </w:tr>
      <w:tr w:rsidR="007C26D6">
        <w:trPr>
          <w:trHeight w:val="395"/>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职业健康方针</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5.2</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6.2</w:t>
            </w:r>
          </w:p>
        </w:tc>
        <w:tc>
          <w:tcPr>
            <w:tcW w:w="10004" w:type="dxa"/>
          </w:tcPr>
          <w:p w:rsidR="007C26D6" w:rsidRDefault="00CC53D3">
            <w:pPr>
              <w:spacing w:line="360" w:lineRule="auto"/>
              <w:ind w:firstLineChars="200" w:firstLine="420"/>
            </w:pPr>
            <w:r>
              <w:rPr>
                <w:rFonts w:hint="eastAsia"/>
              </w:rPr>
              <w:t>《管理手册》中明确了公司的质量、环境、职业健康安全方针是：</w:t>
            </w:r>
          </w:p>
          <w:p w:rsidR="007C26D6" w:rsidRDefault="00CC53D3">
            <w:pPr>
              <w:spacing w:line="360" w:lineRule="auto"/>
              <w:ind w:firstLineChars="200" w:firstLine="420"/>
              <w:rPr>
                <w:szCs w:val="22"/>
              </w:rPr>
            </w:pPr>
            <w:r>
              <w:rPr>
                <w:rFonts w:hint="eastAsia"/>
                <w:szCs w:val="22"/>
              </w:rPr>
              <w:t>质量环境职业健康安全方针：</w:t>
            </w:r>
          </w:p>
          <w:p w:rsidR="007C26D6" w:rsidRDefault="00CC53D3">
            <w:pPr>
              <w:spacing w:line="360" w:lineRule="auto"/>
              <w:ind w:firstLineChars="200" w:firstLine="420"/>
              <w:rPr>
                <w:szCs w:val="22"/>
              </w:rPr>
            </w:pPr>
            <w:r>
              <w:rPr>
                <w:rFonts w:hint="eastAsia"/>
                <w:szCs w:val="22"/>
              </w:rPr>
              <w:t>质量至上、持续创新、诚实守信、顾客至上</w:t>
            </w:r>
            <w:r>
              <w:rPr>
                <w:rFonts w:hint="eastAsia"/>
                <w:szCs w:val="22"/>
              </w:rPr>
              <w:t xml:space="preserve"> </w:t>
            </w:r>
          </w:p>
          <w:p w:rsidR="007C26D6" w:rsidRDefault="00CC53D3">
            <w:pPr>
              <w:spacing w:line="360" w:lineRule="auto"/>
              <w:ind w:firstLineChars="200" w:firstLine="420"/>
              <w:rPr>
                <w:szCs w:val="22"/>
              </w:rPr>
            </w:pPr>
            <w:r>
              <w:rPr>
                <w:rFonts w:hint="eastAsia"/>
                <w:szCs w:val="22"/>
              </w:rPr>
              <w:t>预防为主，降低风险；遵章守法，创造和谐</w:t>
            </w:r>
          </w:p>
          <w:p w:rsidR="007C26D6" w:rsidRDefault="00CC53D3">
            <w:pPr>
              <w:spacing w:line="360" w:lineRule="auto"/>
              <w:ind w:firstLineChars="200" w:firstLine="420"/>
              <w:rPr>
                <w:szCs w:val="22"/>
              </w:rPr>
            </w:pPr>
            <w:r>
              <w:rPr>
                <w:rFonts w:hint="eastAsia"/>
                <w:szCs w:val="22"/>
              </w:rPr>
              <w:t>方针适宜于公司现状，在管理手册中明确，通过文件发放，</w:t>
            </w:r>
            <w:r>
              <w:rPr>
                <w:rFonts w:hint="eastAsia"/>
                <w:szCs w:val="22"/>
              </w:rPr>
              <w:t>使</w:t>
            </w:r>
            <w:r>
              <w:rPr>
                <w:rFonts w:hint="eastAsia"/>
                <w:szCs w:val="22"/>
              </w:rPr>
              <w:t>员工获知，适用时提供给相关方。并以方针为框架，建立了公司管理目标：</w:t>
            </w:r>
          </w:p>
          <w:p w:rsidR="007C26D6" w:rsidRDefault="00CC53D3">
            <w:pPr>
              <w:spacing w:line="360" w:lineRule="auto"/>
              <w:ind w:firstLineChars="200" w:firstLine="420"/>
              <w:rPr>
                <w:szCs w:val="22"/>
              </w:rPr>
            </w:pPr>
            <w:r>
              <w:rPr>
                <w:rFonts w:hint="eastAsia"/>
                <w:szCs w:val="22"/>
              </w:rPr>
              <w:t>质量目标：</w:t>
            </w:r>
            <w:r>
              <w:rPr>
                <w:rFonts w:hint="eastAsia"/>
                <w:szCs w:val="22"/>
              </w:rPr>
              <w:t>1</w:t>
            </w:r>
            <w:r>
              <w:rPr>
                <w:rFonts w:hint="eastAsia"/>
                <w:szCs w:val="22"/>
              </w:rPr>
              <w:t>、交货及时率≥</w:t>
            </w:r>
            <w:r>
              <w:rPr>
                <w:rFonts w:hint="eastAsia"/>
                <w:szCs w:val="22"/>
              </w:rPr>
              <w:t>95%</w:t>
            </w:r>
            <w:r>
              <w:rPr>
                <w:rFonts w:hint="eastAsia"/>
                <w:szCs w:val="22"/>
              </w:rPr>
              <w:t>；</w:t>
            </w:r>
          </w:p>
          <w:p w:rsidR="007C26D6" w:rsidRDefault="00CC53D3">
            <w:pPr>
              <w:spacing w:line="360" w:lineRule="auto"/>
              <w:ind w:firstLineChars="200" w:firstLine="420"/>
              <w:rPr>
                <w:szCs w:val="22"/>
              </w:rPr>
            </w:pPr>
            <w:r>
              <w:rPr>
                <w:rFonts w:hint="eastAsia"/>
                <w:szCs w:val="22"/>
              </w:rPr>
              <w:t>2</w:t>
            </w:r>
            <w:r>
              <w:rPr>
                <w:rFonts w:hint="eastAsia"/>
                <w:szCs w:val="22"/>
              </w:rPr>
              <w:t>、顾客满意度≥</w:t>
            </w:r>
            <w:r>
              <w:rPr>
                <w:rFonts w:hint="eastAsia"/>
                <w:szCs w:val="22"/>
              </w:rPr>
              <w:t>92</w:t>
            </w:r>
            <w:r>
              <w:rPr>
                <w:rFonts w:hint="eastAsia"/>
                <w:szCs w:val="22"/>
              </w:rPr>
              <w:t>分；</w:t>
            </w:r>
          </w:p>
          <w:p w:rsidR="007C26D6" w:rsidRDefault="00CC53D3">
            <w:pPr>
              <w:spacing w:line="360" w:lineRule="auto"/>
              <w:ind w:firstLineChars="200" w:firstLine="420"/>
              <w:rPr>
                <w:szCs w:val="22"/>
              </w:rPr>
            </w:pPr>
            <w:r>
              <w:rPr>
                <w:rFonts w:hint="eastAsia"/>
                <w:szCs w:val="22"/>
              </w:rPr>
              <w:t>环境、职业健康安全目标：</w:t>
            </w:r>
          </w:p>
          <w:p w:rsidR="007C26D6" w:rsidRDefault="00CC53D3">
            <w:pPr>
              <w:spacing w:line="360" w:lineRule="auto"/>
              <w:ind w:firstLineChars="700" w:firstLine="1470"/>
              <w:rPr>
                <w:szCs w:val="22"/>
              </w:rPr>
            </w:pPr>
            <w:r>
              <w:rPr>
                <w:rFonts w:hint="eastAsia"/>
                <w:szCs w:val="22"/>
              </w:rPr>
              <w:t>火灾、触电事故为</w:t>
            </w:r>
            <w:r>
              <w:rPr>
                <w:rFonts w:hint="eastAsia"/>
                <w:szCs w:val="22"/>
              </w:rPr>
              <w:t>0</w:t>
            </w:r>
          </w:p>
          <w:p w:rsidR="007C26D6" w:rsidRDefault="00CC53D3">
            <w:pPr>
              <w:spacing w:line="360" w:lineRule="auto"/>
              <w:ind w:firstLineChars="700" w:firstLine="1470"/>
              <w:rPr>
                <w:szCs w:val="22"/>
              </w:rPr>
            </w:pPr>
            <w:r>
              <w:rPr>
                <w:rFonts w:hint="eastAsia"/>
                <w:szCs w:val="22"/>
              </w:rPr>
              <w:t>固体废弃物分类处置率</w:t>
            </w:r>
            <w:r>
              <w:rPr>
                <w:rFonts w:hint="eastAsia"/>
                <w:szCs w:val="22"/>
              </w:rPr>
              <w:t>100%</w:t>
            </w:r>
          </w:p>
          <w:p w:rsidR="007C26D6" w:rsidRDefault="00CC53D3">
            <w:pPr>
              <w:spacing w:line="360" w:lineRule="auto"/>
              <w:ind w:firstLineChars="700" w:firstLine="1470"/>
              <w:rPr>
                <w:szCs w:val="22"/>
              </w:rPr>
            </w:pPr>
            <w:r>
              <w:rPr>
                <w:rFonts w:hint="eastAsia"/>
                <w:szCs w:val="22"/>
              </w:rPr>
              <w:t>交通意外伤害为</w:t>
            </w:r>
            <w:r>
              <w:rPr>
                <w:rFonts w:hint="eastAsia"/>
                <w:szCs w:val="22"/>
              </w:rPr>
              <w:t>0</w:t>
            </w:r>
            <w:bookmarkStart w:id="0" w:name="_GoBack"/>
            <w:bookmarkEnd w:id="0"/>
          </w:p>
          <w:p w:rsidR="007C26D6" w:rsidRDefault="00CC53D3">
            <w:pPr>
              <w:spacing w:line="360" w:lineRule="auto"/>
              <w:ind w:firstLineChars="200" w:firstLine="420"/>
              <w:rPr>
                <w:szCs w:val="22"/>
              </w:rPr>
            </w:pPr>
            <w:r>
              <w:rPr>
                <w:rFonts w:hint="eastAsia"/>
                <w:szCs w:val="22"/>
              </w:rPr>
              <w:lastRenderedPageBreak/>
              <w:t>保留有</w:t>
            </w:r>
            <w:r>
              <w:rPr>
                <w:szCs w:val="22"/>
              </w:rPr>
              <w:t>公司的环境和安全管理方案和控制措施。基本符合。</w:t>
            </w:r>
          </w:p>
          <w:p w:rsidR="007C26D6" w:rsidRDefault="00CC53D3">
            <w:pPr>
              <w:spacing w:line="360" w:lineRule="auto"/>
              <w:ind w:firstLineChars="200" w:firstLine="396"/>
            </w:pPr>
            <w:r>
              <w:rPr>
                <w:rFonts w:ascii="宋体" w:hAnsi="宋体" w:cs="Arial" w:hint="eastAsia"/>
                <w:spacing w:val="-6"/>
                <w:szCs w:val="21"/>
              </w:rPr>
              <w:t>保留“</w:t>
            </w:r>
            <w:r>
              <w:rPr>
                <w:rFonts w:ascii="宋体" w:hAnsi="宋体" w:cs="Arial"/>
                <w:spacing w:val="-6"/>
                <w:szCs w:val="21"/>
              </w:rPr>
              <w:t>质量</w:t>
            </w:r>
            <w:r>
              <w:rPr>
                <w:rFonts w:ascii="宋体" w:hAnsi="宋体" w:cs="Arial"/>
                <w:spacing w:val="-6"/>
                <w:szCs w:val="21"/>
              </w:rPr>
              <w:t>\</w:t>
            </w:r>
            <w:r>
              <w:rPr>
                <w:rFonts w:ascii="宋体" w:hAnsi="宋体" w:cs="Arial"/>
                <w:spacing w:val="-6"/>
                <w:szCs w:val="21"/>
              </w:rPr>
              <w:t>环境</w:t>
            </w:r>
            <w:r>
              <w:rPr>
                <w:rFonts w:ascii="宋体" w:hAnsi="宋体" w:cs="Arial"/>
                <w:spacing w:val="-6"/>
                <w:szCs w:val="21"/>
              </w:rPr>
              <w:t>\</w:t>
            </w:r>
            <w:r>
              <w:rPr>
                <w:rFonts w:ascii="宋体" w:hAnsi="宋体" w:cs="Arial"/>
                <w:spacing w:val="-6"/>
                <w:szCs w:val="21"/>
              </w:rPr>
              <w:t>职业健康安全目标分解考核表</w:t>
            </w:r>
            <w:r>
              <w:rPr>
                <w:rFonts w:ascii="宋体" w:hAnsi="宋体" w:cs="Arial" w:hint="eastAsia"/>
                <w:spacing w:val="-6"/>
                <w:szCs w:val="21"/>
              </w:rPr>
              <w:t>”，</w:t>
            </w:r>
            <w:r>
              <w:rPr>
                <w:rFonts w:ascii="宋体" w:hAnsi="宋体" w:cs="Arial"/>
                <w:spacing w:val="-6"/>
                <w:szCs w:val="21"/>
              </w:rPr>
              <w:t>2020</w:t>
            </w:r>
            <w:r>
              <w:rPr>
                <w:rFonts w:ascii="宋体" w:hAnsi="宋体" w:cs="Arial"/>
                <w:spacing w:val="-6"/>
                <w:szCs w:val="21"/>
              </w:rPr>
              <w:t>年</w:t>
            </w:r>
            <w:r>
              <w:rPr>
                <w:rFonts w:ascii="宋体" w:hAnsi="宋体" w:cs="Arial" w:hint="eastAsia"/>
                <w:spacing w:val="-6"/>
                <w:szCs w:val="21"/>
              </w:rPr>
              <w:t>10-12</w:t>
            </w:r>
            <w:r>
              <w:rPr>
                <w:rFonts w:ascii="宋体" w:hAnsi="宋体" w:cs="Arial" w:hint="eastAsia"/>
                <w:spacing w:val="-6"/>
                <w:szCs w:val="21"/>
              </w:rPr>
              <w:t>月</w:t>
            </w:r>
            <w:r>
              <w:rPr>
                <w:rFonts w:ascii="宋体" w:hAnsi="宋体" w:cs="Arial"/>
                <w:spacing w:val="-6"/>
                <w:szCs w:val="21"/>
              </w:rPr>
              <w:t>所有目标均已完成。</w:t>
            </w:r>
          </w:p>
        </w:tc>
        <w:tc>
          <w:tcPr>
            <w:tcW w:w="1585" w:type="dxa"/>
          </w:tcPr>
          <w:p w:rsidR="007C26D6" w:rsidRDefault="00CC53D3">
            <w:r>
              <w:rPr>
                <w:rFonts w:hint="eastAsia"/>
              </w:rPr>
              <w:lastRenderedPageBreak/>
              <w:t>Y</w:t>
            </w:r>
          </w:p>
        </w:tc>
      </w:tr>
      <w:tr w:rsidR="007C26D6">
        <w:trPr>
          <w:trHeight w:val="9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组织的岗位、职责和权限</w:t>
            </w:r>
          </w:p>
        </w:tc>
        <w:tc>
          <w:tcPr>
            <w:tcW w:w="1175" w:type="dxa"/>
          </w:tcPr>
          <w:p w:rsidR="007C26D6" w:rsidRDefault="00CC53D3">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QEO:5.1</w:t>
            </w:r>
          </w:p>
          <w:p w:rsidR="007C26D6" w:rsidRDefault="00CC53D3">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5.3</w:t>
            </w:r>
          </w:p>
        </w:tc>
        <w:tc>
          <w:tcPr>
            <w:tcW w:w="10004" w:type="dxa"/>
          </w:tcPr>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最高管理者</w:t>
            </w:r>
            <w:r>
              <w:rPr>
                <w:rFonts w:ascii="宋体" w:hAnsi="宋体" w:cs="Arial" w:hint="eastAsia"/>
                <w:spacing w:val="-6"/>
                <w:szCs w:val="21"/>
              </w:rPr>
              <w:t>在管理手册中</w:t>
            </w:r>
            <w:r>
              <w:rPr>
                <w:rFonts w:ascii="宋体" w:hAnsi="宋体" w:cs="Arial" w:hint="eastAsia"/>
                <w:spacing w:val="-6"/>
                <w:szCs w:val="21"/>
              </w:rPr>
              <w:t>明确了各部门和各岗位的职责和权限，以确保管理体系符合各项标准的要求，并确保各个过程获得其预期输出</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w:t>
            </w:r>
            <w:r>
              <w:rPr>
                <w:rFonts w:ascii="宋体" w:hAnsi="宋体" w:cs="Arial" w:hint="eastAsia"/>
                <w:spacing w:val="-6"/>
                <w:szCs w:val="21"/>
              </w:rPr>
              <w:t>向最高管理者报告质量、环境、职业健康安全管理体系的绩效及改进机会，确保整个组织推动以顾客为关注焦点</w:t>
            </w:r>
            <w:r>
              <w:rPr>
                <w:rFonts w:ascii="宋体" w:hAnsi="宋体" w:cs="Arial" w:hint="eastAsia"/>
                <w:spacing w:val="-6"/>
                <w:szCs w:val="21"/>
              </w:rPr>
              <w:t>、</w:t>
            </w:r>
            <w:r>
              <w:rPr>
                <w:rFonts w:ascii="宋体" w:hAnsi="宋体" w:cs="Arial" w:hint="eastAsia"/>
                <w:spacing w:val="-6"/>
                <w:szCs w:val="21"/>
              </w:rPr>
              <w:t>保持环境管理和职业健康安全管理绩效</w:t>
            </w:r>
            <w:r>
              <w:rPr>
                <w:rFonts w:ascii="宋体" w:hAnsi="宋体" w:cs="Arial" w:hint="eastAsia"/>
                <w:spacing w:val="-6"/>
                <w:szCs w:val="21"/>
              </w:rPr>
              <w:t>，确保在策划和实施管理体系变更时保持其完整性。</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公司设置有行政部、供销部。</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经查每个部门均有部门职责和权限，各岗位的职责和权限、任职要求在《</w:t>
            </w:r>
            <w:r>
              <w:rPr>
                <w:rFonts w:ascii="宋体" w:hAnsi="宋体" w:cs="Arial" w:hint="eastAsia"/>
                <w:spacing w:val="-6"/>
                <w:szCs w:val="21"/>
              </w:rPr>
              <w:t>管理手册</w:t>
            </w:r>
            <w:r>
              <w:rPr>
                <w:rFonts w:ascii="宋体" w:hAnsi="宋体" w:cs="Arial" w:hint="eastAsia"/>
                <w:spacing w:val="-6"/>
                <w:szCs w:val="21"/>
              </w:rPr>
              <w:t>》中得到规定。</w:t>
            </w:r>
          </w:p>
          <w:p w:rsidR="007C26D6" w:rsidRDefault="00CC53D3">
            <w:pPr>
              <w:adjustRightInd w:val="0"/>
              <w:snapToGrid w:val="0"/>
              <w:spacing w:line="360" w:lineRule="auto"/>
              <w:ind w:rightChars="50" w:right="105" w:firstLineChars="200" w:firstLine="396"/>
              <w:textAlignment w:val="baseline"/>
            </w:pPr>
            <w:r>
              <w:rPr>
                <w:rFonts w:ascii="宋体" w:hAnsi="宋体" w:cs="Arial" w:hint="eastAsia"/>
                <w:spacing w:val="-6"/>
                <w:szCs w:val="21"/>
              </w:rPr>
              <w:t>经查问组织内的职责和权限基本得到沟通，通过文件发布、传达、会议、培训等了解有关职责和权限。同总经理交谈，对于自身职责权限比较清楚。</w:t>
            </w:r>
          </w:p>
        </w:tc>
        <w:tc>
          <w:tcPr>
            <w:tcW w:w="1585" w:type="dxa"/>
          </w:tcPr>
          <w:p w:rsidR="007C26D6" w:rsidRDefault="00CC53D3">
            <w:r>
              <w:rPr>
                <w:rFonts w:hint="eastAsia"/>
              </w:rPr>
              <w:t>Y</w:t>
            </w:r>
          </w:p>
        </w:tc>
      </w:tr>
      <w:tr w:rsidR="007C26D6">
        <w:trPr>
          <w:trHeight w:val="9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资源</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7.1.1</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EO</w:t>
            </w:r>
            <w:r>
              <w:rPr>
                <w:rFonts w:ascii="宋体" w:hAnsi="宋体" w:cs="Arial" w:hint="eastAsia"/>
                <w:spacing w:val="-6"/>
                <w:szCs w:val="21"/>
              </w:rPr>
              <w:t>:</w:t>
            </w:r>
            <w:r>
              <w:rPr>
                <w:rFonts w:ascii="宋体" w:hAnsi="宋体" w:cs="Arial" w:hint="eastAsia"/>
                <w:spacing w:val="-6"/>
                <w:szCs w:val="21"/>
              </w:rPr>
              <w:t>7.1</w:t>
            </w:r>
          </w:p>
        </w:tc>
        <w:tc>
          <w:tcPr>
            <w:tcW w:w="10004" w:type="dxa"/>
          </w:tcPr>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Pr>
                <w:rFonts w:ascii="宋体" w:hAnsi="宋体" w:cs="Arial" w:hint="eastAsia"/>
                <w:spacing w:val="-6"/>
                <w:szCs w:val="21"/>
              </w:rPr>
              <w:t>成立于</w:t>
            </w:r>
            <w:r>
              <w:rPr>
                <w:rFonts w:ascii="宋体" w:hAnsi="宋体" w:cs="Arial" w:hint="eastAsia"/>
                <w:spacing w:val="-6"/>
                <w:szCs w:val="21"/>
              </w:rPr>
              <w:t>2019-03-14</w:t>
            </w:r>
            <w:r>
              <w:rPr>
                <w:rFonts w:ascii="宋体" w:hAnsi="宋体" w:cs="Arial" w:hint="eastAsia"/>
                <w:spacing w:val="-6"/>
                <w:szCs w:val="21"/>
              </w:rPr>
              <w:t>，注册资本为</w:t>
            </w:r>
            <w:r>
              <w:rPr>
                <w:rFonts w:ascii="宋体" w:hAnsi="宋体" w:cs="Arial" w:hint="eastAsia"/>
                <w:spacing w:val="-6"/>
                <w:szCs w:val="21"/>
              </w:rPr>
              <w:t>108</w:t>
            </w:r>
            <w:r>
              <w:rPr>
                <w:rFonts w:ascii="宋体" w:hAnsi="宋体" w:cs="Arial" w:hint="eastAsia"/>
                <w:spacing w:val="-6"/>
                <w:szCs w:val="21"/>
              </w:rPr>
              <w:t>万元人民币。</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企业地址位于韶关市浈江区金汇大道</w:t>
            </w:r>
            <w:r>
              <w:rPr>
                <w:rFonts w:ascii="宋体" w:hAnsi="宋体" w:cs="Arial" w:hint="eastAsia"/>
                <w:spacing w:val="-6"/>
                <w:szCs w:val="21"/>
              </w:rPr>
              <w:t>88</w:t>
            </w:r>
            <w:r>
              <w:rPr>
                <w:rFonts w:ascii="宋体" w:hAnsi="宋体" w:cs="Arial" w:hint="eastAsia"/>
                <w:spacing w:val="-6"/>
                <w:szCs w:val="21"/>
              </w:rPr>
              <w:t>号鑫金汇建材家居广场条铺</w:t>
            </w:r>
            <w:r>
              <w:rPr>
                <w:rFonts w:ascii="宋体" w:hAnsi="宋体" w:cs="Arial" w:hint="eastAsia"/>
                <w:spacing w:val="-6"/>
                <w:szCs w:val="21"/>
              </w:rPr>
              <w:t>20</w:t>
            </w:r>
            <w:r>
              <w:rPr>
                <w:rFonts w:ascii="宋体" w:hAnsi="宋体" w:cs="Arial" w:hint="eastAsia"/>
                <w:spacing w:val="-6"/>
                <w:szCs w:val="21"/>
              </w:rPr>
              <w:t>栋</w:t>
            </w:r>
            <w:r>
              <w:rPr>
                <w:rFonts w:ascii="宋体" w:hAnsi="宋体" w:cs="Arial" w:hint="eastAsia"/>
                <w:spacing w:val="-6"/>
                <w:szCs w:val="21"/>
              </w:rPr>
              <w:t>229</w:t>
            </w:r>
            <w:r>
              <w:rPr>
                <w:rFonts w:ascii="宋体" w:hAnsi="宋体" w:cs="Arial" w:hint="eastAsia"/>
                <w:spacing w:val="-6"/>
                <w:szCs w:val="21"/>
              </w:rPr>
              <w:t>号，</w:t>
            </w:r>
            <w:r>
              <w:rPr>
                <w:rFonts w:ascii="宋体" w:hAnsi="宋体" w:cs="Arial" w:hint="eastAsia"/>
                <w:spacing w:val="-6"/>
                <w:szCs w:val="21"/>
              </w:rPr>
              <w:t>营业面积</w:t>
            </w:r>
            <w:r>
              <w:rPr>
                <w:rFonts w:ascii="宋体" w:hAnsi="宋体" w:cs="Arial" w:hint="eastAsia"/>
                <w:spacing w:val="-6"/>
                <w:szCs w:val="21"/>
              </w:rPr>
              <w:t>400</w:t>
            </w:r>
            <w:r>
              <w:rPr>
                <w:rFonts w:ascii="宋体" w:hAnsi="宋体" w:cs="Arial" w:hint="eastAsia"/>
                <w:spacing w:val="-6"/>
                <w:szCs w:val="21"/>
              </w:rPr>
              <w:t>余平方米；</w:t>
            </w:r>
            <w:r>
              <w:rPr>
                <w:rFonts w:ascii="宋体" w:hAnsi="宋体" w:cs="Arial" w:hint="eastAsia"/>
                <w:spacing w:val="-6"/>
                <w:szCs w:val="21"/>
              </w:rPr>
              <w:t>所属行业为零售业</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公司配置了各种办公、维修设备和工具，包括：电脑、打印机、电钻、螺丝刀等；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公司现有人员</w:t>
            </w:r>
            <w:r>
              <w:rPr>
                <w:rFonts w:ascii="宋体" w:hAnsi="宋体" w:cs="Arial" w:hint="eastAsia"/>
                <w:spacing w:val="-6"/>
                <w:szCs w:val="21"/>
              </w:rPr>
              <w:t>6</w:t>
            </w:r>
            <w:r>
              <w:rPr>
                <w:rFonts w:ascii="宋体" w:hAnsi="宋体" w:cs="Arial" w:hint="eastAsia"/>
                <w:spacing w:val="-6"/>
                <w:szCs w:val="21"/>
              </w:rPr>
              <w:t>人，无资质要求；</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w:t>
            </w:r>
            <w:r>
              <w:rPr>
                <w:rFonts w:ascii="宋体" w:hAnsi="宋体" w:cs="Arial" w:hint="eastAsia"/>
                <w:spacing w:val="-6"/>
                <w:szCs w:val="21"/>
              </w:rPr>
              <w:t>营业现场</w:t>
            </w:r>
            <w:r>
              <w:rPr>
                <w:rFonts w:ascii="宋体" w:hAnsi="宋体" w:cs="Arial"/>
                <w:spacing w:val="-6"/>
                <w:szCs w:val="21"/>
              </w:rPr>
              <w:t>现场配备了灭火器</w:t>
            </w:r>
            <w:r>
              <w:rPr>
                <w:rFonts w:ascii="宋体" w:hAnsi="宋体" w:cs="Arial" w:hint="eastAsia"/>
                <w:spacing w:val="-6"/>
                <w:szCs w:val="21"/>
              </w:rPr>
              <w:t>、消防栓</w:t>
            </w:r>
            <w:r>
              <w:rPr>
                <w:rFonts w:ascii="宋体" w:hAnsi="宋体" w:cs="Arial"/>
                <w:spacing w:val="-6"/>
                <w:szCs w:val="21"/>
              </w:rPr>
              <w:t>等消防安全设备，能保证企业正常办公。</w:t>
            </w:r>
            <w:r>
              <w:rPr>
                <w:rFonts w:ascii="宋体" w:hAnsi="宋体" w:cs="Arial" w:hint="eastAsia"/>
                <w:spacing w:val="-6"/>
                <w:szCs w:val="21"/>
              </w:rPr>
              <w:t>介绍说，消防安全由物业统一管理。</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公司能保证质量、环境、职业健康安全工作的开展，确保相关资金及时投入。</w:t>
            </w:r>
          </w:p>
          <w:p w:rsidR="007C26D6" w:rsidRDefault="00CC53D3">
            <w:pPr>
              <w:adjustRightInd w:val="0"/>
              <w:snapToGrid w:val="0"/>
              <w:spacing w:line="360" w:lineRule="auto"/>
              <w:ind w:rightChars="50" w:right="105" w:firstLineChars="200" w:firstLine="396"/>
              <w:textAlignment w:val="baseline"/>
            </w:pPr>
            <w:r>
              <w:rPr>
                <w:rFonts w:ascii="宋体" w:hAnsi="宋体" w:cs="Arial"/>
                <w:spacing w:val="-6"/>
                <w:szCs w:val="21"/>
              </w:rPr>
              <w:t>基本能满足体系运行的要求。</w:t>
            </w:r>
          </w:p>
        </w:tc>
        <w:tc>
          <w:tcPr>
            <w:tcW w:w="1585" w:type="dxa"/>
          </w:tcPr>
          <w:p w:rsidR="007C26D6" w:rsidRDefault="00CC53D3">
            <w:r>
              <w:rPr>
                <w:rFonts w:hint="eastAsia"/>
              </w:rPr>
              <w:t>Y</w:t>
            </w:r>
          </w:p>
        </w:tc>
      </w:tr>
      <w:tr w:rsidR="007C26D6">
        <w:trPr>
          <w:trHeight w:val="211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沟通</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信息交流</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协商与参与</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7.4</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O:5.4</w:t>
            </w:r>
          </w:p>
        </w:tc>
        <w:tc>
          <w:tcPr>
            <w:tcW w:w="10004" w:type="dxa"/>
          </w:tcPr>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组织在各部门之间建立了与体系有关的信息通渠沟道，借助于会议、电话、微信、网络、口头交流等方式使全体员工达到沟通和理解。目前各部门协调一致，工作上的接口基本理顺。</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总经理定期主持经营办公例会，分析公司的发展、市场情况和体系运行是否有效，管理目标完成情况，满足顾客要求和法规程度，改进建议等内部管理存在问题等。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总经理为协商、参与提供了时间、机会、培训、资源等保障，明确了沟通、协商、参与渠道，消除了障碍和壁垒。</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w:t>
            </w:r>
            <w:r>
              <w:rPr>
                <w:rFonts w:ascii="宋体" w:hAnsi="宋体" w:cs="Arial" w:hint="eastAsia"/>
                <w:spacing w:val="-6"/>
                <w:szCs w:val="21"/>
              </w:rPr>
              <w:t>目标的制定和评审，共同协商如何履行法律法规要求和其他要求，在确定管理体系的监视和测量及内部审核方案和持续改进方向时进行了事先协商，如有事件发生将组织相关人员适当参与事件调查。</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经交流：目前与环保、劳动、消防、安监部门的外部信息交流主要是参加会议、接收来文、电话、邮件等，均按要求予以传达和落实，沟通情况较好。</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w:t>
            </w:r>
            <w:r>
              <w:rPr>
                <w:rFonts w:ascii="宋体" w:hAnsi="宋体" w:cs="Arial" w:hint="eastAsia"/>
                <w:spacing w:val="-6"/>
                <w:szCs w:val="21"/>
              </w:rPr>
              <w:t>是</w:t>
            </w:r>
            <w:r>
              <w:rPr>
                <w:rFonts w:ascii="宋体" w:hAnsi="宋体" w:cs="Arial" w:hint="eastAsia"/>
                <w:spacing w:val="-6"/>
                <w:szCs w:val="21"/>
              </w:rPr>
              <w:t>张玖忠</w:t>
            </w:r>
            <w:r>
              <w:rPr>
                <w:rFonts w:ascii="宋体" w:hAnsi="宋体" w:cs="Arial" w:hint="eastAsia"/>
                <w:spacing w:val="-6"/>
                <w:szCs w:val="21"/>
              </w:rPr>
              <w:t>，</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a</w:t>
            </w:r>
            <w:r>
              <w:rPr>
                <w:rFonts w:ascii="宋体" w:hAnsi="宋体" w:cs="Arial" w:hint="eastAsia"/>
                <w:spacing w:val="-6"/>
                <w:szCs w:val="21"/>
              </w:rPr>
              <w:t>）负责</w:t>
            </w:r>
            <w:r>
              <w:rPr>
                <w:rFonts w:ascii="宋体" w:hAnsi="宋体" w:cs="Arial" w:hint="eastAsia"/>
                <w:spacing w:val="-6"/>
                <w:szCs w:val="21"/>
              </w:rPr>
              <w:t>员工职业健康安全</w:t>
            </w:r>
            <w:r>
              <w:rPr>
                <w:rFonts w:ascii="宋体" w:hAnsi="宋体" w:cs="Arial" w:hint="eastAsia"/>
                <w:spacing w:val="-6"/>
                <w:szCs w:val="21"/>
              </w:rPr>
              <w:t>日常工作；</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b</w:t>
            </w:r>
            <w:r>
              <w:rPr>
                <w:rFonts w:ascii="宋体" w:hAnsi="宋体" w:cs="Arial" w:hint="eastAsia"/>
                <w:spacing w:val="-6"/>
                <w:szCs w:val="21"/>
              </w:rPr>
              <w:t>）负责召开讨论有关工资、福利、劳动安全卫生、社会保险等涉及职工切身利益的会议，代表员工反映员工的建议和意见；</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c</w:t>
            </w:r>
            <w:r>
              <w:rPr>
                <w:rFonts w:ascii="宋体" w:hAnsi="宋体" w:cs="Arial" w:hint="eastAsia"/>
                <w:spacing w:val="-6"/>
                <w:szCs w:val="21"/>
              </w:rPr>
              <w:t>）接收、处理外部职业健康安全信息；</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d</w:t>
            </w:r>
            <w:r>
              <w:rPr>
                <w:rFonts w:ascii="宋体" w:hAnsi="宋体" w:cs="Arial" w:hint="eastAsia"/>
                <w:spacing w:val="-6"/>
                <w:szCs w:val="21"/>
              </w:rPr>
              <w:t>）交流各级职能部门间产生的职业健康安全信息；</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e</w:t>
            </w:r>
            <w:r>
              <w:rPr>
                <w:rFonts w:ascii="宋体" w:hAnsi="宋体" w:cs="Arial" w:hint="eastAsia"/>
                <w:spacing w:val="-6"/>
                <w:szCs w:val="21"/>
              </w:rPr>
              <w:t>）收集、处理和反馈员工所关心的职业健康安全问题；</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f</w:t>
            </w:r>
            <w:r>
              <w:rPr>
                <w:rFonts w:ascii="宋体" w:hAnsi="宋体" w:cs="Arial" w:hint="eastAsia"/>
                <w:spacing w:val="-6"/>
                <w:szCs w:val="21"/>
              </w:rPr>
              <w:t>）参与职业健康安全工作方针和程序的制定、评审和实施；</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g</w:t>
            </w:r>
            <w:r>
              <w:rPr>
                <w:rFonts w:ascii="宋体" w:hAnsi="宋体" w:cs="Arial" w:hint="eastAsia"/>
                <w:spacing w:val="-6"/>
                <w:szCs w:val="21"/>
              </w:rPr>
              <w:t>）参与影响作业场所人员职业健康安全的任何变化的讨论。</w:t>
            </w:r>
          </w:p>
          <w:p w:rsidR="007C26D6" w:rsidRDefault="00CC53D3">
            <w:pPr>
              <w:adjustRightInd w:val="0"/>
              <w:snapToGrid w:val="0"/>
              <w:spacing w:line="360" w:lineRule="auto"/>
              <w:ind w:rightChars="50" w:right="105" w:firstLineChars="200" w:firstLine="396"/>
              <w:textAlignment w:val="baseline"/>
            </w:pPr>
            <w:r>
              <w:rPr>
                <w:rFonts w:ascii="宋体" w:hAnsi="宋体" w:cs="Arial" w:hint="eastAsia"/>
                <w:spacing w:val="-6"/>
                <w:szCs w:val="21"/>
              </w:rPr>
              <w:t>现有的沟通渠道和方法能满足要求。</w:t>
            </w:r>
          </w:p>
        </w:tc>
        <w:tc>
          <w:tcPr>
            <w:tcW w:w="1585" w:type="dxa"/>
          </w:tcPr>
          <w:p w:rsidR="007C26D6" w:rsidRDefault="00CC53D3">
            <w:r>
              <w:rPr>
                <w:rFonts w:hint="eastAsia"/>
              </w:rPr>
              <w:lastRenderedPageBreak/>
              <w:t>Y</w:t>
            </w:r>
          </w:p>
        </w:tc>
      </w:tr>
      <w:tr w:rsidR="007C26D6">
        <w:trPr>
          <w:trHeight w:val="9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管理评审</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9.3</w:t>
            </w:r>
          </w:p>
        </w:tc>
        <w:tc>
          <w:tcPr>
            <w:tcW w:w="10004" w:type="dxa"/>
          </w:tcPr>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2021</w:t>
            </w:r>
            <w:r>
              <w:rPr>
                <w:rFonts w:ascii="宋体" w:hAnsi="宋体" w:cs="Arial" w:hint="eastAsia"/>
                <w:spacing w:val="-6"/>
                <w:szCs w:val="21"/>
              </w:rPr>
              <w:t>年</w:t>
            </w:r>
            <w:r>
              <w:rPr>
                <w:rFonts w:ascii="宋体" w:hAnsi="宋体" w:cs="Arial" w:hint="eastAsia"/>
                <w:spacing w:val="-6"/>
                <w:szCs w:val="21"/>
              </w:rPr>
              <w:t>1</w:t>
            </w:r>
            <w:r>
              <w:rPr>
                <w:rFonts w:ascii="宋体" w:hAnsi="宋体" w:cs="Arial" w:hint="eastAsia"/>
                <w:spacing w:val="-6"/>
                <w:szCs w:val="21"/>
              </w:rPr>
              <w:t>月</w:t>
            </w:r>
            <w:r>
              <w:rPr>
                <w:rFonts w:ascii="宋体" w:hAnsi="宋体" w:cs="Arial" w:hint="eastAsia"/>
                <w:spacing w:val="-6"/>
                <w:szCs w:val="21"/>
              </w:rPr>
              <w:t>28</w:t>
            </w:r>
            <w:r>
              <w:rPr>
                <w:rFonts w:ascii="宋体" w:hAnsi="宋体" w:cs="Arial" w:hint="eastAsia"/>
                <w:spacing w:val="-6"/>
                <w:szCs w:val="21"/>
              </w:rPr>
              <w:t>日在会议室</w:t>
            </w:r>
            <w:r>
              <w:rPr>
                <w:rFonts w:ascii="宋体" w:hAnsi="宋体" w:cs="Arial" w:hint="eastAsia"/>
                <w:spacing w:val="-6"/>
                <w:szCs w:val="21"/>
              </w:rPr>
              <w:t>总经理张玖忠</w:t>
            </w:r>
            <w:r>
              <w:rPr>
                <w:rFonts w:ascii="宋体" w:hAnsi="宋体" w:cs="Arial" w:hint="eastAsia"/>
                <w:spacing w:val="-6"/>
                <w:szCs w:val="21"/>
              </w:rPr>
              <w:t>主持了管理评审。保留有管理评审计划、管理评审会议通知、评审记录、评审报告和改进措施计划等；</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管理评审结论：经评审认为本公司的质量管理体系的建立和运行是充分的、适宜的、有效的。。</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改进措施建议：</w:t>
            </w:r>
            <w:r>
              <w:rPr>
                <w:rFonts w:ascii="宋体" w:hAnsi="宋体" w:cs="Arial" w:hint="eastAsia"/>
                <w:spacing w:val="-6"/>
                <w:szCs w:val="21"/>
              </w:rPr>
              <w:t>2</w:t>
            </w:r>
            <w:r>
              <w:rPr>
                <w:rFonts w:ascii="宋体" w:hAnsi="宋体" w:cs="Arial" w:hint="eastAsia"/>
                <w:spacing w:val="-6"/>
                <w:szCs w:val="21"/>
              </w:rPr>
              <w:t>项，包括进一步组织对标准、《管理手册》、《程序文件》、法律、法规、规程和规范的学习的和培训。</w:t>
            </w:r>
          </w:p>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保留有“管理评审改进措施计划”。</w:t>
            </w:r>
          </w:p>
        </w:tc>
        <w:tc>
          <w:tcPr>
            <w:tcW w:w="1585" w:type="dxa"/>
          </w:tcPr>
          <w:p w:rsidR="007C26D6" w:rsidRDefault="00CC53D3">
            <w:r>
              <w:rPr>
                <w:rFonts w:hint="eastAsia"/>
              </w:rPr>
              <w:t>Y</w:t>
            </w:r>
          </w:p>
        </w:tc>
      </w:tr>
      <w:tr w:rsidR="007C26D6">
        <w:trPr>
          <w:trHeight w:val="9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改进</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持续改进</w:t>
            </w:r>
          </w:p>
        </w:tc>
        <w:tc>
          <w:tcPr>
            <w:tcW w:w="117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w:t>
            </w:r>
            <w:r>
              <w:rPr>
                <w:rFonts w:ascii="宋体" w:hAnsi="宋体" w:cs="Arial" w:hint="eastAsia"/>
                <w:spacing w:val="-6"/>
                <w:szCs w:val="21"/>
              </w:rPr>
              <w:t>10.1</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10.3</w:t>
            </w:r>
          </w:p>
        </w:tc>
        <w:tc>
          <w:tcPr>
            <w:tcW w:w="10004" w:type="dxa"/>
          </w:tcPr>
          <w:p w:rsidR="007C26D6" w:rsidRDefault="00CC53D3">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C26D6" w:rsidRDefault="00CC53D3">
            <w:r>
              <w:rPr>
                <w:rFonts w:hint="eastAsia"/>
              </w:rPr>
              <w:t>Y</w:t>
            </w:r>
          </w:p>
        </w:tc>
      </w:tr>
      <w:tr w:rsidR="007C26D6">
        <w:trPr>
          <w:trHeight w:val="9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一阶段问题验证</w:t>
            </w:r>
          </w:p>
        </w:tc>
        <w:tc>
          <w:tcPr>
            <w:tcW w:w="1175" w:type="dxa"/>
          </w:tcPr>
          <w:p w:rsidR="007C26D6" w:rsidRDefault="007C26D6">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7C26D6" w:rsidRDefault="00CC53D3">
            <w:pPr>
              <w:ind w:firstLine="420"/>
              <w:rPr>
                <w:szCs w:val="22"/>
              </w:rPr>
            </w:pPr>
            <w:r>
              <w:rPr>
                <w:rFonts w:hint="eastAsia"/>
                <w:szCs w:val="22"/>
              </w:rPr>
              <w:t>一阶段审核时发现的问题，经此次审核现场验证已关闭，整改措施有效。</w:t>
            </w:r>
          </w:p>
        </w:tc>
        <w:tc>
          <w:tcPr>
            <w:tcW w:w="1585" w:type="dxa"/>
          </w:tcPr>
          <w:p w:rsidR="007C26D6" w:rsidRDefault="00CC53D3">
            <w:r>
              <w:rPr>
                <w:rFonts w:hint="eastAsia"/>
              </w:rPr>
              <w:t>Y</w:t>
            </w:r>
          </w:p>
        </w:tc>
      </w:tr>
      <w:tr w:rsidR="007C26D6">
        <w:trPr>
          <w:trHeight w:val="193"/>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tc>
        <w:tc>
          <w:tcPr>
            <w:tcW w:w="1175" w:type="dxa"/>
          </w:tcPr>
          <w:p w:rsidR="007C26D6" w:rsidRDefault="007C26D6">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7C26D6" w:rsidRDefault="00CC53D3">
            <w:pPr>
              <w:ind w:firstLine="420"/>
              <w:rPr>
                <w:rFonts w:ascii="宋体" w:hAnsi="宋体" w:cs="Arial"/>
                <w:spacing w:val="-6"/>
                <w:szCs w:val="21"/>
              </w:rPr>
            </w:pPr>
            <w:r>
              <w:rPr>
                <w:rFonts w:ascii="宋体" w:hAnsi="宋体" w:cs="Arial" w:hint="eastAsia"/>
                <w:spacing w:val="-6"/>
                <w:szCs w:val="21"/>
              </w:rPr>
              <w:t>国家企业信用信息公示系统</w:t>
            </w:r>
            <w:r>
              <w:rPr>
                <w:rFonts w:ascii="宋体" w:hAnsi="宋体" w:cs="Arial" w:hint="eastAsia"/>
                <w:spacing w:val="-6"/>
                <w:szCs w:val="21"/>
              </w:rPr>
              <w:t>查询结果：营业执照续存，无风险警示。</w:t>
            </w:r>
          </w:p>
          <w:p w:rsidR="007C26D6" w:rsidRDefault="00CC53D3">
            <w:pPr>
              <w:ind w:firstLine="420"/>
              <w:rPr>
                <w:szCs w:val="22"/>
              </w:rPr>
            </w:pPr>
            <w:r>
              <w:rPr>
                <w:rFonts w:ascii="宋体" w:hAnsi="宋体" w:cs="Arial" w:hint="eastAsia"/>
                <w:spacing w:val="-6"/>
                <w:szCs w:val="21"/>
              </w:rPr>
              <w:t>查见</w:t>
            </w:r>
            <w:r>
              <w:rPr>
                <w:rFonts w:ascii="宋体" w:hAnsi="宋体" w:cs="Arial" w:hint="eastAsia"/>
                <w:spacing w:val="-6"/>
                <w:szCs w:val="21"/>
              </w:rPr>
              <w:t>营业执照，有效。</w:t>
            </w:r>
          </w:p>
        </w:tc>
        <w:tc>
          <w:tcPr>
            <w:tcW w:w="1585" w:type="dxa"/>
          </w:tcPr>
          <w:p w:rsidR="007C26D6" w:rsidRDefault="00CC53D3">
            <w:r>
              <w:rPr>
                <w:rFonts w:hint="eastAsia"/>
              </w:rPr>
              <w:t>Y</w:t>
            </w:r>
          </w:p>
        </w:tc>
      </w:tr>
      <w:tr w:rsidR="007C26D6">
        <w:trPr>
          <w:trHeight w:val="90"/>
        </w:trPr>
        <w:tc>
          <w:tcPr>
            <w:tcW w:w="1945" w:type="dxa"/>
          </w:tcPr>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顾客满意、相关方投诉及处理情况</w:t>
            </w:r>
          </w:p>
          <w:p w:rsidR="007C26D6" w:rsidRDefault="00CC53D3">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国家</w:t>
            </w:r>
            <w:r>
              <w:rPr>
                <w:rFonts w:ascii="宋体" w:hAnsi="宋体" w:cs="Arial" w:hint="eastAsia"/>
                <w:spacing w:val="-6"/>
                <w:szCs w:val="21"/>
              </w:rPr>
              <w:t>/</w:t>
            </w:r>
            <w:r>
              <w:rPr>
                <w:rFonts w:ascii="宋体" w:hAnsi="宋体" w:cs="Arial" w:hint="eastAsia"/>
                <w:spacing w:val="-6"/>
                <w:szCs w:val="21"/>
              </w:rPr>
              <w:t>地方监督抽查情况</w:t>
            </w:r>
          </w:p>
        </w:tc>
        <w:tc>
          <w:tcPr>
            <w:tcW w:w="1175" w:type="dxa"/>
          </w:tcPr>
          <w:p w:rsidR="007C26D6" w:rsidRDefault="007C26D6">
            <w:pPr>
              <w:adjustRightInd w:val="0"/>
              <w:snapToGrid w:val="0"/>
              <w:spacing w:line="360" w:lineRule="auto"/>
              <w:ind w:rightChars="50" w:right="105"/>
              <w:textAlignment w:val="baseline"/>
              <w:rPr>
                <w:rFonts w:ascii="宋体" w:hAnsi="宋体" w:cs="Arial"/>
                <w:spacing w:val="-6"/>
                <w:szCs w:val="21"/>
              </w:rPr>
            </w:pPr>
          </w:p>
        </w:tc>
        <w:tc>
          <w:tcPr>
            <w:tcW w:w="10004" w:type="dxa"/>
            <w:vAlign w:val="center"/>
          </w:tcPr>
          <w:p w:rsidR="007C26D6" w:rsidRDefault="00CC53D3">
            <w:pPr>
              <w:spacing w:line="360" w:lineRule="auto"/>
              <w:ind w:firstLine="420"/>
              <w:rPr>
                <w:szCs w:val="22"/>
              </w:rPr>
            </w:pPr>
            <w:r>
              <w:rPr>
                <w:rFonts w:hint="eastAsia"/>
                <w:szCs w:val="22"/>
              </w:rPr>
              <w:t>顾客满意：通过发放顾客满意度调查进行监测，</w:t>
            </w:r>
            <w:r>
              <w:rPr>
                <w:rFonts w:hint="eastAsia"/>
                <w:szCs w:val="22"/>
              </w:rPr>
              <w:t>2020</w:t>
            </w:r>
            <w:r>
              <w:rPr>
                <w:rFonts w:hint="eastAsia"/>
                <w:szCs w:val="22"/>
              </w:rPr>
              <w:t>年</w:t>
            </w:r>
            <w:r>
              <w:rPr>
                <w:rFonts w:hint="eastAsia"/>
                <w:szCs w:val="22"/>
              </w:rPr>
              <w:t>11</w:t>
            </w:r>
            <w:r>
              <w:rPr>
                <w:rFonts w:hint="eastAsia"/>
                <w:szCs w:val="22"/>
              </w:rPr>
              <w:t>月</w:t>
            </w:r>
            <w:r>
              <w:rPr>
                <w:rFonts w:hint="eastAsia"/>
                <w:szCs w:val="22"/>
              </w:rPr>
              <w:t>10</w:t>
            </w:r>
            <w:r>
              <w:rPr>
                <w:rFonts w:hint="eastAsia"/>
                <w:szCs w:val="22"/>
              </w:rPr>
              <w:t>日</w:t>
            </w:r>
            <w:r>
              <w:rPr>
                <w:rFonts w:hint="eastAsia"/>
                <w:szCs w:val="22"/>
              </w:rPr>
              <w:t>-2020</w:t>
            </w:r>
            <w:r>
              <w:rPr>
                <w:rFonts w:hint="eastAsia"/>
                <w:szCs w:val="22"/>
              </w:rPr>
              <w:t>年</w:t>
            </w:r>
            <w:r>
              <w:rPr>
                <w:rFonts w:hint="eastAsia"/>
                <w:szCs w:val="22"/>
              </w:rPr>
              <w:t>11</w:t>
            </w:r>
            <w:r>
              <w:rPr>
                <w:rFonts w:hint="eastAsia"/>
                <w:szCs w:val="22"/>
              </w:rPr>
              <w:t>月</w:t>
            </w:r>
            <w:r>
              <w:rPr>
                <w:rFonts w:hint="eastAsia"/>
                <w:szCs w:val="22"/>
              </w:rPr>
              <w:t>20</w:t>
            </w:r>
            <w:r>
              <w:rPr>
                <w:rFonts w:hint="eastAsia"/>
                <w:szCs w:val="22"/>
              </w:rPr>
              <w:t>日，发放调查表</w:t>
            </w:r>
            <w:r>
              <w:rPr>
                <w:rFonts w:hint="eastAsia"/>
                <w:szCs w:val="22"/>
              </w:rPr>
              <w:t>5</w:t>
            </w:r>
            <w:r>
              <w:rPr>
                <w:rFonts w:hint="eastAsia"/>
                <w:szCs w:val="22"/>
              </w:rPr>
              <w:lastRenderedPageBreak/>
              <w:t>份，经统计分析，顾客满意度为</w:t>
            </w:r>
            <w:r>
              <w:rPr>
                <w:rFonts w:hint="eastAsia"/>
                <w:szCs w:val="22"/>
              </w:rPr>
              <w:t>97.6</w:t>
            </w:r>
            <w:r>
              <w:rPr>
                <w:rFonts w:hint="eastAsia"/>
                <w:szCs w:val="22"/>
              </w:rPr>
              <w:t>%</w:t>
            </w:r>
            <w:r>
              <w:rPr>
                <w:rFonts w:hint="eastAsia"/>
                <w:szCs w:val="22"/>
              </w:rPr>
              <w:t>。</w:t>
            </w:r>
          </w:p>
          <w:p w:rsidR="007C26D6" w:rsidRDefault="00CC53D3">
            <w:pPr>
              <w:spacing w:line="360" w:lineRule="auto"/>
              <w:ind w:firstLine="420"/>
              <w:rPr>
                <w:szCs w:val="22"/>
              </w:rPr>
            </w:pPr>
            <w:r>
              <w:rPr>
                <w:rFonts w:hint="eastAsia"/>
                <w:szCs w:val="22"/>
              </w:rPr>
              <w:t>介绍说，</w:t>
            </w:r>
            <w:r>
              <w:rPr>
                <w:rFonts w:hint="eastAsia"/>
                <w:szCs w:val="22"/>
              </w:rPr>
              <w:t>自公司成立以来，未受到上级主管部门有关质量、环保、职业健康安全的行政处罚</w:t>
            </w:r>
            <w:r>
              <w:rPr>
                <w:rFonts w:hint="eastAsia"/>
                <w:szCs w:val="22"/>
              </w:rPr>
              <w:t>；</w:t>
            </w:r>
            <w:r>
              <w:rPr>
                <w:rFonts w:hint="eastAsia"/>
                <w:szCs w:val="22"/>
              </w:rPr>
              <w:t>未发生相关方投诉</w:t>
            </w:r>
            <w:r>
              <w:rPr>
                <w:rFonts w:hint="eastAsia"/>
                <w:szCs w:val="22"/>
              </w:rPr>
              <w:t>；</w:t>
            </w:r>
            <w:r>
              <w:rPr>
                <w:rFonts w:hint="eastAsia"/>
                <w:szCs w:val="22"/>
              </w:rPr>
              <w:t>暂时没有国家</w:t>
            </w:r>
            <w:r>
              <w:rPr>
                <w:rFonts w:hint="eastAsia"/>
                <w:szCs w:val="22"/>
              </w:rPr>
              <w:t>/</w:t>
            </w:r>
            <w:r>
              <w:rPr>
                <w:rFonts w:hint="eastAsia"/>
                <w:szCs w:val="22"/>
              </w:rPr>
              <w:t>地方抽查情况</w:t>
            </w:r>
            <w:r>
              <w:rPr>
                <w:rFonts w:hint="eastAsia"/>
                <w:szCs w:val="22"/>
              </w:rPr>
              <w:t>；</w:t>
            </w:r>
            <w:r>
              <w:rPr>
                <w:rFonts w:hint="eastAsia"/>
                <w:szCs w:val="22"/>
              </w:rPr>
              <w:t>目前没有相关行政主管部门的检查处罚，在审核现场也未发现抽查、相关方投诉等情况。</w:t>
            </w:r>
          </w:p>
        </w:tc>
        <w:tc>
          <w:tcPr>
            <w:tcW w:w="1585" w:type="dxa"/>
          </w:tcPr>
          <w:p w:rsidR="007C26D6" w:rsidRDefault="00CC53D3">
            <w:r>
              <w:rPr>
                <w:rFonts w:hint="eastAsia"/>
              </w:rPr>
              <w:lastRenderedPageBreak/>
              <w:t>Y</w:t>
            </w:r>
          </w:p>
        </w:tc>
      </w:tr>
    </w:tbl>
    <w:p w:rsidR="007C26D6" w:rsidRDefault="00CC53D3">
      <w:r>
        <w:lastRenderedPageBreak/>
        <w:ptab w:relativeTo="margin" w:alignment="center" w:leader="none"/>
      </w:r>
    </w:p>
    <w:p w:rsidR="007C26D6" w:rsidRDefault="007C26D6"/>
    <w:p w:rsidR="007C26D6" w:rsidRDefault="007C26D6"/>
    <w:p w:rsidR="007C26D6" w:rsidRDefault="00CC53D3">
      <w:pPr>
        <w:pStyle w:val="a4"/>
      </w:pPr>
      <w:r>
        <w:rPr>
          <w:rFonts w:hint="eastAsia"/>
        </w:rPr>
        <w:t>说明：不符合标注</w:t>
      </w:r>
      <w:r>
        <w:rPr>
          <w:rFonts w:hint="eastAsia"/>
        </w:rPr>
        <w:t>N</w:t>
      </w:r>
    </w:p>
    <w:sectPr w:rsidR="007C26D6" w:rsidSect="007C26D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3D3" w:rsidRDefault="00CC53D3" w:rsidP="007C26D6">
      <w:r>
        <w:separator/>
      </w:r>
    </w:p>
  </w:endnote>
  <w:endnote w:type="continuationSeparator" w:id="1">
    <w:p w:rsidR="00CC53D3" w:rsidRDefault="00CC53D3" w:rsidP="007C2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C26D6" w:rsidRDefault="007C26D6">
            <w:pPr>
              <w:pStyle w:val="a4"/>
              <w:jc w:val="center"/>
            </w:pPr>
            <w:r>
              <w:rPr>
                <w:b/>
                <w:sz w:val="24"/>
                <w:szCs w:val="24"/>
              </w:rPr>
              <w:fldChar w:fldCharType="begin"/>
            </w:r>
            <w:r w:rsidR="00CC53D3">
              <w:rPr>
                <w:b/>
              </w:rPr>
              <w:instrText>PAGE</w:instrText>
            </w:r>
            <w:r>
              <w:rPr>
                <w:b/>
                <w:sz w:val="24"/>
                <w:szCs w:val="24"/>
              </w:rPr>
              <w:fldChar w:fldCharType="separate"/>
            </w:r>
            <w:r w:rsidR="0044579A">
              <w:rPr>
                <w:b/>
                <w:noProof/>
              </w:rPr>
              <w:t>1</w:t>
            </w:r>
            <w:r>
              <w:rPr>
                <w:b/>
                <w:sz w:val="24"/>
                <w:szCs w:val="24"/>
              </w:rPr>
              <w:fldChar w:fldCharType="end"/>
            </w:r>
            <w:r w:rsidR="00CC53D3">
              <w:rPr>
                <w:lang w:val="zh-CN"/>
              </w:rPr>
              <w:t xml:space="preserve"> / </w:t>
            </w:r>
            <w:r>
              <w:rPr>
                <w:b/>
                <w:sz w:val="24"/>
                <w:szCs w:val="24"/>
              </w:rPr>
              <w:fldChar w:fldCharType="begin"/>
            </w:r>
            <w:r w:rsidR="00CC53D3">
              <w:rPr>
                <w:b/>
              </w:rPr>
              <w:instrText>NUMPAGES</w:instrText>
            </w:r>
            <w:r>
              <w:rPr>
                <w:b/>
                <w:sz w:val="24"/>
                <w:szCs w:val="24"/>
              </w:rPr>
              <w:fldChar w:fldCharType="separate"/>
            </w:r>
            <w:r w:rsidR="0044579A">
              <w:rPr>
                <w:b/>
                <w:noProof/>
              </w:rPr>
              <w:t>8</w:t>
            </w:r>
            <w:r>
              <w:rPr>
                <w:b/>
                <w:sz w:val="24"/>
                <w:szCs w:val="24"/>
              </w:rPr>
              <w:fldChar w:fldCharType="end"/>
            </w:r>
          </w:p>
        </w:sdtContent>
      </w:sdt>
    </w:sdtContent>
  </w:sdt>
  <w:p w:rsidR="007C26D6" w:rsidRDefault="007C26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3D3" w:rsidRDefault="00CC53D3" w:rsidP="007C26D6">
      <w:r>
        <w:separator/>
      </w:r>
    </w:p>
  </w:footnote>
  <w:footnote w:type="continuationSeparator" w:id="1">
    <w:p w:rsidR="00CC53D3" w:rsidRDefault="00CC53D3" w:rsidP="007C2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D6" w:rsidRDefault="00CC53D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26D6" w:rsidRDefault="007C26D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7C26D6" w:rsidRDefault="00CC53D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C53D3">
      <w:rPr>
        <w:rStyle w:val="CharChar1"/>
        <w:rFonts w:hint="default"/>
        <w:w w:val="90"/>
      </w:rPr>
      <w:t>Beijing International Standard united Certification Co.,Ltd.</w:t>
    </w:r>
  </w:p>
  <w:p w:rsidR="007C26D6" w:rsidRDefault="007C26D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6D6"/>
    <w:rsid w:val="0044579A"/>
    <w:rsid w:val="007C26D6"/>
    <w:rsid w:val="00CC53D3"/>
    <w:rsid w:val="1AE4764F"/>
    <w:rsid w:val="21BE3FC2"/>
    <w:rsid w:val="29A82042"/>
    <w:rsid w:val="40BA733C"/>
    <w:rsid w:val="41DF0517"/>
    <w:rsid w:val="5E992A4C"/>
    <w:rsid w:val="68111886"/>
    <w:rsid w:val="6DDA7EB7"/>
    <w:rsid w:val="73D04D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D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C26D6"/>
    <w:rPr>
      <w:sz w:val="18"/>
      <w:szCs w:val="18"/>
    </w:rPr>
  </w:style>
  <w:style w:type="paragraph" w:styleId="a4">
    <w:name w:val="footer"/>
    <w:basedOn w:val="a"/>
    <w:link w:val="Char0"/>
    <w:uiPriority w:val="99"/>
    <w:unhideWhenUsed/>
    <w:rsid w:val="007C26D6"/>
    <w:pPr>
      <w:tabs>
        <w:tab w:val="center" w:pos="4153"/>
        <w:tab w:val="right" w:pos="8306"/>
      </w:tabs>
      <w:snapToGrid w:val="0"/>
      <w:jc w:val="left"/>
    </w:pPr>
    <w:rPr>
      <w:sz w:val="18"/>
      <w:szCs w:val="18"/>
    </w:rPr>
  </w:style>
  <w:style w:type="paragraph" w:styleId="a5">
    <w:name w:val="header"/>
    <w:basedOn w:val="a"/>
    <w:link w:val="Char1"/>
    <w:unhideWhenUsed/>
    <w:qFormat/>
    <w:rsid w:val="007C26D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C26D6"/>
    <w:rPr>
      <w:rFonts w:ascii="Times New Roman" w:eastAsia="宋体" w:hAnsi="Times New Roman" w:cs="Times New Roman"/>
      <w:sz w:val="18"/>
      <w:szCs w:val="18"/>
    </w:rPr>
  </w:style>
  <w:style w:type="character" w:customStyle="1" w:styleId="Char0">
    <w:name w:val="页脚 Char"/>
    <w:basedOn w:val="a0"/>
    <w:link w:val="a4"/>
    <w:uiPriority w:val="99"/>
    <w:qFormat/>
    <w:rsid w:val="007C26D6"/>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7C26D6"/>
    <w:rPr>
      <w:rFonts w:ascii="Times New Roman" w:eastAsia="宋体" w:hAnsi="Times New Roman" w:cs="Times New Roman"/>
      <w:sz w:val="18"/>
      <w:szCs w:val="18"/>
    </w:rPr>
  </w:style>
  <w:style w:type="character" w:customStyle="1" w:styleId="CharChar1">
    <w:name w:val="Char Char1"/>
    <w:qFormat/>
    <w:locked/>
    <w:rsid w:val="007C26D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746</Words>
  <Characters>4255</Characters>
  <Application>Microsoft Office Word</Application>
  <DocSecurity>0</DocSecurity>
  <Lines>35</Lines>
  <Paragraphs>9</Paragraphs>
  <ScaleCrop>false</ScaleCrop>
  <Company>china</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2015-06-17T12:51:00Z</dcterms:created>
  <dcterms:modified xsi:type="dcterms:W3CDTF">2021-04-14T07:12:00Z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