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天津和达建筑科技有限公司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张鹏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业务洽谈——签订合同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/协议</w:t>
            </w:r>
            <w:r>
              <w:rPr>
                <w:rFonts w:hint="eastAsia"/>
                <w:sz w:val="21"/>
                <w:szCs w:val="21"/>
              </w:rPr>
              <w:t>——按要求履约服务——顾客确认——结算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风险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产品标准变更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>法律法规变更、外部环境变化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等风险，制定了相应的应对措施，制定了负责的部门和具体的实施方案，需要的资金和日程安排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>等，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如针对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顾客需求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</w:rPr>
              <w:t>的变更，由</w:t>
            </w:r>
            <w:r>
              <w:rPr>
                <w:rFonts w:hint="default" w:ascii="宋体" w:hAnsi="Times New Roman" w:cs="Times New Roman"/>
                <w:color w:val="000000"/>
                <w:sz w:val="20"/>
                <w:szCs w:val="20"/>
                <w:lang w:eastAsia="zh-CN"/>
              </w:rPr>
              <w:t>销售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部紧密与客户沟通。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>特殊过程：业务洽谈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固废排放、火灾事故的发生，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环境安全运行控制程序、废弃物控制程序、应急准备和响应控制程序、应急预案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火灾、触电，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环境安全运行控制程序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、应急准备和响应控制程序、</w:t>
            </w:r>
            <w:r>
              <w:rPr>
                <w:rFonts w:hint="eastAsia"/>
                <w:b w:val="0"/>
                <w:bCs/>
                <w:sz w:val="20"/>
                <w:szCs w:val="22"/>
                <w:lang w:val="en-US" w:eastAsia="zh-CN"/>
              </w:rPr>
              <w:t>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质量法、环境保护法、安全生产法、消防法、</w:t>
            </w: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《中华人民共和国土壤污染防治法》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《中华人民共和国固体废物污染环境防治法》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《中华人民共和国水污染防治法》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《土壤环境质量 建设用地土壤污染风险管控标准（试行）》（GB36600-2018）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《地下水质量标准》(GB/T 14848-2017)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《生活饮用水卫生标准》(GB 5749-2006)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/>
                <w:sz w:val="20"/>
                <w:lang w:val="en-US" w:eastAsia="zh-CN"/>
              </w:rPr>
              <w:t>《岩土工程勘察规范》（GB 50021-2001）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 w:val="0"/>
                <w:bCs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数据分析，满足客户要求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吉洁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2021.4.13</w:t>
      </w:r>
      <w:r>
        <w:rPr>
          <w:rFonts w:hint="eastAsia" w:ascii="宋体"/>
          <w:b/>
          <w:sz w:val="22"/>
          <w:szCs w:val="22"/>
        </w:rPr>
        <w:t xml:space="preserve">          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2021.4.13</w:t>
      </w:r>
      <w:bookmarkStart w:id="5" w:name="_GoBack"/>
      <w:bookmarkEnd w:id="5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0B35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2021-04-13T08:23:39Z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3C7882FB00634D27A2C078B3B7FC143C</vt:lpwstr>
  </property>
</Properties>
</file>