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438265" cy="9303385"/>
            <wp:effectExtent l="0" t="0" r="635" b="5715"/>
            <wp:docPr id="2" name="图片 2" descr="新文档 2021-04-13 14.14.16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1-04-13 14.14.16_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8265" cy="930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32245" cy="9312275"/>
            <wp:effectExtent l="0" t="0" r="8255" b="9525"/>
            <wp:docPr id="3" name="图片 3" descr="新文档 2021-04-13 14.14.16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1-04-13 14.14.16_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32245" cy="931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19"/>
        <w:gridCol w:w="1234"/>
        <w:gridCol w:w="6"/>
        <w:gridCol w:w="567"/>
        <w:gridCol w:w="1242"/>
        <w:gridCol w:w="75"/>
        <w:gridCol w:w="101"/>
        <w:gridCol w:w="589"/>
        <w:gridCol w:w="261"/>
        <w:gridCol w:w="471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天津和达建筑科技有限公司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天津市南开区卫津路新都大厦A座605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012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马经理</w:t>
            </w:r>
            <w:bookmarkEnd w:id="2"/>
          </w:p>
        </w:tc>
        <w:tc>
          <w:tcPr>
            <w:tcW w:w="1234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13864260931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300110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最高管理者</w:t>
            </w:r>
          </w:p>
        </w:tc>
        <w:tc>
          <w:tcPr>
            <w:tcW w:w="3012" w:type="dxa"/>
            <w:gridSpan w:val="5"/>
            <w:vAlign w:val="center"/>
          </w:tcPr>
          <w:p>
            <w:pPr>
              <w:rPr>
                <w:b w:val="0"/>
                <w:bCs w:val="0"/>
              </w:rPr>
            </w:pPr>
            <w:bookmarkStart w:id="5" w:name="最高管理者"/>
            <w:bookmarkEnd w:id="5"/>
          </w:p>
        </w:tc>
        <w:tc>
          <w:tcPr>
            <w:tcW w:w="1234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合同编号</w:t>
            </w:r>
          </w:p>
        </w:tc>
        <w:tc>
          <w:tcPr>
            <w:tcW w:w="3012" w:type="dxa"/>
            <w:gridSpan w:val="5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8" w:name="合同编号"/>
            <w:r>
              <w:rPr>
                <w:b w:val="0"/>
                <w:bCs w:val="0"/>
                <w:sz w:val="20"/>
              </w:rPr>
              <w:t>0482-2020-QEO</w:t>
            </w:r>
            <w:bookmarkEnd w:id="8"/>
          </w:p>
        </w:tc>
        <w:tc>
          <w:tcPr>
            <w:tcW w:w="1240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0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0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0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bookmarkStart w:id="12" w:name="审核类型ZB"/>
            <w:bookmarkEnd w:id="12"/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第二阶段审核</w:t>
            </w:r>
            <w:r>
              <w:rPr>
                <w:rFonts w:hint="eastAsia" w:ascii="宋体" w:hAnsi="宋体"/>
                <w:b w:val="0"/>
                <w:bCs w:val="0"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0"/>
                <w:lang w:val="en-US" w:eastAsia="zh-CN"/>
              </w:rPr>
              <w:t>补充</w:t>
            </w:r>
            <w:r>
              <w:rPr>
                <w:rFonts w:hint="eastAsia" w:ascii="宋体" w:hAnsi="宋体"/>
                <w:b w:val="0"/>
                <w:bCs w:val="0"/>
                <w:sz w:val="20"/>
                <w:lang w:eastAsia="zh-CN"/>
              </w:rPr>
              <w:t>）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：验证组织管理体系的建立、实施运行的符合性及有效性，以确定是否推荐</w:t>
            </w:r>
            <w:r>
              <w:rPr>
                <w:rFonts w:hint="eastAsia" w:ascii="宋体" w:hAnsi="宋体"/>
                <w:b w:val="0"/>
                <w:bCs w:val="0"/>
                <w:sz w:val="20"/>
                <w:lang w:val="en-US" w:eastAsia="zh-CN"/>
              </w:rPr>
              <w:t>保持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13" w:name="审核范围"/>
            <w:r>
              <w:rPr>
                <w:b w:val="0"/>
                <w:bCs w:val="0"/>
                <w:sz w:val="20"/>
              </w:rPr>
              <w:t>Q：环境保护（土壤监测、环境评估、场地环境调查）、合理用能评估的技术服务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E：环境保护（土壤监测、环境评估、场地环境调查）、合理用能评估的技术服务及相关环境管理活动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O：环境保护（土壤监测、环境评估、场地环境调查）、合理用能评估的技术服务及相关职业健康安全管理活动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14" w:name="专业代码"/>
            <w:r>
              <w:rPr>
                <w:b w:val="0"/>
                <w:bCs w:val="0"/>
                <w:sz w:val="20"/>
              </w:rPr>
              <w:t>Q：34.06.00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E：34.06.00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O：34.06.00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0"/>
                <w:lang w:val="de-DE"/>
              </w:rPr>
              <w:t>Q：GB/T19001-2016/ISO9001:2015,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0" w:firstLineChars="100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0"/>
              </w:rPr>
              <w:t>2021年04月13日 上午至2021年04月13日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0"/>
              </w:rPr>
              <w:t>普通话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英语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性别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注册资格</w:t>
            </w:r>
          </w:p>
        </w:tc>
        <w:tc>
          <w:tcPr>
            <w:tcW w:w="3124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专业代码</w:t>
            </w: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联系电话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女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O:审核员</w:t>
            </w:r>
          </w:p>
        </w:tc>
        <w:tc>
          <w:tcPr>
            <w:tcW w:w="3124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Q:34.06.00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E:34.06.00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O:34.06.00</w:t>
            </w: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18633812642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张鹏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男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O:审核员</w:t>
            </w:r>
          </w:p>
        </w:tc>
        <w:tc>
          <w:tcPr>
            <w:tcW w:w="3124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13752599673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ISC[S]0262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审核方案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组长</w:t>
            </w:r>
          </w:p>
          <w:p>
            <w:pPr>
              <w:rPr>
                <w:rFonts w:hint="default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19"/>
        <w:gridCol w:w="1234"/>
        <w:gridCol w:w="6"/>
        <w:gridCol w:w="567"/>
        <w:gridCol w:w="1242"/>
        <w:gridCol w:w="75"/>
        <w:gridCol w:w="101"/>
        <w:gridCol w:w="589"/>
        <w:gridCol w:w="261"/>
        <w:gridCol w:w="471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天津和达建筑科技有限公司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r>
              <w:rPr>
                <w:rFonts w:hint="eastAsia"/>
                <w:szCs w:val="21"/>
                <w:lang w:val="en-US" w:eastAsia="zh-CN"/>
              </w:rPr>
              <w:t>天津市南开区凌宾路凌奥创意产业园3期B座208室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012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马经理</w:t>
            </w:r>
          </w:p>
        </w:tc>
        <w:tc>
          <w:tcPr>
            <w:tcW w:w="1234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13864260931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300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00</w:t>
            </w:r>
            <w:r>
              <w:rPr>
                <w:b w:val="0"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最高管理者</w:t>
            </w:r>
          </w:p>
        </w:tc>
        <w:tc>
          <w:tcPr>
            <w:tcW w:w="3012" w:type="dxa"/>
            <w:gridSpan w:val="5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234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合同编号</w:t>
            </w:r>
          </w:p>
        </w:tc>
        <w:tc>
          <w:tcPr>
            <w:tcW w:w="3012" w:type="dxa"/>
            <w:gridSpan w:val="5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0482-2020-QEO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■</w:t>
            </w:r>
            <w:r>
              <w:rPr>
                <w:b w:val="0"/>
                <w:bCs w:val="0"/>
                <w:spacing w:val="-2"/>
                <w:sz w:val="20"/>
              </w:rPr>
              <w:t>QMS</w:t>
            </w:r>
            <w:r>
              <w:rPr>
                <w:rFonts w:hint="eastAsia"/>
                <w:b w:val="0"/>
                <w:bCs w:val="0"/>
                <w:sz w:val="20"/>
              </w:rPr>
              <w:t>■</w:t>
            </w:r>
            <w:r>
              <w:rPr>
                <w:b w:val="0"/>
                <w:bCs w:val="0"/>
                <w:spacing w:val="-2"/>
                <w:sz w:val="20"/>
              </w:rPr>
              <w:t>EMS</w:t>
            </w:r>
            <w:r>
              <w:rPr>
                <w:rFonts w:hint="eastAsia"/>
                <w:b w:val="0"/>
                <w:bCs w:val="0"/>
                <w:sz w:val="20"/>
              </w:rPr>
              <w:t>■</w:t>
            </w:r>
            <w:r>
              <w:rPr>
                <w:b w:val="0"/>
                <w:bCs w:val="0"/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第二阶段审核</w:t>
            </w:r>
            <w:r>
              <w:rPr>
                <w:rFonts w:hint="eastAsia" w:ascii="宋体" w:hAnsi="宋体"/>
                <w:b w:val="0"/>
                <w:bCs w:val="0"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0"/>
                <w:lang w:val="en-US" w:eastAsia="zh-CN"/>
              </w:rPr>
              <w:t>补充</w:t>
            </w:r>
            <w:r>
              <w:rPr>
                <w:rFonts w:hint="eastAsia" w:ascii="宋体" w:hAnsi="宋体"/>
                <w:b w:val="0"/>
                <w:bCs w:val="0"/>
                <w:sz w:val="20"/>
                <w:lang w:eastAsia="zh-CN"/>
              </w:rPr>
              <w:t>）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：验证组织管理体系的建立、实施运行的符合性及有效性，以确定是否推荐</w:t>
            </w:r>
            <w:r>
              <w:rPr>
                <w:rFonts w:hint="eastAsia" w:ascii="宋体" w:hAnsi="宋体"/>
                <w:b w:val="0"/>
                <w:bCs w:val="0"/>
                <w:sz w:val="20"/>
                <w:lang w:val="en-US" w:eastAsia="zh-CN"/>
              </w:rPr>
              <w:t>保持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Q：环境保护（土壤监测、环境评估、场地环境调查）、合理用能评估的技术服务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E：环境保护（土壤监测、环境评估、场地环境调查）、合理用能评估的技术服务及相关环境管理活动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O：环境保护（土壤监测、环境评估、场地环境调查）、合理用能评估的技术服务及相关职业健康安全管理活动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Q：34.06.00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E：34.06.00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O：34.06.00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Q：GB/T19001-2016/ISO9001:2015,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O：GB/T45001-2020 / ISO45001：2018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0" w:firstLineChars="100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现场审核于2021年04月13日 上午至2021年04月13日 下午 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0"/>
              </w:rPr>
              <w:t>普通话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英语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性别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注册资格</w:t>
            </w:r>
          </w:p>
        </w:tc>
        <w:tc>
          <w:tcPr>
            <w:tcW w:w="3124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专业代码</w:t>
            </w: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联系电话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女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O:审核员</w:t>
            </w:r>
          </w:p>
        </w:tc>
        <w:tc>
          <w:tcPr>
            <w:tcW w:w="3124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Q:34.06.00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E:34.06.00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O:34.06.00</w:t>
            </w: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18633812642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张鹏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男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O:审核员</w:t>
            </w:r>
          </w:p>
        </w:tc>
        <w:tc>
          <w:tcPr>
            <w:tcW w:w="3124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13752599673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ISC[S]0262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审核方案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组长</w:t>
            </w:r>
          </w:p>
          <w:p>
            <w:pPr>
              <w:rPr>
                <w:rFonts w:hint="default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Style w:val="5"/>
        <w:tblpPr w:leftFromText="180" w:rightFromText="180" w:vertAnchor="text" w:horzAnchor="page" w:tblpX="881" w:tblpY="39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072"/>
        <w:gridCol w:w="1134"/>
        <w:gridCol w:w="5964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0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59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过程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ind w:left="-120" w:leftChars="-50" w:right="-120" w:rightChars="-50"/>
              <w:jc w:val="center"/>
              <w:rPr>
                <w:rFonts w:hint="default" w:eastAsia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bCs/>
                <w:color w:val="auto"/>
                <w:sz w:val="21"/>
                <w:szCs w:val="21"/>
              </w:rPr>
              <w:t>202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1.4.13</w:t>
            </w:r>
          </w:p>
        </w:tc>
        <w:tc>
          <w:tcPr>
            <w:tcW w:w="1072" w:type="dxa"/>
            <w:vAlign w:val="center"/>
          </w:tcPr>
          <w:p>
            <w:pPr>
              <w:spacing w:line="300" w:lineRule="exact"/>
              <w:ind w:left="-120" w:leftChars="-50" w:right="-120" w:rightChars="-5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bCs/>
                <w:color w:val="auto"/>
                <w:sz w:val="21"/>
                <w:szCs w:val="21"/>
              </w:rPr>
              <w:t>:00-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bCs/>
                <w:color w:val="auto"/>
                <w:sz w:val="21"/>
                <w:szCs w:val="21"/>
              </w:rPr>
              <w:t>:30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596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ind w:left="-120" w:leftChars="-50" w:right="-120" w:rightChars="-50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00" w:lineRule="exact"/>
              <w:ind w:left="-120" w:leftChars="-50" w:right="-120" w:rightChars="-50"/>
              <w:jc w:val="center"/>
              <w:rPr>
                <w:bCs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ind w:left="-120" w:leftChars="-50" w:right="-120" w:rightChars="-5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bCs/>
                <w:color w:val="auto"/>
                <w:sz w:val="21"/>
                <w:szCs w:val="21"/>
              </w:rPr>
              <w:t>:30-12:00</w:t>
            </w:r>
          </w:p>
          <w:p>
            <w:pPr>
              <w:spacing w:line="300" w:lineRule="exact"/>
              <w:ind w:left="-120" w:leftChars="-50" w:right="-120" w:rightChars="-50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596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bCs/>
                <w:color w:val="auto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目标</w:t>
            </w:r>
            <w:r>
              <w:rPr>
                <w:bCs/>
                <w:color w:val="auto"/>
                <w:sz w:val="21"/>
                <w:szCs w:val="21"/>
              </w:rPr>
              <w:t>；组织的岗位、职责权限；应对风险和机会的策划及措施控制；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变更的策划；</w:t>
            </w:r>
            <w:r>
              <w:rPr>
                <w:bCs/>
                <w:color w:val="auto"/>
                <w:sz w:val="21"/>
                <w:szCs w:val="21"/>
              </w:rPr>
              <w:t>资源提供；管理评审；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总则；</w:t>
            </w:r>
            <w:r>
              <w:rPr>
                <w:bCs/>
                <w:color w:val="auto"/>
                <w:sz w:val="21"/>
                <w:szCs w:val="21"/>
              </w:rPr>
              <w:t>持续改进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远程审核不符合验证；证书使用情况；上级监管情况等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QEO4.1/4.2/4.3/4.4/</w:t>
            </w:r>
            <w:r>
              <w:rPr>
                <w:bCs/>
                <w:color w:val="auto"/>
                <w:sz w:val="21"/>
                <w:szCs w:val="21"/>
              </w:rPr>
              <w:t>5.1/5.2/5.3/6.1/6.2/7.1/9.3/10.1/10.3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；Q</w:t>
            </w:r>
            <w:r>
              <w:rPr>
                <w:bCs/>
                <w:color w:val="auto"/>
                <w:sz w:val="21"/>
                <w:szCs w:val="21"/>
              </w:rPr>
              <w:t>6.3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ind w:right="-120" w:rightChars="-50"/>
              <w:jc w:val="both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00" w:lineRule="exact"/>
              <w:ind w:left="-120" w:leftChars="-50" w:right="-120" w:rightChars="-50"/>
              <w:jc w:val="center"/>
              <w:rPr>
                <w:bCs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ind w:left="-120" w:leftChars="-50" w:right="-120" w:rightChars="-5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bCs/>
                <w:color w:val="auto"/>
                <w:sz w:val="21"/>
                <w:szCs w:val="21"/>
              </w:rPr>
              <w:t>:30-12:00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综合部</w:t>
            </w:r>
          </w:p>
        </w:tc>
        <w:tc>
          <w:tcPr>
            <w:tcW w:w="5964" w:type="dxa"/>
            <w:vAlign w:val="center"/>
          </w:tcPr>
          <w:p>
            <w:pPr>
              <w:spacing w:line="300" w:lineRule="exact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组织的岗位、职责权限；目标、方案；环境因素/危险源识别评价</w:t>
            </w:r>
            <w:r>
              <w:rPr>
                <w:rFonts w:hint="eastAsia"/>
                <w:color w:val="auto"/>
                <w:sz w:val="21"/>
                <w:szCs w:val="21"/>
              </w:rPr>
              <w:t>；</w:t>
            </w:r>
            <w:r>
              <w:rPr>
                <w:color w:val="auto"/>
                <w:sz w:val="21"/>
                <w:szCs w:val="21"/>
              </w:rPr>
              <w:t>合规义务；绩效的监视和测量；合规性评价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color w:val="auto"/>
                <w:sz w:val="21"/>
                <w:szCs w:val="21"/>
              </w:rPr>
              <w:t>运行控制；内部审核；事件、不合格</w:t>
            </w:r>
            <w:r>
              <w:rPr>
                <w:rFonts w:hint="eastAsia"/>
                <w:color w:val="auto"/>
                <w:sz w:val="21"/>
                <w:szCs w:val="21"/>
              </w:rPr>
              <w:t>和</w:t>
            </w:r>
            <w:r>
              <w:rPr>
                <w:color w:val="auto"/>
                <w:sz w:val="21"/>
                <w:szCs w:val="21"/>
              </w:rPr>
              <w:t>纠正措施</w:t>
            </w:r>
            <w:r>
              <w:rPr>
                <w:rFonts w:hint="eastAsia"/>
                <w:color w:val="auto"/>
                <w:sz w:val="21"/>
                <w:szCs w:val="21"/>
              </w:rPr>
              <w:t>；</w:t>
            </w:r>
            <w:r>
              <w:rPr>
                <w:color w:val="auto"/>
                <w:sz w:val="21"/>
                <w:szCs w:val="21"/>
              </w:rPr>
              <w:t>应急准备和响应</w:t>
            </w:r>
          </w:p>
          <w:p>
            <w:pPr>
              <w:spacing w:line="300" w:lineRule="exact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Q5.3/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6.2/9.1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9.2/10.2</w:t>
            </w:r>
            <w:r>
              <w:rPr>
                <w:rFonts w:hint="eastAsia"/>
                <w:color w:val="auto"/>
                <w:sz w:val="21"/>
                <w:szCs w:val="21"/>
              </w:rPr>
              <w:t>；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EO5.3/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6.2/</w:t>
            </w:r>
            <w:r>
              <w:rPr>
                <w:color w:val="auto"/>
                <w:sz w:val="21"/>
                <w:szCs w:val="21"/>
              </w:rPr>
              <w:t>6.1.2/6.1.3/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8.1/</w:t>
            </w:r>
            <w:r>
              <w:rPr>
                <w:color w:val="auto"/>
                <w:sz w:val="21"/>
                <w:szCs w:val="21"/>
              </w:rPr>
              <w:t>8.2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color w:val="auto"/>
                <w:sz w:val="21"/>
                <w:szCs w:val="21"/>
              </w:rPr>
              <w:t>9.1.1/9.1.2/9.2/10.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ind w:left="-120" w:leftChars="-50" w:right="-120" w:rightChars="-50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00" w:lineRule="exact"/>
              <w:ind w:left="-120" w:leftChars="-50" w:right="-120" w:rightChars="-5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0</w:t>
            </w:r>
            <w:r>
              <w:rPr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项目部</w:t>
            </w:r>
          </w:p>
        </w:tc>
        <w:tc>
          <w:tcPr>
            <w:tcW w:w="5964" w:type="dxa"/>
            <w:vAlign w:val="center"/>
          </w:tcPr>
          <w:p>
            <w:pPr>
              <w:spacing w:line="300" w:lineRule="exact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组织的岗位、职责权限；环境因素/危险源识别评价；目标、方案；基础设施；运行环境；监视和测量资源；运行的策划和控制；运行的策划</w:t>
            </w:r>
            <w:r>
              <w:rPr>
                <w:rFonts w:hint="eastAsia"/>
                <w:color w:val="auto"/>
                <w:sz w:val="21"/>
                <w:szCs w:val="21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更改</w:t>
            </w:r>
            <w:r>
              <w:rPr>
                <w:color w:val="auto"/>
                <w:sz w:val="21"/>
                <w:szCs w:val="21"/>
              </w:rPr>
              <w:t>控制；标识和可追溯性；产品防护；</w:t>
            </w:r>
            <w:r>
              <w:rPr>
                <w:rFonts w:hint="eastAsia"/>
                <w:color w:val="auto"/>
                <w:sz w:val="21"/>
                <w:szCs w:val="21"/>
              </w:rPr>
              <w:t>产品和服务的放行；不合格品的控制；</w:t>
            </w:r>
            <w:r>
              <w:rPr>
                <w:color w:val="auto"/>
                <w:sz w:val="21"/>
                <w:szCs w:val="21"/>
              </w:rPr>
              <w:t>应急准备和响应</w:t>
            </w:r>
          </w:p>
          <w:p>
            <w:pPr>
              <w:spacing w:line="300" w:lineRule="exact"/>
              <w:jc w:val="both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color w:val="auto"/>
                <w:sz w:val="21"/>
                <w:szCs w:val="21"/>
              </w:rPr>
              <w:t>Q5.3/6.2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7.1.3/7.1.4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color w:val="auto"/>
                <w:sz w:val="21"/>
                <w:szCs w:val="21"/>
              </w:rPr>
              <w:t>7.1.5</w:t>
            </w:r>
            <w:r>
              <w:rPr>
                <w:rFonts w:hint="eastAsia"/>
                <w:color w:val="auto"/>
                <w:sz w:val="21"/>
                <w:szCs w:val="21"/>
              </w:rPr>
              <w:t>/8.1/8.5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.1/8.5.2/8.5.4/8.5.6</w:t>
            </w:r>
            <w:r>
              <w:rPr>
                <w:rFonts w:hint="eastAsia"/>
                <w:color w:val="auto"/>
                <w:sz w:val="21"/>
                <w:szCs w:val="21"/>
              </w:rPr>
              <w:t>/8.6/8.7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EO</w:t>
            </w:r>
            <w:r>
              <w:rPr>
                <w:rFonts w:hint="eastAsia"/>
                <w:color w:val="auto"/>
                <w:sz w:val="21"/>
                <w:szCs w:val="21"/>
              </w:rPr>
              <w:t>5.3/</w:t>
            </w:r>
            <w:r>
              <w:rPr>
                <w:color w:val="auto"/>
                <w:sz w:val="21"/>
                <w:szCs w:val="21"/>
              </w:rPr>
              <w:t>6.2/6.1.2/</w:t>
            </w:r>
            <w:r>
              <w:rPr>
                <w:rFonts w:hint="eastAsia"/>
                <w:color w:val="auto"/>
                <w:sz w:val="21"/>
                <w:szCs w:val="21"/>
              </w:rPr>
              <w:t>6.1.3/</w:t>
            </w:r>
            <w:r>
              <w:rPr>
                <w:color w:val="auto"/>
                <w:sz w:val="21"/>
                <w:szCs w:val="21"/>
              </w:rPr>
              <w:t>8.1/</w:t>
            </w:r>
            <w:r>
              <w:rPr>
                <w:rFonts w:hint="eastAsia"/>
                <w:color w:val="auto"/>
                <w:sz w:val="21"/>
                <w:szCs w:val="21"/>
              </w:rPr>
              <w:t>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ind w:left="-120" w:leftChars="-50" w:right="-120" w:rightChars="-50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00" w:lineRule="exact"/>
              <w:ind w:left="-120" w:leftChars="-50" w:right="-120" w:rightChars="-5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0</w:t>
            </w:r>
            <w:r>
              <w:rPr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业务部</w:t>
            </w:r>
          </w:p>
        </w:tc>
        <w:tc>
          <w:tcPr>
            <w:tcW w:w="5964" w:type="dxa"/>
            <w:vAlign w:val="center"/>
          </w:tcPr>
          <w:p>
            <w:pPr>
              <w:spacing w:line="300" w:lineRule="exact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组织的岗位、职责权限；目标、方案；产品和服务要求；外部提供的过程、产品和服务的控制；顾客或外部供方财产；交付后活动；顾客满意；运行控制；应急准备和响应</w:t>
            </w:r>
          </w:p>
          <w:p>
            <w:pPr>
              <w:spacing w:line="300" w:lineRule="exact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Q5.3/6.2/</w:t>
            </w:r>
            <w:r>
              <w:rPr>
                <w:rFonts w:hint="eastAsia"/>
                <w:color w:val="auto"/>
                <w:sz w:val="21"/>
                <w:szCs w:val="21"/>
              </w:rPr>
              <w:t>8.2/8.4</w:t>
            </w:r>
            <w:r>
              <w:rPr>
                <w:color w:val="auto"/>
                <w:sz w:val="21"/>
                <w:szCs w:val="21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8.5.3/8.5.5/</w:t>
            </w:r>
            <w:r>
              <w:rPr>
                <w:color w:val="auto"/>
                <w:sz w:val="21"/>
                <w:szCs w:val="21"/>
              </w:rPr>
              <w:t>9.1.2</w:t>
            </w:r>
          </w:p>
          <w:p>
            <w:pPr>
              <w:spacing w:line="300" w:lineRule="exact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EO5.3/6.2/6.1.2/6.1.3/8.1/8.2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both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00" w:lineRule="exact"/>
              <w:ind w:left="-120" w:leftChars="-50" w:right="-120" w:rightChars="-5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596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eastAsia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72" w:type="dxa"/>
            <w:vAlign w:val="center"/>
          </w:tcPr>
          <w:p>
            <w:pPr>
              <w:spacing w:line="300" w:lineRule="exact"/>
              <w:ind w:left="-120" w:leftChars="-50" w:right="-120" w:rightChars="-50"/>
              <w:jc w:val="center"/>
              <w:rPr>
                <w:rFonts w:hint="default" w:eastAsia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8294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eastAsia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午休时间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B435C6"/>
    <w:rsid w:val="242B5ECB"/>
    <w:rsid w:val="6F2D6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18</TotalTime>
  <ScaleCrop>false</ScaleCrop>
  <LinksUpToDate>false</LinksUpToDate>
  <CharactersWithSpaces>1266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2021-04-13T08:21:02Z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BF403763F8ED4DDBA40665A04972C3A1</vt:lpwstr>
  </property>
</Properties>
</file>