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03"/>
        <w:gridCol w:w="284"/>
        <w:gridCol w:w="526"/>
        <w:gridCol w:w="800"/>
        <w:gridCol w:w="233"/>
        <w:gridCol w:w="992"/>
        <w:gridCol w:w="142"/>
        <w:gridCol w:w="1553"/>
        <w:gridCol w:w="6"/>
        <w:gridCol w:w="567"/>
        <w:gridCol w:w="744"/>
        <w:gridCol w:w="498"/>
        <w:gridCol w:w="75"/>
        <w:gridCol w:w="101"/>
        <w:gridCol w:w="589"/>
        <w:gridCol w:w="261"/>
        <w:gridCol w:w="226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北京昊宇宏达科技发展有限公司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北京市海淀区苏州街1号854号房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王彦芬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15710059520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100089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r>
              <w:t>010-69182112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243035924@qq.com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0466-2020-QEO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Q：照相器材、摄像器材、电子产品、计算机及辅助设备的销售（有许可要求除外）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E：照相器材、摄像器材、电子产品、计算机及辅助设备的销售（有许可要求除外）及相关环境管理活动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O：照相器材、摄像器材、电子产品、计算机及辅助设备的销售（有许可要求除外）及相关职业健康安全管理活动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2021年04月12日 上午至2021年04月13日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5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75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75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400" w:firstLineChars="200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周  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13863734938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ind w:firstLine="400" w:firstLineChars="2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2021.4.8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pStyle w:val="10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10"/>
        <w:numPr>
          <w:ilvl w:val="0"/>
          <w:numId w:val="0"/>
        </w:numPr>
        <w:spacing w:line="300" w:lineRule="exact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                         现场审核计划</w:t>
      </w:r>
    </w:p>
    <w:tbl>
      <w:tblPr>
        <w:tblStyle w:val="6"/>
        <w:tblpPr w:leftFromText="180" w:rightFromText="180" w:vertAnchor="text" w:horzAnchor="page" w:tblpXSpec="center" w:tblpY="310"/>
        <w:tblOverlap w:val="never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12"/>
        <w:gridCol w:w="1028"/>
        <w:gridCol w:w="6707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1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时  间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受审核过程 (子过程)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12</w:t>
            </w:r>
            <w:r>
              <w:rPr>
                <w:rFonts w:hint="eastAsia"/>
                <w:color w:val="auto"/>
              </w:rPr>
              <w:t>日</w:t>
            </w:r>
          </w:p>
          <w:p>
            <w:pPr>
              <w:pStyle w:val="2"/>
              <w:rPr>
                <w:rFonts w:hint="eastAsia"/>
                <w:color w:val="auto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主管领导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与管理层有关的质量、环境、职业健康安全管理活动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资质验证/范围再确认/一阶段问题验证/投诉或事故/政府主管部门监督抽查情况。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综合部（含财务）</w:t>
            </w:r>
          </w:p>
        </w:tc>
        <w:tc>
          <w:tcPr>
            <w:tcW w:w="6707" w:type="dxa"/>
            <w:noWrap/>
            <w:vAlign w:val="center"/>
          </w:tcPr>
          <w:p>
            <w:pPr>
              <w:rPr>
                <w:rFonts w:hint="eastAsia" w:eastAsia="宋体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目标管理方案,与管理过程控制；人力资源；文件记录控制；内外部信息交流过程；内审管理、与顾客有关的要求、评审变更及顾客满意，质量管理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；采购的控制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 5.3/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6.1/6.2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/(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7.1.2/7.2/7.3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)/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7.1.6/7.4/7</w:t>
            </w:r>
            <w:bookmarkStart w:id="17" w:name="_GoBack"/>
            <w:bookmarkEnd w:id="17"/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.5/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9.2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</w:t>
            </w: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24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8:00-11:00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11:00-11:30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与客户有关的策划、实施、放行、交付等质量管理活动安全运行控制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:5.3/6.1/6.2/7.4/8.1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/8.2/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8.5/8.6/8.7/9.1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/9.1.3/10.2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代表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职业健康安全事务代表的参与情况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O：5.3/5.4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07" w:type="dxa"/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      审核组与公司领导沟通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07" w:type="dxa"/>
            <w:noWrap/>
            <w:vAlign w:val="top"/>
          </w:tcPr>
          <w:p>
            <w:pPr>
              <w:spacing w:line="30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     末次会议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30-17：00</w:t>
            </w:r>
          </w:p>
        </w:tc>
        <w:tc>
          <w:tcPr>
            <w:tcW w:w="7735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与企业领导层沟通；末次会议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927" w:type="dxa"/>
            <w:gridSpan w:val="4"/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说明：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本次进行的是远程审核的一二阶段，疫情结束，后续根据策划进行远程的补充审核，补充审核注意审核的条款为Q8.1/Q8.5/EO8.1/EO8.2。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</w:tbl>
    <w:p>
      <w:pPr>
        <w:pStyle w:val="10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7815A1"/>
    <w:rsid w:val="4F9208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2021-04-12T03:28:29Z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EC850F4766754DF3B3535C2A1CAC7A91</vt:lpwstr>
  </property>
</Properties>
</file>