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楷体" w:hAnsi="楷体" w:eastAsia="楷体"/>
          <w:color w:val="000000"/>
          <w:sz w:val="28"/>
          <w:szCs w:val="28"/>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0294-2021-Q</w:t>
      </w:r>
      <w:bookmarkEnd w:id="0"/>
    </w:p>
    <w:p>
      <w:pPr>
        <w:pStyle w:val="7"/>
        <w:ind w:firstLine="157" w:firstLineChars="49"/>
        <w:jc w:val="left"/>
        <w:rPr>
          <w:color w:val="000000"/>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重庆彬亿科技发展有限公司</w:t>
      </w:r>
      <w:bookmarkEnd w:id="1"/>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重庆彬亿科技发展有限公司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重庆市九龙坡区二郎街道科技大道88号1幢8-16</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重庆市九龙坡区二郎街道科技大道88号1幢8-16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谢其瑜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13637751908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罗彬</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谢其瑜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278547719@qq.com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定制计算机应用软件、硬件及辅助设备的销售及升级，车辆卫星定位系统-车载终端，电力设备，仪器仪表的销售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29.12.00;33.02.04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部门：管理层、综合部、</w:t>
      </w:r>
      <w:r>
        <w:rPr>
          <w:rFonts w:hint="eastAsia" w:ascii="宋体" w:hAnsi="宋体"/>
          <w:b/>
          <w:color w:val="000000"/>
          <w:sz w:val="20"/>
          <w:szCs w:val="20"/>
          <w:lang w:eastAsia="zh-CN"/>
        </w:rPr>
        <w:t>市场</w:t>
      </w:r>
      <w:r>
        <w:rPr>
          <w:rFonts w:hint="eastAsia" w:ascii="宋体" w:hAnsi="宋体"/>
          <w:b/>
          <w:color w:val="000000"/>
          <w:sz w:val="20"/>
          <w:szCs w:val="20"/>
        </w:rPr>
        <w:t xml:space="preserve">部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定制计算机应用软件、硬件及辅助设备的销售及升级，车辆卫星定位系统-车载终端，电力设备，仪器仪表的销售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b/>
                <w:color w:val="000000"/>
                <w:sz w:val="20"/>
                <w:szCs w:val="20"/>
              </w:rPr>
              <w:t>管理层、综合部、</w:t>
            </w:r>
            <w:r>
              <w:rPr>
                <w:rFonts w:hint="eastAsia" w:ascii="宋体"/>
                <w:b/>
                <w:color w:val="000000"/>
                <w:sz w:val="20"/>
                <w:szCs w:val="20"/>
                <w:lang w:eastAsia="zh-CN"/>
              </w:rPr>
              <w:t>市场</w:t>
            </w:r>
            <w:r>
              <w:rPr>
                <w:rFonts w:hint="eastAsia" w:ascii="宋体"/>
                <w:b/>
                <w:color w:val="000000"/>
                <w:sz w:val="20"/>
                <w:szCs w:val="20"/>
              </w:rPr>
              <w:t xml:space="preserve">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b/>
                <w:color w:val="000000"/>
                <w:sz w:val="20"/>
                <w:szCs w:val="20"/>
                <w:lang w:eastAsia="zh-CN"/>
              </w:rPr>
              <w:t>市场</w:t>
            </w:r>
            <w:r>
              <w:rPr>
                <w:rFonts w:hint="eastAsia" w:ascii="宋体"/>
                <w:b/>
                <w:color w:val="000000"/>
                <w:sz w:val="20"/>
                <w:szCs w:val="20"/>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重庆市九龙坡区二郎街道科技大道88号1幢8-16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sz w:val="20"/>
                <w:szCs w:val="20"/>
              </w:rPr>
            </w:pPr>
            <w:r>
              <w:rPr>
                <w:rFonts w:hint="eastAsia" w:ascii="宋体" w:hAnsi="宋体"/>
                <w:color w:val="000000"/>
                <w:sz w:val="20"/>
                <w:szCs w:val="20"/>
              </w:rPr>
              <w:t>概述受审核方现场具体情况：</w:t>
            </w:r>
          </w:p>
          <w:p>
            <w:pPr>
              <w:tabs>
                <w:tab w:val="left" w:pos="360"/>
              </w:tabs>
              <w:ind w:left="357" w:hanging="357"/>
              <w:rPr>
                <w:rFonts w:hint="eastAsia" w:eastAsia="宋体"/>
                <w:lang w:eastAsia="zh-CN"/>
              </w:rPr>
            </w:pPr>
            <w:r>
              <w:rPr>
                <w:rFonts w:hint="eastAsia" w:ascii="宋体" w:hAnsi="宋体"/>
                <w:color w:val="000000"/>
                <w:sz w:val="20"/>
                <w:szCs w:val="20"/>
              </w:rPr>
              <w:t>受审核方位于：</w:t>
            </w:r>
            <w:r>
              <w:rPr>
                <w:rFonts w:hint="eastAsia"/>
                <w:lang w:eastAsia="zh-CN"/>
              </w:rPr>
              <w:t>重庆市九龙坡区二郎街道科技大道88号1幢8-16</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其使用的建筑设施是：□自建办公用房□自建厂</w:t>
            </w:r>
            <w:r>
              <w:rPr>
                <w:rFonts w:hint="eastAsia" w:ascii="宋体" w:hAnsi="宋体"/>
                <w:color w:val="000000" w:themeColor="text1"/>
                <w:sz w:val="20"/>
                <w:szCs w:val="20"/>
                <w14:textFill>
                  <w14:solidFill>
                    <w14:schemeClr w14:val="tx1"/>
                  </w14:solidFill>
                </w14:textFill>
              </w:rPr>
              <w:t>房</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自有</w:t>
            </w:r>
            <w:r>
              <w:rPr>
                <w:rFonts w:hint="eastAsia" w:ascii="宋体" w:hAnsi="宋体"/>
                <w:color w:val="000000" w:themeColor="text1"/>
                <w:sz w:val="20"/>
                <w:szCs w:val="20"/>
                <w14:textFill>
                  <w14:solidFill>
                    <w14:schemeClr w14:val="tx1"/>
                  </w14:solidFill>
                </w14:textFill>
              </w:rPr>
              <w:t>办公用房□</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numPr>
          <w:ilvl w:val="0"/>
          <w:numId w:val="1"/>
        </w:numPr>
        <w:spacing w:before="156" w:beforeLines="50" w:line="360" w:lineRule="exact"/>
        <w:ind w:left="521" w:leftChars="24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napToGrid w:val="0"/>
              <w:spacing w:line="280" w:lineRule="exact"/>
              <w:jc w:val="left"/>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产品技术标准号：</w:t>
            </w:r>
            <w:r>
              <w:rPr>
                <w:rFonts w:hint="eastAsia" w:ascii="宋体" w:hAnsi="宋体"/>
                <w:color w:val="000000" w:themeColor="text1"/>
                <w:spacing w:val="-10"/>
                <w:sz w:val="20"/>
                <w:szCs w:val="20"/>
                <w:lang w:val="en-US" w:eastAsia="zh-CN"/>
                <w14:textFill>
                  <w14:solidFill>
                    <w14:schemeClr w14:val="tx1"/>
                  </w14:solidFill>
                </w14:textFill>
              </w:rPr>
              <w:t>中华人民共和国产品质量法、中华人民共和国消费者权益保护法、GB/T 2314-2008  电力金具通用技术条件</w:t>
            </w:r>
          </w:p>
          <w:p>
            <w:pPr>
              <w:snapToGrid w:val="0"/>
              <w:spacing w:line="280" w:lineRule="exact"/>
              <w:jc w:val="left"/>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GB/T 2900.33-2004 电工术语 电力电子技术</w:t>
            </w:r>
          </w:p>
          <w:p>
            <w:pPr>
              <w:snapToGrid w:val="0"/>
              <w:spacing w:line="280" w:lineRule="exact"/>
              <w:jc w:val="left"/>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JB/T 50123-1999 仪器仪表现场工作可靠性、有效性、维修性数据收集指南</w:t>
            </w:r>
          </w:p>
          <w:p>
            <w:pPr>
              <w:snapToGrid w:val="0"/>
              <w:spacing w:line="280" w:lineRule="exact"/>
              <w:jc w:val="left"/>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JB/T 7494-1994  仪器仪表材料产品分类</w:t>
            </w:r>
          </w:p>
          <w:p>
            <w:pPr>
              <w:snapToGrid w:val="0"/>
              <w:spacing w:line="280" w:lineRule="exact"/>
              <w:jc w:val="left"/>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GB/T 14394-2008  计算机软件可靠性和可维护性管理、 合同及客户要求</w:t>
            </w:r>
          </w:p>
          <w:p>
            <w:pPr>
              <w:snapToGrid w:val="0"/>
              <w:spacing w:line="280" w:lineRule="exact"/>
              <w:jc w:val="left"/>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现场是否有产品检验报告</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是□否</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由供方提供有车载终端检验报告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是否需要型式试验□是■否，是否有型式试验报告□是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snapToGrid w:val="0"/>
              <w:spacing w:line="280" w:lineRule="exact"/>
              <w:jc w:val="left"/>
              <w:rPr>
                <w:rFonts w:ascii="宋体"/>
                <w:color w:val="000000"/>
                <w:sz w:val="20"/>
                <w:szCs w:val="20"/>
              </w:rPr>
            </w:pPr>
            <w:r>
              <w:rPr>
                <w:rFonts w:hint="eastAsia" w:ascii="宋体" w:hAnsi="宋体" w:eastAsia="宋体" w:cs="Times New Roman"/>
                <w:b/>
                <w:color w:val="000000"/>
                <w:spacing w:val="-10"/>
                <w:sz w:val="20"/>
                <w:szCs w:val="20"/>
                <w:lang w:eastAsia="zh-CN"/>
              </w:rPr>
              <w:t>销售过程：</w:t>
            </w:r>
            <w:r>
              <w:rPr>
                <w:rFonts w:hint="eastAsia" w:ascii="宋体" w:hAnsi="宋体"/>
                <w:color w:val="000000"/>
                <w:sz w:val="20"/>
                <w:szCs w:val="20"/>
                <w:lang w:val="en-US" w:eastAsia="zh-CN"/>
              </w:rPr>
              <w:t>客户需求---签订合同—采购产品—产品验收—交付客户---售后服务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针对关键过程建立的控制文件有：销售服务管理制度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外包过程有：</w:t>
            </w:r>
            <w:r>
              <w:rPr>
                <w:rFonts w:hint="eastAsia" w:ascii="宋体" w:hAnsi="宋体"/>
                <w:color w:val="000000" w:themeColor="text1"/>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主要设备：</w:t>
            </w:r>
            <w:r>
              <w:rPr>
                <w:rFonts w:hint="eastAsia" w:ascii="宋体" w:hAnsi="宋体"/>
                <w:color w:val="000000" w:themeColor="text1"/>
                <w:szCs w:val="21"/>
                <w:lang w:val="en-US" w:eastAsia="zh-CN"/>
                <w14:textFill>
                  <w14:solidFill>
                    <w14:schemeClr w14:val="tx1"/>
                  </w14:solidFill>
                </w14:textFill>
              </w:rPr>
              <w:t>硬盘、专用软件、</w:t>
            </w:r>
            <w:r>
              <w:rPr>
                <w:rFonts w:hint="eastAsia" w:ascii="宋体" w:hAnsi="宋体"/>
                <w:color w:val="000000" w:themeColor="text1"/>
                <w:sz w:val="20"/>
                <w:szCs w:val="20"/>
                <w:lang w:val="en-US" w:eastAsia="zh-CN"/>
                <w14:textFill>
                  <w14:solidFill>
                    <w14:schemeClr w14:val="tx1"/>
                  </w14:solidFill>
                </w14:textFill>
              </w:rPr>
              <w:t>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rPr>
            </w:pPr>
            <w:r>
              <w:rPr>
                <w:rFonts w:hint="eastAsia" w:ascii="宋体" w:hAnsi="宋体"/>
                <w:color w:val="000000"/>
                <w:sz w:val="20"/>
                <w:szCs w:val="20"/>
              </w:rPr>
              <w:t>监视和测量设备（请简述主要监视和测量设备）：公司只对</w:t>
            </w:r>
            <w:r>
              <w:rPr>
                <w:rFonts w:hint="eastAsia" w:ascii="宋体" w:hAnsi="宋体"/>
                <w:color w:val="000000"/>
                <w:sz w:val="20"/>
                <w:szCs w:val="20"/>
                <w:lang w:eastAsia="zh-CN"/>
              </w:rPr>
              <w:t>所销售产品的</w:t>
            </w:r>
            <w:r>
              <w:rPr>
                <w:rFonts w:hint="eastAsia" w:ascii="宋体" w:hAnsi="宋体"/>
                <w:color w:val="000000"/>
                <w:sz w:val="20"/>
                <w:szCs w:val="20"/>
              </w:rPr>
              <w:t>名称、规格型号、外观、</w:t>
            </w:r>
            <w:r>
              <w:rPr>
                <w:rFonts w:hint="eastAsia" w:ascii="宋体" w:hAnsi="宋体"/>
                <w:color w:val="000000"/>
                <w:sz w:val="20"/>
                <w:szCs w:val="20"/>
                <w:lang w:eastAsia="zh-CN"/>
              </w:rPr>
              <w:t>合格证、资料文件完整性</w:t>
            </w:r>
            <w:r>
              <w:rPr>
                <w:rFonts w:hint="eastAsia" w:ascii="宋体" w:hAnsi="宋体"/>
                <w:color w:val="000000"/>
                <w:sz w:val="20"/>
                <w:szCs w:val="20"/>
              </w:rPr>
              <w:t>等进行验证；质量技术特性由供方提供，</w:t>
            </w:r>
            <w:r>
              <w:rPr>
                <w:rFonts w:hint="eastAsia" w:ascii="宋体" w:hAnsi="宋体"/>
                <w:color w:val="000000"/>
                <w:sz w:val="20"/>
                <w:szCs w:val="20"/>
                <w:lang w:eastAsia="zh-CN"/>
              </w:rPr>
              <w:t>最终由顾客进行验收确认的方式对所销售产品进行检验。</w:t>
            </w:r>
            <w:r>
              <w:rPr>
                <w:rFonts w:hint="eastAsia" w:ascii="宋体" w:hAnsi="宋体"/>
                <w:color w:val="000000"/>
                <w:sz w:val="20"/>
                <w:szCs w:val="20"/>
              </w:rPr>
              <w:t>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市场</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highlight w:val="none"/>
        </w:rPr>
      </w:pPr>
    </w:p>
    <w:p>
      <w:pPr>
        <w:spacing w:line="320" w:lineRule="exact"/>
        <w:rPr>
          <w:rFonts w:ascii="宋体"/>
          <w:b/>
          <w:color w:val="000000"/>
          <w:spacing w:val="-8"/>
          <w:sz w:val="26"/>
          <w:szCs w:val="26"/>
          <w:highlight w:val="none"/>
        </w:rPr>
      </w:pPr>
      <w:r>
        <w:rPr>
          <w:rFonts w:hint="eastAsia" w:ascii="宋体" w:hAnsi="宋体"/>
          <w:b/>
          <w:color w:val="000000"/>
          <w:sz w:val="26"/>
          <w:szCs w:val="26"/>
          <w:highlight w:val="none"/>
        </w:rPr>
        <w:t>十二、评价受审核方是否策划和实施了内部审核与管理评审</w:t>
      </w:r>
      <w:r>
        <w:rPr>
          <w:rFonts w:ascii="宋体" w:hAnsi="宋体"/>
          <w:b/>
          <w:color w:val="000000"/>
          <w:sz w:val="26"/>
          <w:szCs w:val="26"/>
          <w:highlight w:val="none"/>
        </w:rPr>
        <w:t xml:space="preserve">, </w:t>
      </w:r>
      <w:r>
        <w:rPr>
          <w:rFonts w:hint="eastAsia" w:ascii="宋体" w:hAnsi="宋体"/>
          <w:b/>
          <w:color w:val="000000"/>
          <w:sz w:val="26"/>
          <w:szCs w:val="26"/>
          <w:highlight w:val="none"/>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w:t>
            </w:r>
            <w:r>
              <w:rPr>
                <w:rFonts w:hint="eastAsia"/>
                <w:sz w:val="21"/>
                <w:szCs w:val="21"/>
              </w:rPr>
              <w:t>202</w:t>
            </w:r>
            <w:r>
              <w:rPr>
                <w:rFonts w:hint="eastAsia"/>
                <w:sz w:val="21"/>
                <w:szCs w:val="21"/>
                <w:lang w:val="en-US" w:eastAsia="zh-CN"/>
              </w:rPr>
              <w:t>1</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05</w:t>
            </w:r>
            <w:r>
              <w:rPr>
                <w:rFonts w:hint="eastAsia" w:ascii="Times New Roman" w:hAnsi="Times New Roman" w:eastAsia="宋体" w:cs="Times New Roman"/>
                <w:sz w:val="21"/>
                <w:szCs w:val="21"/>
              </w:rPr>
              <w:t>进行了内部审核。内部审核组组成</w:t>
            </w:r>
            <w:r>
              <w:rPr>
                <w:rFonts w:hint="eastAsia" w:cs="Times New Roman"/>
                <w:sz w:val="21"/>
                <w:szCs w:val="21"/>
                <w:lang w:val="en-US" w:eastAsia="zh-CN"/>
              </w:rPr>
              <w:t xml:space="preserve">  </w:t>
            </w:r>
            <w:r>
              <w:rPr>
                <w:rFonts w:hint="eastAsia"/>
                <w:sz w:val="21"/>
                <w:szCs w:val="21"/>
                <w:lang w:eastAsia="zh-CN"/>
              </w:rPr>
              <w:t>组长：谢其瑜（管代、综合部）   组员：王小波（市场部）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 w:val="21"/>
                <w:szCs w:val="21"/>
              </w:rPr>
            </w:pPr>
            <w:r>
              <w:rPr>
                <w:rFonts w:hint="eastAsia"/>
                <w:sz w:val="21"/>
                <w:szCs w:val="21"/>
              </w:rPr>
              <w:t>审核范围:管理体系涉及的公司所有部门及活动场所。</w:t>
            </w:r>
          </w:p>
          <w:p>
            <w:pPr>
              <w:spacing w:line="400" w:lineRule="exac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w:t>
            </w:r>
            <w:r>
              <w:rPr>
                <w:rFonts w:hint="eastAsia" w:ascii="宋体" w:hAnsi="宋体"/>
                <w:kern w:val="0"/>
                <w:sz w:val="21"/>
                <w:szCs w:val="21"/>
                <w:lang w:val="en-US" w:eastAsia="zh-CN"/>
              </w:rPr>
              <w:t>1</w:t>
            </w:r>
            <w:r>
              <w:rPr>
                <w:rFonts w:hint="eastAsia" w:ascii="宋体" w:hAnsi="宋体"/>
                <w:kern w:val="0"/>
                <w:sz w:val="21"/>
                <w:szCs w:val="21"/>
              </w:rPr>
              <w:t>年</w:t>
            </w:r>
            <w:r>
              <w:rPr>
                <w:rFonts w:hint="eastAsia" w:ascii="宋体" w:hAnsi="宋体"/>
                <w:kern w:val="0"/>
                <w:sz w:val="21"/>
                <w:szCs w:val="21"/>
                <w:lang w:val="en-US" w:eastAsia="zh-CN"/>
              </w:rPr>
              <w:t>03</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themeColor="text1"/>
          <w:sz w:val="26"/>
          <w:szCs w:val="26"/>
          <w14:textFill>
            <w14:solidFill>
              <w14:schemeClr w14:val="tx1"/>
            </w14:solidFill>
          </w14:textFill>
        </w:rPr>
      </w:pPr>
      <w:r>
        <w:rPr>
          <w:rFonts w:hint="eastAsia" w:ascii="宋体" w:hAnsi="宋体"/>
          <w:b/>
          <w:color w:val="000000"/>
          <w:sz w:val="26"/>
          <w:szCs w:val="26"/>
        </w:rPr>
        <w:t>十四、一阶段审核结</w:t>
      </w:r>
      <w:r>
        <w:rPr>
          <w:rFonts w:hint="eastAsia" w:ascii="宋体" w:hAnsi="宋体"/>
          <w:b/>
          <w:color w:val="000000" w:themeColor="text1"/>
          <w:sz w:val="26"/>
          <w:szCs w:val="26"/>
        </w:rPr>
        <w:t>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eastAsia="宋体" w:cs="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lang w:eastAsia="zh-CN"/>
        </w:rPr>
        <w:t>：</w:t>
      </w:r>
      <w:r>
        <w:rPr>
          <w:rFonts w:ascii="宋体" w:hAnsi="宋体"/>
          <w:b/>
          <w:color w:val="000000"/>
          <w:sz w:val="20"/>
          <w:szCs w:val="20"/>
        </w:rPr>
        <w:t>定制计算机应用软件、硬件及辅助设备的销售及升级，车辆卫星定位系统-车载终端，电力设备，仪器仪表的销售</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1847850</wp:posOffset>
            </wp:positionH>
            <wp:positionV relativeFrom="paragraph">
              <wp:posOffset>365760</wp:posOffset>
            </wp:positionV>
            <wp:extent cx="523240" cy="396240"/>
            <wp:effectExtent l="0" t="0" r="1016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23240" cy="3962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r>
        <w:rPr>
          <w:rFonts w:hint="eastAsia"/>
          <w:b/>
          <w:sz w:val="22"/>
          <w:szCs w:val="22"/>
        </w:rPr>
        <w:drawing>
          <wp:anchor distT="0" distB="0" distL="114300" distR="114300" simplePos="0" relativeHeight="251662336" behindDoc="0" locked="0" layoutInCell="1" allowOverlap="1">
            <wp:simplePos x="0" y="0"/>
            <wp:positionH relativeFrom="column">
              <wp:posOffset>1824990</wp:posOffset>
            </wp:positionH>
            <wp:positionV relativeFrom="paragraph">
              <wp:posOffset>269875</wp:posOffset>
            </wp:positionV>
            <wp:extent cx="553720" cy="419735"/>
            <wp:effectExtent l="0" t="0" r="10160" b="698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553720" cy="419735"/>
                    </a:xfrm>
                    <a:prstGeom prst="rect">
                      <a:avLst/>
                    </a:prstGeom>
                    <a:noFill/>
                    <a:ln w="9525">
                      <a:noFill/>
                      <a:miter lim="800000"/>
                      <a:headEnd/>
                      <a:tailEnd/>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04</w:t>
      </w:r>
      <w:r>
        <w:rPr>
          <w:rFonts w:hint="eastAsia"/>
          <w:color w:val="000000"/>
          <w:szCs w:val="21"/>
        </w:rPr>
        <w:t>月</w:t>
      </w:r>
      <w:r>
        <w:rPr>
          <w:rFonts w:hint="eastAsia"/>
          <w:color w:val="000000"/>
          <w:szCs w:val="21"/>
          <w:lang w:val="en-US" w:eastAsia="zh-CN"/>
        </w:rPr>
        <w:t>04</w:t>
      </w:r>
      <w:r>
        <w:rPr>
          <w:rFonts w:hint="eastAsia"/>
          <w:color w:val="000000"/>
          <w:szCs w:val="21"/>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bookmarkStart w:id="24" w:name="_GoBack"/>
      <w:bookmarkEnd w:id="24"/>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s="Times New Roman"/>
          <w:color w:val="000000"/>
          <w:sz w:val="28"/>
          <w:szCs w:val="28"/>
        </w:rPr>
      </w:pPr>
      <w:r>
        <w:rPr>
          <w:rFonts w:hint="eastAsia" w:eastAsia="隶书"/>
          <w:color w:val="000000"/>
          <w:sz w:val="28"/>
          <w:szCs w:val="28"/>
        </w:rPr>
        <w:t>受审核方：重庆彬亿科技发展有限公司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eastAsia="zh-CN"/>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sz w:val="22"/>
                <w:szCs w:val="22"/>
              </w:rPr>
              <w:drawing>
                <wp:anchor distT="0" distB="0" distL="114300" distR="114300" simplePos="0" relativeHeight="251664384" behindDoc="0" locked="0" layoutInCell="1" allowOverlap="1">
                  <wp:simplePos x="0" y="0"/>
                  <wp:positionH relativeFrom="column">
                    <wp:posOffset>629920</wp:posOffset>
                  </wp:positionH>
                  <wp:positionV relativeFrom="paragraph">
                    <wp:posOffset>171450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04</w:t>
            </w:r>
            <w:r>
              <w:rPr>
                <w:rFonts w:hint="eastAsia"/>
                <w:b/>
                <w:color w:val="000000"/>
                <w:sz w:val="22"/>
                <w:szCs w:val="22"/>
              </w:rPr>
              <w:t xml:space="preserve">  月 </w:t>
            </w:r>
            <w:r>
              <w:rPr>
                <w:rFonts w:hint="eastAsia"/>
                <w:b/>
                <w:color w:val="000000"/>
                <w:sz w:val="22"/>
                <w:szCs w:val="22"/>
                <w:lang w:val="en-US" w:eastAsia="zh-CN"/>
              </w:rPr>
              <w:t>04</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2021</w:t>
            </w:r>
            <w:r>
              <w:rPr>
                <w:rFonts w:hint="eastAsia"/>
                <w:b/>
                <w:color w:val="000000"/>
                <w:sz w:val="22"/>
                <w:szCs w:val="22"/>
              </w:rPr>
              <w:t xml:space="preserve"> 年 </w:t>
            </w:r>
            <w:r>
              <w:rPr>
                <w:rFonts w:hint="eastAsia"/>
                <w:b/>
                <w:color w:val="000000"/>
                <w:sz w:val="22"/>
                <w:szCs w:val="22"/>
                <w:lang w:val="en-US" w:eastAsia="zh-CN"/>
              </w:rPr>
              <w:t>04</w:t>
            </w:r>
            <w:r>
              <w:rPr>
                <w:rFonts w:hint="eastAsia"/>
                <w:b/>
                <w:color w:val="000000"/>
                <w:sz w:val="22"/>
                <w:szCs w:val="22"/>
              </w:rPr>
              <w:t xml:space="preserve">  月 </w:t>
            </w:r>
            <w:r>
              <w:rPr>
                <w:rFonts w:hint="eastAsia"/>
                <w:b/>
                <w:color w:val="000000"/>
                <w:sz w:val="22"/>
                <w:szCs w:val="22"/>
                <w:lang w:val="en-US" w:eastAsia="zh-CN"/>
              </w:rPr>
              <w:t>04</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518795</wp:posOffset>
                  </wp:positionH>
                  <wp:positionV relativeFrom="paragraph">
                    <wp:posOffset>207645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04</w:t>
            </w:r>
            <w:r>
              <w:rPr>
                <w:rFonts w:hint="eastAsia"/>
                <w:b/>
                <w:color w:val="000000"/>
                <w:sz w:val="22"/>
                <w:szCs w:val="22"/>
              </w:rPr>
              <w:t xml:space="preserve">  月 </w:t>
            </w:r>
            <w:r>
              <w:rPr>
                <w:rFonts w:hint="eastAsia"/>
                <w:b/>
                <w:color w:val="000000"/>
                <w:sz w:val="22"/>
                <w:szCs w:val="22"/>
                <w:lang w:val="en-US" w:eastAsia="zh-CN"/>
              </w:rPr>
              <w:t>04</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C47F8"/>
    <w:multiLevelType w:val="singleLevel"/>
    <w:tmpl w:val="E8FC47F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04883"/>
    <w:rsid w:val="047D0765"/>
    <w:rsid w:val="0D363729"/>
    <w:rsid w:val="1BF75209"/>
    <w:rsid w:val="1CA12A21"/>
    <w:rsid w:val="1D260AD9"/>
    <w:rsid w:val="201910EB"/>
    <w:rsid w:val="22871E7A"/>
    <w:rsid w:val="239850C0"/>
    <w:rsid w:val="29640DC9"/>
    <w:rsid w:val="40B63B84"/>
    <w:rsid w:val="44E67262"/>
    <w:rsid w:val="45A83EE4"/>
    <w:rsid w:val="47A57B8D"/>
    <w:rsid w:val="4E211271"/>
    <w:rsid w:val="4F8F4E2A"/>
    <w:rsid w:val="57536EEB"/>
    <w:rsid w:val="57AD66E6"/>
    <w:rsid w:val="587E09C2"/>
    <w:rsid w:val="59F505FC"/>
    <w:rsid w:val="5D9A16EE"/>
    <w:rsid w:val="685E2204"/>
    <w:rsid w:val="6E0F42D1"/>
    <w:rsid w:val="71C26DC9"/>
    <w:rsid w:val="739358A6"/>
    <w:rsid w:val="7CE31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批注框文本 字符"/>
    <w:link w:val="4"/>
    <w:semiHidden/>
    <w:qFormat/>
    <w:locked/>
    <w:uiPriority w:val="99"/>
    <w:rPr>
      <w:rFonts w:ascii="Times New Roman" w:hAnsi="Times New Roman" w:eastAsia="宋体" w:cs="Times New Roman"/>
      <w:sz w:val="18"/>
      <w:szCs w:val="18"/>
    </w:rPr>
  </w:style>
  <w:style w:type="character" w:customStyle="1" w:styleId="13">
    <w:name w:val="页脚 字符"/>
    <w:link w:val="5"/>
    <w:qFormat/>
    <w:locked/>
    <w:uiPriority w:val="99"/>
    <w:rPr>
      <w:rFonts w:ascii="Times New Roman" w:hAnsi="Times New Roman" w:eastAsia="宋体" w:cs="Times New Roman"/>
      <w:sz w:val="18"/>
      <w:szCs w:val="18"/>
    </w:rPr>
  </w:style>
  <w:style w:type="character" w:customStyle="1" w:styleId="14">
    <w:name w:val="页眉 字符"/>
    <w:link w:val="6"/>
    <w:qFormat/>
    <w:locked/>
    <w:uiPriority w:val="99"/>
    <w:rPr>
      <w:rFonts w:ascii="Calibri" w:hAnsi="Calibri" w:eastAsia="宋体" w:cs="Times New Roman"/>
      <w:sz w:val="18"/>
      <w:szCs w:val="18"/>
    </w:rPr>
  </w:style>
  <w:style w:type="character" w:customStyle="1" w:styleId="15">
    <w:name w:val="副标题 字符"/>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16</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2021-04-08T06:15:42Z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DDD778A7313F4D4AAAC1DE273975EC40</vt:lpwstr>
  </property>
</Properties>
</file>