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hint="eastAsia" w:ascii="楷体" w:hAnsi="楷体" w:eastAsia="楷体"/>
          <w:b/>
          <w:bCs w:val="0"/>
          <w:color w:val="000000" w:themeColor="text1"/>
          <w:sz w:val="24"/>
          <w:szCs w:val="24"/>
          <w:lang w:val="en-US" w:eastAsia="zh-CN"/>
        </w:rPr>
      </w:pPr>
      <w:r>
        <w:rPr>
          <w:rFonts w:hint="eastAsia" w:ascii="楷体" w:hAnsi="楷体" w:eastAsia="楷体"/>
          <w:b/>
          <w:bCs w:val="0"/>
          <w:color w:val="000000" w:themeColor="text1"/>
          <w:sz w:val="24"/>
          <w:szCs w:val="24"/>
          <w:lang w:val="en-US" w:eastAsia="zh-CN"/>
        </w:rPr>
        <w:t>编号：</w:t>
      </w:r>
      <w:bookmarkStart w:id="0" w:name="合同编号"/>
      <w:r>
        <w:rPr>
          <w:b/>
          <w:bCs w:val="0"/>
          <w:sz w:val="24"/>
          <w:szCs w:val="24"/>
        </w:rPr>
        <w:t>0229-2021-O</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重庆市建新建筑防水材料厂</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徐会</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15.06.02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GB/T45001-2020 / ISO45001：2018</w:t>
      </w:r>
      <w:bookmarkEnd w:id="5"/>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重庆市建新建筑防水材料厂</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63</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重庆市九龙坡区火炬大道101号16-12号</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eastAsia="宋体" w:cs="Times New Roman"/>
                <w:b/>
                <w:color w:val="000000" w:themeColor="text1"/>
                <w:sz w:val="20"/>
                <w:szCs w:val="20"/>
              </w:rPr>
              <w:t>400039</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jc w:val="center"/>
              <w:rPr>
                <w:rFonts w:ascii="宋体" w:hAnsi="宋体"/>
                <w:b/>
                <w:color w:val="000000" w:themeColor="text1"/>
                <w:sz w:val="20"/>
                <w:szCs w:val="20"/>
              </w:rPr>
            </w:pPr>
            <w:bookmarkStart w:id="10" w:name="生产地址"/>
            <w:r>
              <w:rPr>
                <w:rFonts w:ascii="宋体" w:hAnsi="宋体" w:eastAsia="宋体" w:cs="Times New Roman"/>
                <w:b/>
                <w:color w:val="000000" w:themeColor="text1"/>
                <w:sz w:val="20"/>
                <w:szCs w:val="20"/>
              </w:rPr>
              <w:t>重庆市璧山区七塘镇依凤乡</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400039</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王平</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023-65207274</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王卫东</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jc w:val="center"/>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王卫东</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许云林</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建筑防水卷材（石油沥青玻璃纤维胎防水卷材、自粘聚合物改性沥青防水卷材、弹性体改性沥青防水卷材）的生产所涉及场所的相关职业健康安全管理活动。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15.06.02</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2020-11-01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行政</w:t>
            </w:r>
            <w:r>
              <w:rPr>
                <w:rFonts w:hint="eastAsia" w:ascii="宋体" w:hAnsi="宋体"/>
                <w:b/>
                <w:color w:val="000000" w:themeColor="text1"/>
                <w:sz w:val="20"/>
                <w:szCs w:val="20"/>
              </w:rPr>
              <w:t>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r>
              <w:rPr>
                <w:rFonts w:hint="eastAsia" w:ascii="宋体" w:hAnsi="宋体"/>
                <w:b/>
                <w:color w:val="000000" w:themeColor="text1"/>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生产</w:t>
            </w:r>
            <w:r>
              <w:rPr>
                <w:rFonts w:hint="eastAsia" w:ascii="宋体" w:hAnsi="宋体"/>
                <w:b/>
                <w:color w:val="000000" w:themeColor="text1"/>
                <w:sz w:val="20"/>
                <w:szCs w:val="20"/>
              </w:rPr>
              <w:t>部</w:t>
            </w:r>
          </w:p>
        </w:tc>
        <w:tc>
          <w:tcPr>
            <w:tcW w:w="6804" w:type="dxa"/>
          </w:tcPr>
          <w:p>
            <w:pPr>
              <w:jc w:val="left"/>
              <w:rPr>
                <w:rFonts w:hint="eastAsia" w:ascii="宋体" w:hAnsi="宋体" w:eastAsia="宋体"/>
                <w:b/>
                <w:color w:val="000000" w:themeColor="text1"/>
                <w:spacing w:val="-20"/>
                <w:sz w:val="20"/>
                <w:szCs w:val="20"/>
                <w:u w:val="single"/>
                <w:lang w:eastAsia="zh-CN"/>
              </w:rPr>
            </w:pPr>
            <w:r>
              <w:rPr>
                <w:rFonts w:hint="eastAsia" w:ascii="宋体" w:hAnsi="宋体"/>
                <w:b/>
                <w:color w:val="000000" w:themeColor="text1"/>
                <w:sz w:val="20"/>
                <w:szCs w:val="20"/>
              </w:rPr>
              <w:t>风险识别评价管理；策划管理；过程监控管理</w:t>
            </w:r>
            <w:r>
              <w:rPr>
                <w:rFonts w:hint="eastAsia" w:ascii="宋体" w:hAnsi="宋体"/>
                <w:b/>
                <w:color w:val="000000" w:themeColor="text1"/>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采购</w:t>
            </w:r>
            <w:r>
              <w:rPr>
                <w:rFonts w:hint="eastAsia" w:ascii="宋体" w:hAnsi="宋体"/>
                <w:b/>
                <w:color w:val="000000" w:themeColor="text1"/>
                <w:sz w:val="20"/>
                <w:szCs w:val="20"/>
              </w:rPr>
              <w:t>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lang w:val="en-US" w:eastAsia="zh-CN"/>
              </w:rPr>
              <w:t>不合格品控制、</w:t>
            </w:r>
            <w:r>
              <w:rPr>
                <w:rFonts w:hint="eastAsia" w:ascii="宋体" w:hAnsi="宋体"/>
                <w:b/>
                <w:color w:val="000000" w:themeColor="text1"/>
                <w:sz w:val="20"/>
                <w:szCs w:val="20"/>
              </w:rPr>
              <w:t>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销售</w:t>
            </w:r>
            <w:r>
              <w:rPr>
                <w:rFonts w:hint="eastAsia" w:ascii="宋体" w:hAnsi="宋体"/>
                <w:b/>
                <w:color w:val="000000" w:themeColor="text1"/>
                <w:sz w:val="20"/>
                <w:szCs w:val="20"/>
              </w:rPr>
              <w:t>部</w:t>
            </w:r>
          </w:p>
        </w:tc>
        <w:tc>
          <w:tcPr>
            <w:tcW w:w="6804" w:type="dxa"/>
          </w:tcPr>
          <w:p>
            <w:pPr>
              <w:jc w:val="left"/>
              <w:rPr>
                <w:rFonts w:hint="default" w:ascii="宋体" w:hAnsi="宋体" w:eastAsia="宋体"/>
                <w:b/>
                <w:color w:val="000000" w:themeColor="text1"/>
                <w:spacing w:val="-20"/>
                <w:sz w:val="20"/>
                <w:szCs w:val="20"/>
                <w:u w:val="single"/>
                <w:lang w:val="en-US" w:eastAsia="zh-CN"/>
              </w:rPr>
            </w:pPr>
            <w:r>
              <w:rPr>
                <w:rFonts w:hint="eastAsia" w:ascii="宋体" w:hAnsi="宋体"/>
                <w:b/>
                <w:color w:val="000000" w:themeColor="text1"/>
                <w:spacing w:val="-20"/>
                <w:sz w:val="20"/>
                <w:szCs w:val="20"/>
                <w:u w:val="none"/>
                <w:lang w:val="en-US" w:eastAsia="zh-CN"/>
              </w:rPr>
              <w:t>客户管理、</w:t>
            </w:r>
            <w:r>
              <w:rPr>
                <w:rFonts w:hint="eastAsia" w:ascii="宋体" w:hAnsi="宋体"/>
                <w:b/>
                <w:color w:val="000000" w:themeColor="text1"/>
                <w:sz w:val="20"/>
                <w:szCs w:val="20"/>
              </w:rPr>
              <w:t>合同管理。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Cs w:val="21"/>
              </w:rPr>
            </w:pPr>
            <w:r>
              <w:rPr>
                <w:rFonts w:hint="eastAsia" w:ascii="宋体" w:hAnsi="宋体"/>
                <w:b/>
                <w:color w:val="000000" w:themeColor="text1"/>
                <w:sz w:val="20"/>
                <w:szCs w:val="20"/>
                <w:lang w:val="en-US" w:eastAsia="zh-CN"/>
              </w:rPr>
              <w:t>质量技术</w:t>
            </w:r>
            <w:r>
              <w:rPr>
                <w:rFonts w:hint="eastAsia" w:ascii="宋体" w:hAnsi="宋体"/>
                <w:b/>
                <w:color w:val="000000" w:themeColor="text1"/>
                <w:sz w:val="20"/>
                <w:szCs w:val="20"/>
              </w:rPr>
              <w:t>部</w:t>
            </w:r>
          </w:p>
        </w:tc>
        <w:tc>
          <w:tcPr>
            <w:tcW w:w="6804" w:type="dxa"/>
          </w:tcPr>
          <w:p>
            <w:pPr>
              <w:rPr>
                <w:rFonts w:hint="eastAsia" w:ascii="宋体" w:hAnsi="宋体" w:eastAsia="宋体"/>
                <w:b/>
                <w:color w:val="000000" w:themeColor="text1"/>
                <w:spacing w:val="-20"/>
                <w:szCs w:val="21"/>
                <w:u w:val="single"/>
                <w:lang w:eastAsia="zh-CN"/>
              </w:rPr>
            </w:pPr>
            <w:r>
              <w:rPr>
                <w:rFonts w:hint="eastAsia" w:ascii="宋体" w:hAnsi="宋体"/>
                <w:b/>
                <w:color w:val="000000" w:themeColor="text1"/>
                <w:sz w:val="20"/>
                <w:szCs w:val="20"/>
                <w:lang w:val="en-US" w:eastAsia="zh-CN"/>
              </w:rPr>
              <w:t>不合格品控制、</w:t>
            </w:r>
            <w:r>
              <w:rPr>
                <w:rFonts w:hint="eastAsia" w:ascii="宋体" w:hAnsi="宋体"/>
                <w:b/>
                <w:color w:val="000000" w:themeColor="text1"/>
                <w:sz w:val="20"/>
                <w:szCs w:val="20"/>
              </w:rPr>
              <w:t>监视和测量设备管理</w:t>
            </w:r>
            <w:r>
              <w:rPr>
                <w:rFonts w:hint="eastAsia" w:ascii="宋体" w:hAnsi="宋体"/>
                <w:b/>
                <w:color w:val="000000" w:themeColor="text1"/>
                <w:sz w:val="20"/>
                <w:szCs w:val="20"/>
                <w:lang w:eastAsia="zh-CN"/>
              </w:rPr>
              <w:t>。</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CellMar>
            <w:top w:w="0" w:type="dxa"/>
            <w:left w:w="108" w:type="dxa"/>
            <w:bottom w:w="0" w:type="dxa"/>
            <w:right w:w="108" w:type="dxa"/>
          </w:tblCellMar>
        </w:tblPrEx>
        <w:tc>
          <w:tcPr>
            <w:tcW w:w="2130" w:type="dxa"/>
          </w:tcPr>
          <w:p>
            <w:pPr>
              <w:rPr>
                <w:b/>
                <w:color w:val="000000" w:themeColor="text1"/>
                <w:sz w:val="20"/>
                <w:szCs w:val="20"/>
              </w:rPr>
            </w:pPr>
            <w:r>
              <w:rPr>
                <w:sz w:val="20"/>
              </w:rPr>
              <w:t>建筑防水卷材（石油沥青玻璃纤维胎防水卷材、自粘聚合物改性沥青防水卷材、弹性体改性沥青防水卷材）的生产</w:t>
            </w:r>
            <w:r>
              <w:rPr>
                <w:rFonts w:hint="eastAsia"/>
                <w:sz w:val="20"/>
                <w:lang w:eastAsia="zh-CN"/>
              </w:rPr>
              <w:t>。</w:t>
            </w:r>
            <w:r>
              <w:rPr>
                <w:rFonts w:hint="eastAsia" w:ascii="宋体" w:hAnsi="宋体"/>
                <w:szCs w:val="21"/>
              </w:rPr>
              <w:t xml:space="preserve"> </w:t>
            </w:r>
          </w:p>
        </w:tc>
        <w:tc>
          <w:tcPr>
            <w:tcW w:w="2519" w:type="dxa"/>
          </w:tcPr>
          <w:p>
            <w:pPr>
              <w:rPr>
                <w:rFonts w:hint="eastAsia" w:eastAsia="宋体"/>
                <w:b/>
                <w:color w:val="000000" w:themeColor="text1"/>
                <w:sz w:val="20"/>
                <w:szCs w:val="20"/>
                <w:lang w:eastAsia="zh-CN"/>
              </w:rPr>
            </w:pPr>
            <w:r>
              <w:rPr>
                <w:rFonts w:hint="eastAsia"/>
                <w:b/>
                <w:color w:val="000000" w:themeColor="text1"/>
                <w:sz w:val="20"/>
                <w:szCs w:val="20"/>
                <w:lang w:val="en-US" w:eastAsia="zh-CN"/>
              </w:rPr>
              <w:t>产品</w:t>
            </w:r>
          </w:p>
        </w:tc>
        <w:tc>
          <w:tcPr>
            <w:tcW w:w="1843" w:type="dxa"/>
          </w:tcPr>
          <w:p>
            <w:pPr>
              <w:rPr>
                <w:b/>
                <w:color w:val="000000" w:themeColor="text1"/>
                <w:sz w:val="20"/>
                <w:szCs w:val="20"/>
              </w:rPr>
            </w:pPr>
          </w:p>
        </w:tc>
        <w:tc>
          <w:tcPr>
            <w:tcW w:w="3543" w:type="dxa"/>
          </w:tcPr>
          <w:p>
            <w:pPr>
              <w:rPr>
                <w:rFonts w:hint="default" w:ascii="宋体" w:hAnsi="宋体" w:eastAsia="宋体" w:cs="宋体"/>
                <w:szCs w:val="21"/>
                <w:highlight w:val="green"/>
                <w:lang w:val="en-US"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石油沥青玻璃纤维防水卷材》GB/T14686-2008、</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弹性体改性沥青防水卷材》GB18242-2008、</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自粘聚合物改性沥青防水卷材》GB23441-2009、</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种植屋面用耐根穿剌防水卷材》GB/T35468-2017、</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湿铺防水卷材》GB/T35467-201</w:t>
            </w: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等</w:t>
            </w:r>
            <w:r>
              <w:rPr>
                <w:rFonts w:hint="eastAsia" w:ascii="宋体" w:hAnsi="宋体"/>
                <w:szCs w:val="21"/>
                <w:highlight w:val="none"/>
                <w:lang w:val="en-US" w:eastAsia="zh-CN"/>
              </w:rPr>
              <w:t>。</w:t>
            </w:r>
          </w:p>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b/>
          <w:color w:val="000000" w:themeColor="text1"/>
          <w:spacing w:val="-10"/>
          <w:szCs w:val="21"/>
        </w:rPr>
        <w:t xml:space="preserve"> 体系运行时间</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11</w:t>
      </w:r>
      <w:r>
        <w:rPr>
          <w:rFonts w:hint="eastAsia"/>
          <w:b/>
          <w:color w:val="000000" w:themeColor="text1"/>
          <w:spacing w:val="-10"/>
          <w:szCs w:val="21"/>
        </w:rPr>
        <w:t>月</w:t>
      </w:r>
      <w:r>
        <w:rPr>
          <w:rFonts w:hint="eastAsia"/>
          <w:b/>
          <w:color w:val="000000" w:themeColor="text1"/>
          <w:spacing w:val="-10"/>
          <w:szCs w:val="21"/>
          <w:u w:val="single"/>
          <w:lang w:val="en-US" w:eastAsia="zh-CN"/>
        </w:rPr>
        <w:t>1</w:t>
      </w:r>
      <w:r>
        <w:rPr>
          <w:rFonts w:hint="eastAsia"/>
          <w:b/>
          <w:color w:val="000000" w:themeColor="text1"/>
          <w:spacing w:val="-10"/>
          <w:szCs w:val="21"/>
        </w:rPr>
        <w:t>日至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21</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lang w:val="en-US" w:eastAsia="zh-CN"/>
        </w:rPr>
        <w:t>4</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7</w:t>
      </w:r>
      <w:r>
        <w:rPr>
          <w:rFonts w:hint="eastAsia"/>
          <w:b/>
          <w:color w:val="000000" w:themeColor="text1"/>
          <w:spacing w:val="-10"/>
          <w:szCs w:val="21"/>
          <w:u w:val="single"/>
        </w:rPr>
        <w:t xml:space="preserve"> </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jc w:val="left"/>
              <w:rPr>
                <w:rFonts w:hint="eastAsia" w:ascii="宋体" w:hAnsi="宋体" w:eastAsia="宋体" w:cs="宋体"/>
                <w:szCs w:val="2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ascii="宋体" w:hAnsi="宋体" w:cs="宋体"/>
                <w:szCs w:val="21"/>
              </w:rPr>
              <w:t>管理方针</w:t>
            </w:r>
            <w:r>
              <w:rPr>
                <w:rFonts w:hint="eastAsia" w:ascii="宋体" w:hAnsi="宋体"/>
                <w:color w:val="000000" w:themeColor="text1"/>
              </w:rPr>
              <w:t>：</w:t>
            </w:r>
            <w:r>
              <w:rPr>
                <w:rFonts w:hint="eastAsia" w:ascii="宋体" w:hAnsi="宋体" w:eastAsia="宋体" w:cs="宋体"/>
                <w:szCs w:val="21"/>
              </w:rPr>
              <w:t>“</w:t>
            </w:r>
            <w:r>
              <w:rPr>
                <w:rFonts w:hint="eastAsia" w:ascii="宋体" w:hAnsi="宋体" w:cs="宋体"/>
                <w:szCs w:val="21"/>
                <w:lang w:val="en-US" w:eastAsia="zh-CN"/>
              </w:rPr>
              <w:t>质量第一，信誉第一，用户至上；节能降耗，防治污染，保护环境；安全第一，保障健康，减少风险；全员参与，遵守法规，持续改进</w:t>
            </w:r>
            <w:r>
              <w:rPr>
                <w:rFonts w:hint="eastAsia" w:ascii="宋体" w:hAnsi="宋体" w:eastAsia="宋体" w:cs="宋体"/>
                <w:szCs w:val="21"/>
              </w:rPr>
              <w:t>”。</w:t>
            </w:r>
          </w:p>
          <w:p>
            <w:pPr>
              <w:jc w:val="left"/>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0" o:spid="_x0000_s2050" o:spt="32" type="#_x0000_t32" style="position:absolute;left:0pt;margin-left:157.9pt;margin-top:12.75pt;height:0pt;width:261.75pt;z-index:251663360;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6233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，不适用理由：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组织建立了危险源识别、评价控制程序，识别评价了危险源、风险相关的过程，评价出了重要危险源，与之相关的过程有安装，针对重要危险源制定了管理方案。控制措施实施有效。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60" w:lineRule="auto"/>
              <w:jc w:val="left"/>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w:t>
            </w:r>
            <w:r>
              <w:rPr>
                <w:rFonts w:hint="eastAsia" w:ascii="宋体" w:hAnsi="宋体" w:cs="宋体"/>
                <w:color w:val="000000"/>
                <w:szCs w:val="21"/>
              </w:rPr>
              <w:t>职业健康安全目标</w:t>
            </w:r>
            <w:r>
              <w:rPr>
                <w:rFonts w:hint="eastAsia" w:ascii="宋体" w:hAnsi="宋体" w:cs="宋体"/>
                <w:color w:val="000000"/>
                <w:kern w:val="0"/>
                <w:szCs w:val="21"/>
              </w:rPr>
              <w:t>得到沟通和监视评价，通过数据的汇总统计、描述性统计等方法对目标进行了测量，总体已达到或超过了规定的目标值，但</w:t>
            </w:r>
            <w:r>
              <w:rPr>
                <w:rFonts w:hint="eastAsia" w:ascii="宋体" w:hAnsi="宋体" w:cs="宋体"/>
                <w:color w:val="000000"/>
                <w:szCs w:val="21"/>
              </w:rPr>
              <w:t>职业健康安全目标</w:t>
            </w:r>
            <w:r>
              <w:rPr>
                <w:rFonts w:hint="eastAsia" w:ascii="宋体" w:hAnsi="宋体" w:cs="宋体"/>
                <w:color w:val="000000"/>
                <w:kern w:val="0"/>
                <w:szCs w:val="21"/>
              </w:rPr>
              <w:t>的数据分析利用不到位</w:t>
            </w:r>
          </w:p>
          <w:p>
            <w:pPr>
              <w:ind w:firstLine="525" w:firstLineChars="250"/>
              <w:rPr>
                <w:color w:val="000000"/>
                <w:szCs w:val="21"/>
              </w:rPr>
            </w:pPr>
            <w:r>
              <w:rPr>
                <w:rFonts w:hint="eastAsia"/>
                <w:color w:val="000000"/>
                <w:szCs w:val="21"/>
              </w:rPr>
              <w:t>职业健康安全目标：</w:t>
            </w:r>
          </w:p>
          <w:p>
            <w:pPr>
              <w:ind w:firstLine="630" w:firstLineChars="300"/>
              <w:rPr>
                <w:rFonts w:hint="eastAsia" w:eastAsia="宋体"/>
                <w:sz w:val="21"/>
                <w:szCs w:val="21"/>
                <w:lang w:eastAsia="zh-CN"/>
              </w:rPr>
            </w:pPr>
            <w:r>
              <w:rPr>
                <w:rFonts w:hint="eastAsia"/>
                <w:sz w:val="21"/>
                <w:szCs w:val="21"/>
              </w:rPr>
              <w:t>a</w:t>
            </w:r>
            <w:r>
              <w:rPr>
                <w:sz w:val="21"/>
                <w:szCs w:val="21"/>
              </w:rPr>
              <w:t>)</w:t>
            </w:r>
            <w:r>
              <w:rPr>
                <w:rFonts w:hint="eastAsia"/>
                <w:sz w:val="21"/>
                <w:szCs w:val="21"/>
              </w:rPr>
              <w:t>火灾事故为</w:t>
            </w:r>
            <w:r>
              <w:rPr>
                <w:sz w:val="21"/>
                <w:szCs w:val="21"/>
              </w:rPr>
              <w:t>0</w:t>
            </w:r>
            <w:r>
              <w:rPr>
                <w:rFonts w:hint="eastAsia"/>
                <w:sz w:val="21"/>
                <w:szCs w:val="21"/>
                <w:lang w:val="en-US" w:eastAsia="zh-CN"/>
              </w:rPr>
              <w:t>；</w:t>
            </w:r>
          </w:p>
          <w:p>
            <w:pPr>
              <w:ind w:firstLine="630" w:firstLineChars="300"/>
              <w:rPr>
                <w:rFonts w:hint="eastAsia" w:eastAsia="宋体"/>
                <w:sz w:val="21"/>
                <w:szCs w:val="21"/>
                <w:lang w:eastAsia="zh-CN"/>
              </w:rPr>
            </w:pPr>
            <w:r>
              <w:rPr>
                <w:rFonts w:hint="eastAsia"/>
                <w:sz w:val="21"/>
                <w:szCs w:val="21"/>
              </w:rPr>
              <w:t>b</w:t>
            </w:r>
            <w:r>
              <w:rPr>
                <w:sz w:val="21"/>
                <w:szCs w:val="21"/>
              </w:rPr>
              <w:t>)</w:t>
            </w:r>
            <w:r>
              <w:rPr>
                <w:rFonts w:hint="eastAsia"/>
                <w:sz w:val="21"/>
                <w:szCs w:val="21"/>
              </w:rPr>
              <w:t>触电事故为</w:t>
            </w:r>
            <w:r>
              <w:rPr>
                <w:sz w:val="21"/>
                <w:szCs w:val="21"/>
              </w:rPr>
              <w:t>0</w:t>
            </w:r>
            <w:r>
              <w:rPr>
                <w:rFonts w:hint="eastAsia"/>
                <w:sz w:val="21"/>
                <w:szCs w:val="21"/>
                <w:lang w:val="en-US" w:eastAsia="zh-CN"/>
              </w:rPr>
              <w:t>；</w:t>
            </w:r>
          </w:p>
          <w:p>
            <w:pPr>
              <w:ind w:firstLine="630" w:firstLineChars="300"/>
              <w:rPr>
                <w:rFonts w:hint="eastAsia" w:eastAsia="宋体"/>
                <w:sz w:val="21"/>
                <w:szCs w:val="21"/>
                <w:lang w:val="en-US" w:eastAsia="zh-CN"/>
              </w:rPr>
            </w:pPr>
            <w:r>
              <w:rPr>
                <w:rFonts w:hint="eastAsia"/>
                <w:sz w:val="21"/>
                <w:szCs w:val="21"/>
              </w:rPr>
              <w:t>c)烫伤事故为0</w:t>
            </w:r>
            <w:r>
              <w:rPr>
                <w:rFonts w:hint="eastAsia"/>
                <w:sz w:val="21"/>
                <w:szCs w:val="21"/>
                <w:lang w:val="en-US" w:eastAsia="zh-CN"/>
              </w:rPr>
              <w:t>；</w:t>
            </w:r>
          </w:p>
          <w:p>
            <w:pPr>
              <w:ind w:firstLine="630" w:firstLineChars="300"/>
              <w:rPr>
                <w:rFonts w:hint="eastAsia" w:eastAsia="宋体"/>
                <w:sz w:val="21"/>
                <w:szCs w:val="21"/>
                <w:lang w:val="en-US" w:eastAsia="zh-CN"/>
              </w:rPr>
            </w:pPr>
            <w:r>
              <w:rPr>
                <w:rFonts w:hint="eastAsia"/>
                <w:sz w:val="21"/>
                <w:szCs w:val="21"/>
              </w:rPr>
              <w:t>d)中毒事故为0</w:t>
            </w:r>
            <w:r>
              <w:rPr>
                <w:rFonts w:hint="eastAsia"/>
                <w:sz w:val="21"/>
                <w:szCs w:val="21"/>
                <w:lang w:val="en-US" w:eastAsia="zh-CN"/>
              </w:rPr>
              <w:t>；</w:t>
            </w:r>
          </w:p>
          <w:p>
            <w:pPr>
              <w:ind w:firstLine="630" w:firstLineChars="300"/>
              <w:rPr>
                <w:rFonts w:hint="eastAsia" w:eastAsia="宋体"/>
                <w:sz w:val="21"/>
                <w:szCs w:val="21"/>
                <w:lang w:val="en-US" w:eastAsia="zh-CN"/>
              </w:rPr>
            </w:pPr>
            <w:r>
              <w:rPr>
                <w:rFonts w:hint="eastAsia"/>
                <w:sz w:val="21"/>
                <w:szCs w:val="21"/>
              </w:rPr>
              <w:t>e)交通事故为0</w:t>
            </w:r>
            <w:r>
              <w:rPr>
                <w:rFonts w:hint="eastAsia"/>
                <w:sz w:val="21"/>
                <w:szCs w:val="21"/>
                <w:lang w:val="en-US" w:eastAsia="zh-CN"/>
              </w:rPr>
              <w:t>；</w:t>
            </w:r>
          </w:p>
          <w:p>
            <w:pPr>
              <w:pStyle w:val="3"/>
              <w:spacing w:line="360" w:lineRule="auto"/>
              <w:ind w:firstLine="480"/>
              <w:rPr>
                <w:rFonts w:hAnsi="宋体"/>
                <w:b/>
                <w:color w:val="000000" w:themeColor="text1"/>
              </w:rPr>
            </w:pPr>
            <w:r>
              <w:rPr>
                <w:rFonts w:hint="eastAsia"/>
                <w:sz w:val="21"/>
                <w:szCs w:val="21"/>
              </w:rPr>
              <w:t>f)机械伤害事故为0</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Arial"/>
                <w:color w:val="000000" w:themeColor="text1"/>
              </w:rPr>
              <w:t xml:space="preserve"> </w:t>
            </w:r>
            <w:r>
              <w:rPr>
                <w:rFonts w:hint="eastAsia" w:ascii="宋体" w:hAnsi="宋体" w:cs="宋体"/>
                <w:color w:val="000000" w:themeColor="text1"/>
              </w:rPr>
              <w:t>年</w:t>
            </w:r>
            <w:r>
              <w:rPr>
                <w:rFonts w:hint="eastAsia" w:ascii="宋体" w:hAnsi="宋体" w:cs="宋体"/>
                <w:color w:val="000000" w:themeColor="text1"/>
                <w:lang w:val="en-US" w:eastAsia="zh-CN"/>
              </w:rPr>
              <w:t>11</w:t>
            </w:r>
            <w:r>
              <w:rPr>
                <w:rFonts w:hint="eastAsia" w:ascii="宋体" w:hAnsi="宋体" w:cs="宋体"/>
                <w:color w:val="000000" w:themeColor="text1"/>
              </w:rPr>
              <w:t>月</w:t>
            </w:r>
            <w:r>
              <w:rPr>
                <w:rFonts w:hint="eastAsia" w:ascii="宋体" w:hAnsi="宋体" w:cs="宋体"/>
                <w:color w:val="000000" w:themeColor="text1"/>
                <w:lang w:val="en-US" w:eastAsia="zh-CN"/>
              </w:rPr>
              <w:t>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人力资源</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b/>
                <w:color w:val="000000" w:themeColor="text1"/>
                <w:sz w:val="20"/>
                <w:szCs w:val="20"/>
              </w:rPr>
            </w:pPr>
            <w:r>
              <w:rPr>
                <w:rFonts w:hint="eastAsia" w:ascii="宋体" w:hAnsi="宋体"/>
                <w:szCs w:val="21"/>
                <w:highlight w:val="none"/>
                <w:lang w:val="en-US" w:eastAsia="zh-CN"/>
              </w:rPr>
              <w:t>生产厂区</w:t>
            </w:r>
            <w:r>
              <w:rPr>
                <w:rFonts w:hint="eastAsia" w:ascii="宋体" w:hAnsi="宋体"/>
                <w:szCs w:val="21"/>
                <w:highlight w:val="none"/>
              </w:rPr>
              <w:t>所面积</w:t>
            </w:r>
            <w:r>
              <w:rPr>
                <w:rFonts w:hint="eastAsia" w:ascii="宋体" w:hAnsi="宋体"/>
                <w:szCs w:val="21"/>
                <w:highlight w:val="none"/>
                <w:lang w:val="en-US" w:eastAsia="zh-CN"/>
              </w:rPr>
              <w:t>8700</w:t>
            </w:r>
            <w:r>
              <w:rPr>
                <w:rFonts w:hint="eastAsia" w:ascii="宋体" w:hAnsi="宋体"/>
                <w:szCs w:val="21"/>
                <w:highlight w:val="none"/>
              </w:rPr>
              <w:t>平方左右。</w:t>
            </w:r>
            <w:r>
              <w:rPr>
                <w:rFonts w:hint="eastAsia" w:ascii="宋体" w:hAnsi="宋体" w:cs="宋体"/>
                <w:szCs w:val="21"/>
                <w:highlight w:val="none"/>
              </w:rPr>
              <w:t>主</w:t>
            </w:r>
            <w:r>
              <w:rPr>
                <w:rFonts w:hint="eastAsia" w:ascii="宋体" w:hAnsi="宋体" w:cs="宋体"/>
                <w:szCs w:val="21"/>
              </w:rPr>
              <w:t>要设备</w:t>
            </w:r>
            <w:r>
              <w:rPr>
                <w:rFonts w:hint="eastAsia" w:ascii="宋体" w:hAnsi="宋体"/>
                <w:szCs w:val="21"/>
              </w:rPr>
              <w:t>为</w:t>
            </w:r>
            <w:r>
              <w:rPr>
                <w:rFonts w:hint="eastAsia" w:ascii="宋体" w:hAnsi="宋体"/>
              </w:rPr>
              <w:t>搅拌罐、配料罐、</w:t>
            </w:r>
            <w:r>
              <w:rPr>
                <w:rFonts w:hint="eastAsia" w:ascii="宋体" w:hAnsi="宋体"/>
                <w:lang w:val="en-US" w:eastAsia="zh-CN"/>
              </w:rPr>
              <w:t>ZL-J全自动SBS改性沥青</w:t>
            </w:r>
            <w:r>
              <w:rPr>
                <w:rFonts w:hint="eastAsia" w:ascii="宋体" w:hAnsi="宋体"/>
              </w:rPr>
              <w:t>生产线等</w:t>
            </w:r>
            <w:r>
              <w:rPr>
                <w:rFonts w:hint="eastAsia" w:ascii="宋体" w:hAnsi="宋体" w:cs="宋体"/>
                <w:szCs w:val="21"/>
                <w:highlight w:val="none"/>
                <w:lang w:val="en-US" w:eastAsia="zh-CN"/>
              </w:rPr>
              <w:t>和电脑及</w:t>
            </w:r>
            <w:r>
              <w:rPr>
                <w:rFonts w:hint="eastAsia" w:ascii="宋体" w:hAnsi="宋体" w:cs="宋体"/>
                <w:szCs w:val="21"/>
                <w:highlight w:val="none"/>
              </w:rPr>
              <w:t>办公设备等</w:t>
            </w:r>
            <w:r>
              <w:rPr>
                <w:rFonts w:hint="eastAsia" w:ascii="宋体" w:hAnsi="宋体"/>
                <w:szCs w:val="21"/>
              </w:rPr>
              <w:t>，可以满足</w:t>
            </w:r>
            <w:r>
              <w:rPr>
                <w:sz w:val="20"/>
              </w:rPr>
              <w:t>建</w:t>
            </w:r>
            <w:r>
              <w:rPr>
                <w:rFonts w:hint="eastAsia" w:ascii="宋体" w:hAnsi="宋体" w:eastAsia="宋体" w:cs="宋体"/>
                <w:szCs w:val="21"/>
              </w:rPr>
              <w:t>筑防水卷材（石油沥青玻璃纤维胎防水卷材、自粘聚合物改性沥</w:t>
            </w:r>
            <w:r>
              <w:rPr>
                <w:rFonts w:hint="eastAsia" w:ascii="宋体" w:hAnsi="宋体" w:eastAsia="宋体" w:cs="宋体"/>
                <w:szCs w:val="21"/>
                <w:highlight w:val="none"/>
              </w:rPr>
              <w:t>青防水卷材、弹性体改性沥青防水卷材）的生产的需要。</w:t>
            </w:r>
            <w:r>
              <w:rPr>
                <w:rFonts w:hint="eastAsia" w:ascii="宋体" w:hAnsi="宋体" w:cs="宋体"/>
                <w:szCs w:val="21"/>
                <w:highlight w:val="none"/>
              </w:rPr>
              <w:t>对设备按月方式进行维护保养，并实施。特种设备：</w:t>
            </w:r>
            <w:r>
              <w:rPr>
                <w:rFonts w:hint="eastAsia" w:ascii="宋体" w:hAnsi="宋体"/>
                <w:lang w:val="en-US" w:eastAsia="zh-CN"/>
              </w:rPr>
              <w:t>锅炉（燃料：天然气、导热油锅炉）</w:t>
            </w:r>
            <w:r>
              <w:rPr>
                <w:rFonts w:hint="eastAsia" w:ascii="宋体" w:hAnsi="宋体" w:cs="宋体"/>
                <w:szCs w:val="21"/>
                <w:highlight w:val="none"/>
                <w:lang w:val="en-US" w:eastAsia="zh-CN"/>
              </w:rPr>
              <w:t>、叉车</w:t>
            </w:r>
            <w:r>
              <w:rPr>
                <w:rFonts w:hint="eastAsia" w:ascii="宋体" w:hAnsi="宋体" w:cs="宋体"/>
                <w:szCs w:val="21"/>
                <w:highlight w:val="none"/>
              </w:rPr>
              <w:t>。公司</w:t>
            </w:r>
            <w:r>
              <w:rPr>
                <w:rFonts w:hint="eastAsia" w:ascii="宋体" w:hAnsi="宋体" w:cs="宋体"/>
                <w:szCs w:val="21"/>
                <w:highlight w:val="none"/>
                <w:lang w:val="en-US" w:eastAsia="zh-CN"/>
              </w:rPr>
              <w:t>未</w:t>
            </w:r>
            <w:r>
              <w:rPr>
                <w:rFonts w:hint="eastAsia" w:ascii="宋体" w:hAnsi="宋体" w:cs="宋体"/>
                <w:szCs w:val="21"/>
                <w:highlight w:val="none"/>
              </w:rPr>
              <w:t>建立信息管理系统用于服务。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lang w:val="en-US" w:eastAsia="zh-CN"/>
              </w:rPr>
              <w:t>生产及</w:t>
            </w:r>
            <w:r>
              <w:rPr>
                <w:rFonts w:hint="eastAsia" w:ascii="宋体" w:hAnsi="宋体" w:cs="宋体"/>
                <w:szCs w:val="21"/>
              </w:rPr>
              <w:t>办公场所内设备布置合理，通道畅通，照明设施齐全，均配备了消防设施等设施。办公室明亮，培训场所光线较充足。每月由行政部对工作环境进行定期检查。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sz w:val="20"/>
                <w:szCs w:val="20"/>
              </w:rPr>
            </w:pPr>
            <w:r>
              <w:rPr>
                <w:rFonts w:hint="eastAsia" w:ascii="宋体"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hint="default" w:ascii="宋体" w:hAnsi="宋体" w:eastAsia="宋体"/>
                <w:sz w:val="20"/>
                <w:szCs w:val="20"/>
                <w:lang w:val="en-US" w:eastAsia="zh-CN"/>
              </w:rPr>
            </w:pPr>
            <w:r>
              <w:rPr>
                <w:rFonts w:hint="eastAsia" w:ascii="宋体" w:hAnsi="宋体"/>
                <w:sz w:val="20"/>
                <w:szCs w:val="20"/>
              </w:rPr>
              <w:t>消防栓、灭火器、</w:t>
            </w:r>
            <w:r>
              <w:rPr>
                <w:rFonts w:hint="eastAsia" w:ascii="宋体" w:hAnsi="宋体"/>
                <w:sz w:val="20"/>
                <w:szCs w:val="20"/>
                <w:lang w:val="en-US" w:eastAsia="zh-CN"/>
              </w:rPr>
              <w:t>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highlight w:val="green"/>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b/>
                <w:color w:val="000000" w:themeColor="text1"/>
                <w:sz w:val="20"/>
                <w:szCs w:val="20"/>
              </w:rPr>
              <w:t xml:space="preserve"> </w:t>
            </w: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b/>
                <w:color w:val="000000" w:themeColor="text1"/>
                <w:sz w:val="20"/>
                <w:szCs w:val="20"/>
              </w:rPr>
            </w:pPr>
            <w:r>
              <w:rPr>
                <w:rFonts w:hint="eastAsia" w:asciiTheme="minorEastAsia" w:hAnsiTheme="minorEastAsia" w:eastAsiaTheme="minorEastAsia"/>
                <w:bCs/>
                <w:iCs/>
              </w:rPr>
              <w:t>组织建立了危险源识别、评价控制程序，识别评价了危险源、风险相关的过程，评价出了重要危险源</w:t>
            </w:r>
            <w:r>
              <w:rPr>
                <w:rFonts w:hint="eastAsia" w:asciiTheme="minorEastAsia" w:hAnsiTheme="minorEastAsia" w:eastAsiaTheme="minorEastAsia"/>
                <w:bCs/>
                <w:iCs/>
                <w:lang w:eastAsia="zh-CN"/>
              </w:rPr>
              <w:t>（</w:t>
            </w:r>
            <w:r>
              <w:rPr>
                <w:rFonts w:hint="eastAsia" w:ascii="Times New Roman" w:hAnsi="Times New Roman" w:eastAsia="宋体" w:cs="Times New Roman"/>
                <w:color w:val="auto"/>
                <w:kern w:val="2"/>
                <w:sz w:val="21"/>
                <w:szCs w:val="22"/>
                <w:lang w:val="en-US" w:eastAsia="zh-CN" w:bidi="ar-SA"/>
              </w:rPr>
              <w:t>火灾、触电、机械伤害、</w:t>
            </w:r>
            <w:r>
              <w:rPr>
                <w:rFonts w:hint="eastAsia" w:ascii="Times New Roman" w:hAnsi="Times New Roman" w:cs="Times New Roman"/>
                <w:color w:val="auto"/>
                <w:kern w:val="2"/>
                <w:sz w:val="21"/>
                <w:szCs w:val="22"/>
                <w:lang w:val="en-US" w:eastAsia="zh-CN" w:bidi="ar-SA"/>
              </w:rPr>
              <w:t>烫伤、中毒、交通伤害等）</w:t>
            </w:r>
            <w:r>
              <w:rPr>
                <w:rFonts w:hint="eastAsia" w:asciiTheme="minorEastAsia" w:hAnsiTheme="minorEastAsia" w:eastAsiaTheme="minorEastAsia"/>
                <w:bCs/>
                <w:iCs/>
              </w:rPr>
              <w:t>，与之相关的过程有</w:t>
            </w:r>
            <w:r>
              <w:rPr>
                <w:rFonts w:hint="eastAsia" w:asciiTheme="minorEastAsia" w:hAnsiTheme="minorEastAsia" w:eastAsiaTheme="minorEastAsia"/>
                <w:bCs/>
                <w:iCs/>
                <w:lang w:val="en-US" w:eastAsia="zh-CN"/>
              </w:rPr>
              <w:t>原料采购</w:t>
            </w:r>
            <w:r>
              <w:rPr>
                <w:rFonts w:hint="eastAsia" w:asciiTheme="minorEastAsia" w:hAnsiTheme="minorEastAsia" w:eastAsiaTheme="minorEastAsia"/>
                <w:bCs/>
                <w:iCs/>
              </w:rPr>
              <w:t>、</w:t>
            </w:r>
            <w:r>
              <w:rPr>
                <w:rFonts w:hint="eastAsia" w:asciiTheme="minorEastAsia" w:hAnsiTheme="minorEastAsia" w:eastAsiaTheme="minorEastAsia"/>
                <w:bCs/>
                <w:iCs/>
                <w:lang w:val="en-US" w:eastAsia="zh-CN"/>
              </w:rPr>
              <w:t>产品</w:t>
            </w:r>
            <w:r>
              <w:rPr>
                <w:rFonts w:hint="eastAsia" w:asciiTheme="minorEastAsia" w:hAnsiTheme="minorEastAsia" w:eastAsiaTheme="minorEastAsia"/>
                <w:bCs/>
                <w:iCs/>
              </w:rPr>
              <w:t>过程</w:t>
            </w:r>
            <w:r>
              <w:rPr>
                <w:rFonts w:hint="eastAsia" w:asciiTheme="minorEastAsia" w:hAnsiTheme="minorEastAsia" w:eastAsiaTheme="minorEastAsia"/>
                <w:bCs/>
                <w:iCs/>
                <w:lang w:eastAsia="zh-CN"/>
              </w:rPr>
              <w:t>、</w:t>
            </w:r>
            <w:r>
              <w:rPr>
                <w:rFonts w:hint="eastAsia" w:asciiTheme="minorEastAsia" w:hAnsiTheme="minorEastAsia" w:eastAsiaTheme="minorEastAsia"/>
                <w:bCs/>
                <w:iCs/>
                <w:lang w:val="en-US" w:eastAsia="zh-CN"/>
              </w:rPr>
              <w:t>销售过程</w:t>
            </w:r>
            <w:r>
              <w:rPr>
                <w:rFonts w:hint="eastAsia" w:asciiTheme="minorEastAsia" w:hAnsiTheme="minorEastAsia" w:eastAsiaTheme="minorEastAsia"/>
                <w:bCs/>
                <w:iCs/>
              </w:rPr>
              <w:t>，针对不可接受风险制定了管理方案。控制措施实施有效。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职业健康安全目标得到沟通和监视评价，通过数据的汇总统计、描述性统计等方法对目标进行了测量，总体已达到或超过了</w:t>
            </w:r>
            <w:r>
              <w:rPr>
                <w:rFonts w:hint="eastAsia" w:ascii="宋体" w:hAnsi="宋体" w:cs="宋体"/>
                <w:color w:val="000000"/>
                <w:szCs w:val="21"/>
                <w:highlight w:val="none"/>
              </w:rPr>
              <w:t>规定的目标值。通过</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11月</w:t>
            </w:r>
            <w:r>
              <w:rPr>
                <w:rFonts w:hint="eastAsia" w:ascii="宋体" w:hAnsi="宋体" w:cs="宋体"/>
                <w:szCs w:val="21"/>
                <w:highlight w:val="none"/>
              </w:rPr>
              <w:t>-</w:t>
            </w:r>
            <w:r>
              <w:rPr>
                <w:rFonts w:hint="eastAsia" w:ascii="宋体" w:hAnsi="宋体" w:cs="宋体"/>
                <w:szCs w:val="21"/>
                <w:highlight w:val="none"/>
                <w:lang w:val="en-US" w:eastAsia="zh-CN"/>
              </w:rPr>
              <w:t>2021年3</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01" w:firstLineChars="150"/>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6</w:t>
            </w:r>
            <w:r>
              <w:rPr>
                <w:rFonts w:hint="eastAsia" w:ascii="宋体" w:hAnsi="宋体"/>
                <w:szCs w:val="21"/>
              </w:rPr>
              <w:t>日</w:t>
            </w:r>
            <w:r>
              <w:rPr>
                <w:rFonts w:hint="eastAsia" w:ascii="宋体" w:hAnsi="宋体"/>
                <w:szCs w:val="21"/>
                <w:lang w:val="en-US" w:eastAsia="zh-CN"/>
              </w:rPr>
              <w:t>-7日</w:t>
            </w:r>
            <w:r>
              <w:rPr>
                <w:rFonts w:hint="eastAsia" w:ascii="宋体" w:hAnsi="宋体"/>
                <w:szCs w:val="21"/>
              </w:rPr>
              <w:t>，拟定了审核实施表，明确了内审范围，内审人员经培训合格上岗，能力满足要求，未出现审核本部门情况，内审不符合项</w:t>
            </w:r>
            <w:r>
              <w:rPr>
                <w:rFonts w:hint="eastAsia" w:ascii="宋体" w:hAnsi="宋体"/>
                <w:szCs w:val="21"/>
                <w:lang w:val="en-US" w:eastAsia="zh-CN"/>
              </w:rPr>
              <w:t>2</w:t>
            </w:r>
            <w:r>
              <w:rPr>
                <w:rFonts w:hint="eastAsia" w:ascii="宋体" w:hAnsi="宋体"/>
                <w:szCs w:val="21"/>
              </w:rPr>
              <w:t>项，涉及</w:t>
            </w:r>
            <w:r>
              <w:rPr>
                <w:rFonts w:hint="eastAsia" w:ascii="宋体" w:hAnsi="宋体"/>
                <w:szCs w:val="21"/>
                <w:lang w:val="en-US" w:eastAsia="zh-CN"/>
              </w:rPr>
              <w:t>综合</w:t>
            </w:r>
            <w:r>
              <w:rPr>
                <w:rFonts w:hint="eastAsia" w:ascii="宋体" w:hAnsi="宋体"/>
                <w:szCs w:val="21"/>
              </w:rPr>
              <w:t>部</w:t>
            </w:r>
            <w:r>
              <w:rPr>
                <w:rFonts w:hint="eastAsia" w:ascii="宋体" w:hAnsi="宋体"/>
                <w:szCs w:val="21"/>
                <w:lang w:val="en-US" w:eastAsia="zh-CN"/>
              </w:rPr>
              <w:t>E/</w:t>
            </w:r>
            <w:r>
              <w:rPr>
                <w:rFonts w:hint="eastAsia" w:ascii="宋体" w:hAnsi="宋体"/>
                <w:szCs w:val="21"/>
              </w:rPr>
              <w:t>S</w:t>
            </w:r>
            <w:r>
              <w:rPr>
                <w:rFonts w:hint="eastAsia" w:ascii="宋体" w:hAnsi="宋体"/>
                <w:szCs w:val="21"/>
                <w:lang w:val="en-US" w:eastAsia="zh-CN"/>
              </w:rPr>
              <w:t>8.1</w:t>
            </w:r>
            <w:r>
              <w:rPr>
                <w:rFonts w:hint="eastAsia" w:ascii="宋体" w:hAnsi="宋体"/>
                <w:szCs w:val="21"/>
              </w:rPr>
              <w:t>条款</w:t>
            </w:r>
            <w:r>
              <w:rPr>
                <w:rFonts w:hint="eastAsia" w:ascii="宋体" w:hAnsi="宋体"/>
                <w:szCs w:val="21"/>
                <w:lang w:val="en-US" w:eastAsia="zh-CN"/>
              </w:rPr>
              <w:t>办公室一件灭火器过期失效和销售部Q9.1.2条款</w:t>
            </w:r>
            <w:r>
              <w:rPr>
                <w:rFonts w:hint="eastAsia"/>
              </w:rPr>
              <w:t>未对“客户满意度调查表”及时进行统计和分析</w:t>
            </w:r>
            <w:r>
              <w:rPr>
                <w:rFonts w:hint="eastAsia" w:ascii="宋体" w:hAnsi="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18</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sz w:val="20"/>
                <w:szCs w:val="20"/>
              </w:rPr>
            </w:pPr>
            <w:r>
              <w:rPr>
                <w:rFonts w:hint="eastAsia"/>
                <w:b/>
                <w:sz w:val="20"/>
                <w:szCs w:val="20"/>
              </w:rPr>
              <w:t xml:space="preserve">6.  </w:t>
            </w:r>
            <w:r>
              <w:rPr>
                <w:b/>
                <w:sz w:val="20"/>
                <w:szCs w:val="20"/>
              </w:rPr>
              <w:t>EMS</w:t>
            </w:r>
            <w:r>
              <w:rPr>
                <w:rFonts w:hint="eastAsia"/>
                <w:b/>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b/>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color w:val="000000" w:themeColor="text1"/>
                <w:sz w:val="20"/>
                <w:szCs w:val="20"/>
              </w:rPr>
            </w:pPr>
            <w:r>
              <w:rPr>
                <w:rFonts w:hint="eastAsia" w:ascii="宋体" w:hAnsi="宋体"/>
                <w:b w:val="0"/>
                <w:bCs w:val="0"/>
                <w:szCs w:val="21"/>
                <w:highlight w:val="none"/>
                <w:lang w:val="en-US" w:eastAsia="zh-CN"/>
              </w:rPr>
              <w:t>提供有职业病危害因素检测报告、渝优量职（2020）第0098号。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b/>
                <w:color w:val="000000" w:themeColor="text1"/>
                <w:sz w:val="20"/>
                <w:szCs w:val="20"/>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highlight w:val="none"/>
        </w:rPr>
        <w:t>1项；其中</w:t>
      </w:r>
      <w:r>
        <w:rPr>
          <w:b/>
          <w:highlight w:val="none"/>
        </w:rPr>
        <w:pict>
          <v:line id="直接连接符 1" o:spid="_x0000_s2052" o:spt="20" style="position:absolute;left:0pt;margin-left:210pt;margin-top:16.2pt;height:0pt;width:0pt;z-index:251661312;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highlight w:val="none"/>
        </w:rPr>
        <w:t>严重不符合 0项，一般不符合 1项，观察项0项，分布</w:t>
      </w:r>
      <w:r>
        <w:rPr>
          <w:rFonts w:hint="eastAsia"/>
          <w:b/>
          <w:color w:val="000000" w:themeColor="text1"/>
          <w:highlight w:val="none"/>
        </w:rPr>
        <w:t>在</w:t>
      </w:r>
      <w:r>
        <w:rPr>
          <w:rFonts w:hint="eastAsia"/>
          <w:b/>
          <w:color w:val="000000" w:themeColor="text1"/>
          <w:highlight w:val="none"/>
          <w:lang w:val="en-US" w:eastAsia="zh-CN"/>
        </w:rPr>
        <w:t>行政</w:t>
      </w:r>
      <w:r>
        <w:rPr>
          <w:rFonts w:hint="eastAsia"/>
          <w:b/>
          <w:color w:val="000000" w:themeColor="text1"/>
          <w:highlight w:val="none"/>
        </w:rPr>
        <w:t>部门条款S</w:t>
      </w:r>
      <w:r>
        <w:rPr>
          <w:rFonts w:hint="eastAsia"/>
          <w:b/>
          <w:color w:val="000000" w:themeColor="text1"/>
          <w:highlight w:val="none"/>
          <w:lang w:val="en-US" w:eastAsia="zh-CN"/>
        </w:rPr>
        <w:t xml:space="preserve">6.1.3 </w:t>
      </w:r>
      <w:bookmarkStart w:id="22" w:name="_GoBack"/>
      <w:bookmarkEnd w:id="22"/>
      <w:r>
        <w:rPr>
          <w:rFonts w:hint="eastAsia"/>
          <w:b/>
          <w:color w:val="000000" w:themeColor="text1"/>
          <w:highlight w:val="none"/>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可能影响本次审核结论可靠性的因素：无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9"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GJB   □</w:t>
            </w:r>
            <w:r>
              <w:rPr>
                <w:rFonts w:hint="eastAsia"/>
                <w:b/>
                <w:color w:val="000000" w:themeColor="text1"/>
                <w:sz w:val="22"/>
                <w:szCs w:val="22"/>
              </w:rPr>
              <w:t>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b/>
                <w:color w:val="000000" w:themeColor="text1"/>
                <w:u w:val="single"/>
              </w:rPr>
              <w:t xml:space="preserve">                                                                    </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rFonts w:hint="eastAsia" w:ascii="宋体" w:hAnsi="宋体" w:eastAsia="宋体"/>
                <w:b/>
                <w:color w:val="000000" w:themeColor="text1"/>
                <w:u w:val="single"/>
                <w:lang w:val="en-GB" w:eastAsia="zh-CN"/>
              </w:rPr>
            </w:pPr>
            <w:r>
              <w:rPr>
                <w:rFonts w:hint="eastAsia" w:ascii="宋体" w:hAnsi="宋体"/>
                <w:b/>
                <w:color w:val="000000" w:themeColor="text1"/>
              </w:rPr>
              <w:t>OHSMS</w:t>
            </w:r>
            <w:r>
              <w:rPr>
                <w:rFonts w:hint="eastAsia" w:ascii="宋体" w:hAnsi="宋体"/>
                <w:b/>
                <w:color w:val="000000" w:themeColor="text1"/>
                <w:lang w:val="en-GB"/>
              </w:rPr>
              <w:t>:</w:t>
            </w:r>
            <w:r>
              <w:rPr>
                <w:b/>
                <w:bCs/>
                <w:sz w:val="20"/>
                <w:u w:val="single"/>
              </w:rPr>
              <w:t>建筑防水卷材（石油沥青玻璃纤维胎防水卷材、自粘聚合物改性沥青防水卷材、弹性体改性沥青防水卷材）的生产所涉及场所的相关职业健康安全管理活动。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EMS   ■OHSMS)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天/严重不符合在天，针对不符合原因制定并实施纠正措施。验证方式见不符合项报告。</w:t>
      </w:r>
    </w:p>
    <w:p>
      <w:pPr>
        <w:spacing w:line="360" w:lineRule="auto"/>
        <w:ind w:left="-850" w:leftChars="-405"/>
        <w:rPr>
          <w:b/>
          <w:bCs/>
          <w:color w:val="000000" w:themeColor="text1"/>
          <w:szCs w:val="28"/>
          <w:u w:val="single"/>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：无</w:t>
      </w:r>
    </w:p>
    <w:p>
      <w:pPr>
        <w:snapToGrid w:val="0"/>
        <w:spacing w:afterLines="50" w:line="360" w:lineRule="auto"/>
        <w:ind w:left="-130" w:leftChars="-405" w:hanging="720" w:hangingChars="326"/>
        <w:rPr>
          <w:b/>
          <w:color w:val="000000" w:themeColor="text1"/>
          <w:sz w:val="16"/>
          <w:szCs w:val="16"/>
        </w:rPr>
      </w:pPr>
      <w:r>
        <w:rPr>
          <w:rFonts w:hint="eastAsia"/>
          <w:b/>
          <w:sz w:val="22"/>
          <w:szCs w:val="22"/>
        </w:rPr>
        <w:drawing>
          <wp:anchor distT="0" distB="0" distL="114300" distR="114300" simplePos="0" relativeHeight="251664384" behindDoc="0" locked="0" layoutInCell="1" allowOverlap="1">
            <wp:simplePos x="0" y="0"/>
            <wp:positionH relativeFrom="column">
              <wp:posOffset>1597660</wp:posOffset>
            </wp:positionH>
            <wp:positionV relativeFrom="paragraph">
              <wp:posOffset>340995</wp:posOffset>
            </wp:positionV>
            <wp:extent cx="833120" cy="461645"/>
            <wp:effectExtent l="0" t="0" r="5080" b="10795"/>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6" cstate="print"/>
                    <a:srcRect t="11587"/>
                    <a:stretch>
                      <a:fillRect/>
                    </a:stretch>
                  </pic:blipFill>
                  <pic:spPr>
                    <a:xfrm>
                      <a:off x="0" y="0"/>
                      <a:ext cx="833120" cy="461645"/>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Lines="50" w:line="360" w:lineRule="auto"/>
        <w:ind w:left="-10" w:leftChars="-32" w:hanging="57" w:hangingChars="26"/>
        <w:rPr>
          <w:b/>
          <w:color w:val="000000" w:themeColor="text1"/>
          <w:sz w:val="26"/>
          <w:szCs w:val="26"/>
        </w:rPr>
      </w:pPr>
      <w:r>
        <w:rPr>
          <w:rFonts w:hint="eastAsia" w:eastAsia="宋体"/>
          <w:sz w:val="22"/>
          <w:szCs w:val="22"/>
          <w:lang w:eastAsia="zh-CN"/>
        </w:rPr>
        <w:drawing>
          <wp:anchor distT="0" distB="0" distL="114300" distR="114300" simplePos="0" relativeHeight="251666432" behindDoc="0" locked="0" layoutInCell="1" allowOverlap="1">
            <wp:simplePos x="0" y="0"/>
            <wp:positionH relativeFrom="column">
              <wp:posOffset>1555115</wp:posOffset>
            </wp:positionH>
            <wp:positionV relativeFrom="paragraph">
              <wp:posOffset>390525</wp:posOffset>
            </wp:positionV>
            <wp:extent cx="683260" cy="313055"/>
            <wp:effectExtent l="0" t="0" r="2540" b="6985"/>
            <wp:wrapNone/>
            <wp:docPr id="47" name="图片 47" descr="db7549722dc648fcefdc1e41a795c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db7549722dc648fcefdc1e41a795c7d"/>
                    <pic:cNvPicPr>
                      <a:picLocks noChangeAspect="1"/>
                    </pic:cNvPicPr>
                  </pic:nvPicPr>
                  <pic:blipFill>
                    <a:blip r:embed="rId7"/>
                    <a:srcRect l="12415" t="25477" r="14202" b="23707"/>
                    <a:stretch>
                      <a:fillRect/>
                    </a:stretch>
                  </pic:blipFill>
                  <pic:spPr>
                    <a:xfrm>
                      <a:off x="0" y="0"/>
                      <a:ext cx="683260" cy="313055"/>
                    </a:xfrm>
                    <a:prstGeom prst="rect">
                      <a:avLst/>
                    </a:prstGeom>
                  </pic:spPr>
                </pic:pic>
              </a:graphicData>
            </a:graphic>
          </wp:anchor>
        </w:drawing>
      </w:r>
      <w:r>
        <w:rPr>
          <w:rFonts w:hint="eastAsia"/>
          <w:b/>
          <w:color w:val="000000" w:themeColor="text1"/>
          <w:sz w:val="26"/>
          <w:szCs w:val="26"/>
        </w:rPr>
        <w:t>审核组组长（签名）：</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    20</w:t>
      </w:r>
      <w:r>
        <w:rPr>
          <w:rFonts w:hint="eastAsia"/>
          <w:b/>
          <w:color w:val="000000" w:themeColor="text1"/>
          <w:lang w:val="en-US" w:eastAsia="zh-CN"/>
        </w:rPr>
        <w:t>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4</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7</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bCs/>
          <w:color w:val="000000" w:themeColor="text1"/>
          <w:szCs w:val="21"/>
          <w:highlight w:val="none"/>
          <w:lang w:eastAsia="zh-CN"/>
        </w:rPr>
        <w:t>■</w:t>
      </w:r>
      <w:r>
        <w:rPr>
          <w:rFonts w:hint="eastAsia"/>
          <w:b/>
          <w:color w:val="000000" w:themeColor="text1"/>
          <w:szCs w:val="21"/>
          <w:highlight w:val="none"/>
        </w:rPr>
        <w:t xml:space="preserve">OHSMS( </w:t>
      </w:r>
      <w:r>
        <w:rPr>
          <w:rFonts w:hint="eastAsia"/>
          <w:b/>
          <w:color w:val="000000" w:themeColor="text1"/>
          <w:szCs w:val="21"/>
          <w:highlight w:val="none"/>
          <w:lang w:val="en-US" w:eastAsia="zh-CN"/>
        </w:rPr>
        <w:t>1</w:t>
      </w:r>
      <w:r>
        <w:rPr>
          <w:rFonts w:hint="eastAsia"/>
          <w:b/>
          <w:color w:val="000000" w:themeColor="text1"/>
          <w:szCs w:val="21"/>
          <w:highlight w:val="none"/>
        </w:rPr>
        <w:t xml:space="preserve"> )个一般不符合，( </w:t>
      </w:r>
      <w:r>
        <w:rPr>
          <w:rFonts w:hint="eastAsia"/>
          <w:b/>
          <w:color w:val="000000" w:themeColor="text1"/>
          <w:szCs w:val="21"/>
          <w:highlight w:val="none"/>
          <w:lang w:val="en-US" w:eastAsia="zh-CN"/>
        </w:rPr>
        <w:t>1</w:t>
      </w:r>
      <w:r>
        <w:rPr>
          <w:rFonts w:hint="eastAsia"/>
          <w:b/>
          <w:color w:val="000000" w:themeColor="text1"/>
          <w:szCs w:val="21"/>
          <w:highlight w:val="none"/>
        </w:rPr>
        <w:t xml:space="preserve"> )个严重不符合，</w:t>
      </w:r>
      <w:r>
        <w:rPr>
          <w:rFonts w:hint="eastAsia"/>
          <w:b/>
          <w:color w:val="000000" w:themeColor="text1"/>
          <w:szCs w:val="21"/>
          <w:highlight w:val="none"/>
          <w:lang w:eastAsia="zh-CN"/>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u w:val="single"/>
        </w:rPr>
      </w:pPr>
      <w:r>
        <w:rPr>
          <w:rFonts w:hint="eastAsia"/>
          <w:b/>
          <w:color w:val="000000" w:themeColor="text1"/>
          <w:szCs w:val="21"/>
          <w:highlight w:val="none"/>
        </w:rPr>
        <w:t>存在问题说明及意见：</w:t>
      </w: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sz w:val="22"/>
          <w:szCs w:val="22"/>
        </w:rPr>
        <w:drawing>
          <wp:anchor distT="0" distB="0" distL="114300" distR="114300" simplePos="0" relativeHeight="251665408" behindDoc="0" locked="0" layoutInCell="1" allowOverlap="1">
            <wp:simplePos x="0" y="0"/>
            <wp:positionH relativeFrom="column">
              <wp:posOffset>782955</wp:posOffset>
            </wp:positionH>
            <wp:positionV relativeFrom="paragraph">
              <wp:posOffset>83185</wp:posOffset>
            </wp:positionV>
            <wp:extent cx="833120" cy="461645"/>
            <wp:effectExtent l="0" t="0" r="5080" b="10795"/>
            <wp:wrapNone/>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noChangeArrowheads="1"/>
                    </pic:cNvPicPr>
                  </pic:nvPicPr>
                  <pic:blipFill>
                    <a:blip r:embed="rId6" cstate="print"/>
                    <a:srcRect t="11587"/>
                    <a:stretch>
                      <a:fillRect/>
                    </a:stretch>
                  </pic:blipFill>
                  <pic:spPr>
                    <a:xfrm>
                      <a:off x="0" y="0"/>
                      <a:ext cx="833120" cy="461645"/>
                    </a:xfrm>
                    <a:prstGeom prst="rect">
                      <a:avLst/>
                    </a:prstGeom>
                    <a:noFill/>
                    <a:ln w="9525">
                      <a:noFill/>
                      <a:miter lim="800000"/>
                      <a:headEnd/>
                      <a:tailEnd/>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4</w:t>
      </w:r>
      <w:r>
        <w:rPr>
          <w:rFonts w:hint="eastAsia"/>
          <w:b/>
          <w:color w:val="000000" w:themeColor="text1"/>
          <w:szCs w:val="21"/>
        </w:rPr>
        <w:t>月</w:t>
      </w:r>
      <w:r>
        <w:rPr>
          <w:rFonts w:hint="eastAsia"/>
          <w:b/>
          <w:color w:val="000000" w:themeColor="text1"/>
          <w:szCs w:val="21"/>
          <w:lang w:val="en-US" w:eastAsia="zh-CN"/>
        </w:rPr>
        <w:t>9</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pict>
        <v:shape id="_x0000_s3073" o:spid="_x0000_s3073"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5D7FAC"/>
    <w:rsid w:val="0F4C5412"/>
    <w:rsid w:val="256E1FD8"/>
    <w:rsid w:val="26FC2937"/>
    <w:rsid w:val="3E1B159C"/>
    <w:rsid w:val="3EB400B9"/>
    <w:rsid w:val="41F61425"/>
    <w:rsid w:val="58AB5BF2"/>
    <w:rsid w:val="5B8D2755"/>
    <w:rsid w:val="7E4B21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Plain Text"/>
    <w:basedOn w:val="1"/>
    <w:qFormat/>
    <w:uiPriority w:val="99"/>
    <w:rPr>
      <w:rFonts w:ascii="宋体" w:hAnsi="Courier New"/>
      <w:szCs w:val="21"/>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TotalTime>
  <ScaleCrop>false</ScaleCrop>
  <LinksUpToDate>false</LinksUpToDate>
  <CharactersWithSpaces>5057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2021-04-08T03:07:58Z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D7F9FCE8955542C58A2804BD4B5AED7B</vt:lpwstr>
  </property>
</Properties>
</file>